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A672F" w14:textId="77777777" w:rsidR="00AB3382" w:rsidRDefault="00AB3382" w:rsidP="00AB3382">
      <w:pPr>
        <w:pStyle w:val="NoSpacing"/>
      </w:pPr>
      <w:r>
        <w:t>Head CT risk-score literature review</w:t>
      </w:r>
    </w:p>
    <w:p w14:paraId="741558E7" w14:textId="77777777" w:rsidR="00AB3382" w:rsidRDefault="00AB3382" w:rsidP="00AB3382">
      <w:pPr>
        <w:pStyle w:val="NoSpacing"/>
      </w:pPr>
      <w:r>
        <w:t>Steps</w:t>
      </w:r>
    </w:p>
    <w:p w14:paraId="7200863C" w14:textId="77777777" w:rsidR="00AB3382" w:rsidRDefault="00AB3382" w:rsidP="00AB3382">
      <w:pPr>
        <w:pStyle w:val="NoSpacing"/>
      </w:pPr>
      <w:r>
        <w:t>1. Search and export: A PubMed search was built around head CT/cranial CT, altered mental status or new/focal neurological findings, and diagnostic yield/actionable findings. The exported .nbib set contained 1,589 records.</w:t>
      </w:r>
    </w:p>
    <w:p w14:paraId="192A906E" w14:textId="77777777" w:rsidR="00AB3382" w:rsidRDefault="00AB3382" w:rsidP="00AB3382">
      <w:pPr>
        <w:pStyle w:val="NoSpacing"/>
      </w:pPr>
      <w:r>
        <w:t>2. First-pass screening: Title/abstract screening retained 224 relevant records; 1,354 were excluded as off-scope.</w:t>
      </w:r>
    </w:p>
    <w:p w14:paraId="10F37D58" w14:textId="2BFE5166" w:rsidR="00AB3382" w:rsidRDefault="00AB3382" w:rsidP="00AB3382">
      <w:pPr>
        <w:pStyle w:val="NoSpacing"/>
      </w:pPr>
      <w:r>
        <w:t xml:space="preserve">3. Sequential </w:t>
      </w:r>
      <w:r>
        <w:t>clinician</w:t>
      </w:r>
      <w:r>
        <w:t xml:space="preserve"> adjudication: The 235 retained records underwent a stricter sequential review. 40 were retained as the primary set.</w:t>
      </w:r>
    </w:p>
    <w:p w14:paraId="681C40FA" w14:textId="77777777" w:rsidR="00AB3382" w:rsidRDefault="00AB3382" w:rsidP="00AB3382">
      <w:pPr>
        <w:pStyle w:val="NoSpacing"/>
      </w:pPr>
      <w:r>
        <w:t>4. Snowball augmentation: Citation chaining and targeted searches added seven verified records. Final article set: 47.</w:t>
      </w:r>
    </w:p>
    <w:p w14:paraId="1EF5B6E0" w14:textId="77777777" w:rsidR="00AB3382" w:rsidRDefault="00AB3382" w:rsidP="00AB3382">
      <w:pPr>
        <w:pStyle w:val="NoSpacing"/>
      </w:pPr>
      <w:r>
        <w:t>5. From the 47 records, the closest articles were selected because they develop, validate, or inform risk scoring, indication-specific yield, or management-changing CT outcomes.</w:t>
      </w:r>
    </w:p>
    <w:p w14:paraId="5375731C" w14:textId="77777777" w:rsidR="00AB3382" w:rsidRDefault="00AB3382" w:rsidP="00AB3382">
      <w:pPr>
        <w:pStyle w:val="NoSpacing"/>
      </w:pPr>
    </w:p>
    <w:p w14:paraId="5BCDDACD" w14:textId="77777777" w:rsidR="00AB3382" w:rsidRDefault="00AB3382" w:rsidP="00AB3382">
      <w:pPr>
        <w:pStyle w:val="NoSpacing"/>
      </w:pPr>
      <w:r>
        <w:t>Closest articles for the retrospective risk-score project</w:t>
      </w:r>
    </w:p>
    <w:p w14:paraId="034FDE51" w14:textId="77777777" w:rsidR="00AB3382" w:rsidRDefault="00AB3382" w:rsidP="00AB3382">
      <w:pPr>
        <w:pStyle w:val="NoSpacing"/>
      </w:pPr>
      <w:r>
        <w:t xml:space="preserve">Purmer IM et al., 2012. Brain computer tomography in critically ill patients - a prospective cohort study. Prospective ICU cohort: 225 CTs in 175 critically ill patients; 51% diagnostically positive; treatment consequences were explicitly recorded. 23234494 </w:t>
      </w:r>
    </w:p>
    <w:p w14:paraId="2A1075DC" w14:textId="77777777" w:rsidR="00AB3382" w:rsidRDefault="00AB3382" w:rsidP="00AB3382">
      <w:pPr>
        <w:pStyle w:val="NoSpacing"/>
      </w:pPr>
    </w:p>
    <w:p w14:paraId="548647BF" w14:textId="77777777" w:rsidR="00AB3382" w:rsidRDefault="00AB3382" w:rsidP="00AB3382">
      <w:pPr>
        <w:pStyle w:val="NoSpacing"/>
      </w:pPr>
      <w:r>
        <w:t>Chokshi FH et al., 2016. Altered Mental Status in ICU Patients: Diagnostic Yield of Noncontrast Head CT for Abnormal and Communicable Findings.</w:t>
      </w:r>
      <w:r>
        <w:tab/>
        <w:t>ICU CTs ordered solely for AMS showed acute communicable findings in 22.8%, with yields varying by ICU type. 27488219</w:t>
      </w:r>
    </w:p>
    <w:p w14:paraId="3E7B5E87" w14:textId="77777777" w:rsidR="00AB3382" w:rsidRDefault="00AB3382" w:rsidP="00AB3382">
      <w:pPr>
        <w:pStyle w:val="NoSpacing"/>
      </w:pPr>
    </w:p>
    <w:p w14:paraId="1DE6295A" w14:textId="77777777" w:rsidR="00AB3382" w:rsidRDefault="00AB3382" w:rsidP="00AB3382">
      <w:pPr>
        <w:pStyle w:val="NoSpacing"/>
      </w:pPr>
      <w:r>
        <w:t>Covino M et al., 2019. A new clinical score for cranial CT in ED non-trauma patients: Score/rule development</w:t>
      </w:r>
      <w:r>
        <w:tab/>
      </w:r>
    </w:p>
    <w:p w14:paraId="21CD200A" w14:textId="77777777" w:rsidR="00AB3382" w:rsidRDefault="00AB3382" w:rsidP="00AB3382">
      <w:pPr>
        <w:pStyle w:val="NoSpacing"/>
      </w:pPr>
      <w:r>
        <w:t>ED non-trauma CT; 1,156 derivation records and 508 validation patients. Score 0 had no positive CT; sensitivity 100% in the reported validation frame. Closest precedent for deriving and validating a pragmatic retrospective risk score.30337090</w:t>
      </w:r>
    </w:p>
    <w:p w14:paraId="5552D7E7" w14:textId="77777777" w:rsidR="00AB3382" w:rsidRDefault="00AB3382" w:rsidP="00AB3382">
      <w:pPr>
        <w:pStyle w:val="NoSpacing"/>
      </w:pPr>
    </w:p>
    <w:p w14:paraId="6631A291" w14:textId="77777777" w:rsidR="00AB3382" w:rsidRDefault="00AB3382" w:rsidP="00AB3382">
      <w:pPr>
        <w:pStyle w:val="NoSpacing"/>
      </w:pPr>
      <w:r>
        <w:t>Scott-King JM et al., 2019. Clinical decision rule for non-traumatic computed tomography of the brain.</w:t>
      </w:r>
      <w:r>
        <w:tab/>
        <w:t>Decision rule / high-sensitivity triage</w:t>
      </w:r>
      <w:r>
        <w:tab/>
        <w:t>Large derivation cohort (5,296 cases; 345 clinically significant CT findings). Predictors included focal neurological deficit, GCS &lt;15, malignancy, nausea/vomiting, coagulopathy, and headache. 30983137</w:t>
      </w:r>
    </w:p>
    <w:p w14:paraId="193672DD" w14:textId="77777777" w:rsidR="00AB3382" w:rsidRDefault="00AB3382" w:rsidP="00AB3382">
      <w:pPr>
        <w:pStyle w:val="NoSpacing"/>
      </w:pPr>
    </w:p>
    <w:p w14:paraId="58E1481F" w14:textId="77777777" w:rsidR="00AB3382" w:rsidRDefault="00AB3382" w:rsidP="00AB3382">
      <w:pPr>
        <w:pStyle w:val="NoSpacing"/>
      </w:pPr>
      <w:r>
        <w:t>Wang X et al., 2013. Head CT for nontrauma patients in the emergency department: clinical predictors of abnormal findings. Predictor study</w:t>
      </w:r>
      <w:r>
        <w:tab/>
      </w:r>
    </w:p>
    <w:p w14:paraId="5598C42C" w14:textId="77777777" w:rsidR="00AB3382" w:rsidRDefault="00AB3382" w:rsidP="00AB3382">
      <w:pPr>
        <w:pStyle w:val="NoSpacing"/>
      </w:pPr>
      <w:r>
        <w:t>Non-trauma ED cohort. Independent predictors included age, focal neurologic deficit, altered mental status, malignancy, nausea/vomiting, and coagulation derangement. 23204540</w:t>
      </w:r>
    </w:p>
    <w:p w14:paraId="60AAAFF0" w14:textId="77777777" w:rsidR="00AB3382" w:rsidRDefault="00AB3382" w:rsidP="00AB3382">
      <w:pPr>
        <w:pStyle w:val="NoSpacing"/>
      </w:pPr>
    </w:p>
    <w:p w14:paraId="0F2C6FDE" w14:textId="77777777" w:rsidR="00AB3382" w:rsidRDefault="00AB3382" w:rsidP="00AB3382">
      <w:pPr>
        <w:pStyle w:val="NoSpacing"/>
      </w:pPr>
      <w:r>
        <w:t>Bent C et al., 2015. Clinical scoring system may improve yield of head CT of non-trauma emergency department patients.</w:t>
      </w:r>
      <w:r>
        <w:tab/>
        <w:t>Clinical scoring system</w:t>
      </w:r>
      <w:r>
        <w:tab/>
        <w:t xml:space="preserve">Positive CT rate 10.2%. </w:t>
      </w:r>
      <w:r>
        <w:lastRenderedPageBreak/>
        <w:t>Focal neurologic deficit and age &gt;55 were the significant factors; the proposed approach preserved high sensitivity with potential utilization reduction. 25763568</w:t>
      </w:r>
    </w:p>
    <w:p w14:paraId="36CC5DC8" w14:textId="77777777" w:rsidR="00AB3382" w:rsidRDefault="00AB3382" w:rsidP="00AB3382">
      <w:pPr>
        <w:pStyle w:val="NoSpacing"/>
      </w:pPr>
    </w:p>
    <w:p w14:paraId="59369C18" w14:textId="77777777" w:rsidR="00AB3382" w:rsidRDefault="00AB3382" w:rsidP="00AB3382">
      <w:pPr>
        <w:pStyle w:val="NoSpacing"/>
      </w:pPr>
      <w:r>
        <w:t>Rothrock SG et al., 1997. Cranial computed tomography in the emergency evaluation of adult patients without a recent history of head trauma: a prospective analysis. No-recent-trauma ED cohort. Age &gt;=60, focal neurologic deficit, headache with vomiting, or altered mental status were 100% sensitive and 31% specific for clinically significant CT findings. Historical basis of the Orlando/Rothrock family of criteria. 9223687</w:t>
      </w:r>
    </w:p>
    <w:p w14:paraId="1F0F27C7" w14:textId="77777777" w:rsidR="00AB3382" w:rsidRDefault="00AB3382" w:rsidP="00AB3382">
      <w:pPr>
        <w:pStyle w:val="NoSpacing"/>
      </w:pPr>
    </w:p>
    <w:p w14:paraId="2375B5B7" w14:textId="5CB1EE2B" w:rsidR="00AB3382" w:rsidRDefault="00AB3382" w:rsidP="00AB3382">
      <w:pPr>
        <w:pStyle w:val="NoSpacing"/>
      </w:pPr>
      <w:r>
        <w:t>Harris JE et al., 2000. High yield criteria for emergency cranial computed tomography in adult patients with no history of head injury.</w:t>
      </w:r>
      <w:r>
        <w:tab/>
        <w:t>Criteria validation / modification</w:t>
      </w:r>
      <w:r>
        <w:tab/>
        <w:t>Adult patients without head injury. Original high-yield criteria omitted no clinically significant tomograms; replacing AMS with GCS &lt;14 maintained sensitivity in the abstracted data.</w:t>
      </w:r>
      <w:r>
        <w:t xml:space="preserve"> </w:t>
      </w:r>
      <w:r>
        <w:t>Highlights how GCS may outperform non-specific AMS labels when operationalized.</w:t>
      </w:r>
      <w:r>
        <w:t xml:space="preserve"> </w:t>
      </w:r>
      <w:r>
        <w:t>10658984</w:t>
      </w:r>
    </w:p>
    <w:p w14:paraId="75C8FEB3" w14:textId="77777777" w:rsidR="00AB3382" w:rsidRDefault="00AB3382" w:rsidP="00AB3382">
      <w:pPr>
        <w:pStyle w:val="NoSpacing"/>
      </w:pPr>
    </w:p>
    <w:p w14:paraId="3AE01556" w14:textId="77777777" w:rsidR="00AB3382" w:rsidRDefault="00AB3382" w:rsidP="00AB3382">
      <w:pPr>
        <w:pStyle w:val="NoSpacing"/>
      </w:pPr>
      <w:r>
        <w:t>Tung C et al., 2014. Emergency room decision-making for urgent cranial computed tomography: selection criteria for subsets of non-trauma patients. External validation of urgent CT criteria. Non-trauma ED urgent CT. Rothrock criteria sensitivity was 97.1% overall and 100% in a selected subgroup, with potential scan reduction. 24060816</w:t>
      </w:r>
    </w:p>
    <w:p w14:paraId="419F44E8" w14:textId="77777777" w:rsidR="00AB3382" w:rsidRDefault="00AB3382" w:rsidP="00AB3382">
      <w:pPr>
        <w:pStyle w:val="NoSpacing"/>
      </w:pPr>
    </w:p>
    <w:p w14:paraId="162348C2" w14:textId="77777777" w:rsidR="00AB3382" w:rsidRDefault="00AB3382" w:rsidP="00AB3382">
      <w:pPr>
        <w:pStyle w:val="NoSpacing"/>
      </w:pPr>
      <w:r>
        <w:t>Cassidy DD et al., 2025. Accuracy of the Orlando Head CT Criteria in detecting clinically significant abnormalities in patients without head trauma: A systematic review and meta-analysis. Orlando criteria meta-analysis in ED patients without trauma: sensitivity 98.4%, specificity 17.9%, negative LR 0.09; estimated CT use reduction 16.2%. Current pooled benchmark for any new rule; 40396783</w:t>
      </w:r>
    </w:p>
    <w:p w14:paraId="62AAF119" w14:textId="77777777" w:rsidR="00AB3382" w:rsidRDefault="00AB3382" w:rsidP="00AB3382">
      <w:pPr>
        <w:pStyle w:val="NoSpacing"/>
      </w:pPr>
    </w:p>
    <w:p w14:paraId="52F035E1" w14:textId="77777777" w:rsidR="00AB3382" w:rsidRDefault="00AB3382" w:rsidP="00AB3382">
      <w:pPr>
        <w:pStyle w:val="NoSpacing"/>
      </w:pPr>
      <w:r>
        <w:t>Shin S et al., 2018. Predictors of abnormal brain computed tomography findings in patients with acute altered mental status in the emergency department. AMS-specific predictor study. Acute AMS in the ED. Positive CT rate 39.8%; focal neurologic deficit, GCS &lt;9  were associated with positive CT.  29618186</w:t>
      </w:r>
    </w:p>
    <w:p w14:paraId="644FE4DC" w14:textId="77777777" w:rsidR="00AB3382" w:rsidRDefault="00AB3382" w:rsidP="00AB3382">
      <w:pPr>
        <w:pStyle w:val="NoSpacing"/>
      </w:pPr>
    </w:p>
    <w:p w14:paraId="680BA9E1" w14:textId="77777777" w:rsidR="00AB3382" w:rsidRDefault="00AB3382" w:rsidP="00AB3382">
      <w:pPr>
        <w:pStyle w:val="NoSpacing"/>
      </w:pPr>
      <w:r>
        <w:t>Leong LB et al., 2010. Identifying risk factors for an abnormal computed tomographic scan of the head among patients with altered mental status in the Emergency Department. AMS-specific ED risk factors. ED AMS cohort. Associated factors included focal weakness, GCS &lt;15, antiplatelet use, upgoing plantar response, headache, anticoagulant use, dilated pupils, and diastolic BP. 19773662</w:t>
      </w:r>
    </w:p>
    <w:p w14:paraId="22811467" w14:textId="77777777" w:rsidR="00AB3382" w:rsidRDefault="00AB3382" w:rsidP="00AB3382">
      <w:pPr>
        <w:pStyle w:val="NoSpacing"/>
      </w:pPr>
    </w:p>
    <w:p w14:paraId="4CF869F7" w14:textId="77777777" w:rsidR="00AB3382" w:rsidRDefault="00AB3382" w:rsidP="00AB3382">
      <w:pPr>
        <w:pStyle w:val="NoSpacing"/>
      </w:pPr>
      <w:r>
        <w:t>Gerlier C et al., 2022. Head computed tomography for elderly patients with acute altered mental status in the emergency setting: value for decision-making and predictors of abnormal findings. Elderly ED acute AMS. Positive CT rate 6.4%; low probability when GCS &gt;=13 and no head wound or dehydration; positive CT was linked to management changes. 36447401</w:t>
      </w:r>
    </w:p>
    <w:p w14:paraId="71060B8F" w14:textId="77777777" w:rsidR="00AB3382" w:rsidRDefault="00AB3382" w:rsidP="00AB3382">
      <w:pPr>
        <w:pStyle w:val="NoSpacing"/>
      </w:pPr>
    </w:p>
    <w:p w14:paraId="0FF65D32" w14:textId="77777777" w:rsidR="00AB3382" w:rsidRDefault="00AB3382" w:rsidP="00AB3382">
      <w:pPr>
        <w:pStyle w:val="NoSpacing"/>
      </w:pPr>
      <w:r>
        <w:lastRenderedPageBreak/>
        <w:t>Butcher JD et al., 2023. Utility of head computed tomography for older adults with suspected delirium in the emergency department: A retrospective observational study. Older adults with suspected delirium in the ED. Acute findings occurred in 4.7% of scanned encounters and clustered with focal deficit or GCS &lt;14. 36478487</w:t>
      </w:r>
    </w:p>
    <w:p w14:paraId="7961FE88" w14:textId="77777777" w:rsidR="00AB3382" w:rsidRDefault="00AB3382" w:rsidP="00AB3382">
      <w:pPr>
        <w:pStyle w:val="NoSpacing"/>
      </w:pPr>
    </w:p>
    <w:p w14:paraId="3F6EB087" w14:textId="77777777" w:rsidR="00AB3382" w:rsidRDefault="00AB3382" w:rsidP="00AB3382">
      <w:pPr>
        <w:pStyle w:val="NoSpacing"/>
      </w:pPr>
      <w:r>
        <w:t>Simwatachela E et al., 2021. Clinical Predictors of Abnormal Head Computed Tomography Findings in Non-trauma Patients Presenting to a South African Emergency Department. Non-trauma ED predictors</w:t>
      </w:r>
      <w:r>
        <w:tab/>
        <w:t>Non-trauma ED cohort. Age &gt;61, focal neurologic deficit, and loss of consciousness predicted abnormal CT findings. 37492168</w:t>
      </w:r>
    </w:p>
    <w:p w14:paraId="1476EE1B" w14:textId="77777777" w:rsidR="00AB3382" w:rsidRDefault="00AB3382" w:rsidP="00AB3382">
      <w:pPr>
        <w:pStyle w:val="NoSpacing"/>
      </w:pPr>
    </w:p>
    <w:p w14:paraId="31994B17" w14:textId="06A0C70A" w:rsidR="00AB3382" w:rsidRDefault="00AB3382" w:rsidP="00AB3382">
      <w:pPr>
        <w:pStyle w:val="NoSpacing"/>
      </w:pPr>
      <w:r>
        <w:t>Tu LH et al., 2022. Scenarios to improve CT head utilization in the emergency department delineated by critical results reporting.</w:t>
      </w:r>
      <w:r>
        <w:tab/>
        <w:t>Large retrospective indication-yield study</w:t>
      </w:r>
      <w:r>
        <w:t xml:space="preserve"> </w:t>
      </w:r>
      <w:r>
        <w:t>708,145 adult ED encounters; 58,783 CT heads; overall critical-result yield 8.0%. AMS, fall, and new headache were higher-yield chief complaints. 34617133</w:t>
      </w:r>
    </w:p>
    <w:p w14:paraId="60E27D8E" w14:textId="77777777" w:rsidR="00AB3382" w:rsidRDefault="00AB3382" w:rsidP="00AB3382">
      <w:pPr>
        <w:pStyle w:val="NoSpacing"/>
      </w:pPr>
    </w:p>
    <w:p w14:paraId="6BF7A65F" w14:textId="6CA7B62F" w:rsidR="00AB3382" w:rsidRDefault="00AB3382" w:rsidP="00AB3382">
      <w:pPr>
        <w:pStyle w:val="NoSpacing"/>
      </w:pPr>
      <w:r>
        <w:t>Nesselroth D et al., 2021. Yield of head CT for acute findings in patients presenting to the emergency department. ED head CTs had acute findings in 15.5%; yields differed by referral indication, including seizure 27%, confusion 20%, and focal neurologic deficit 16%.</w:t>
      </w:r>
      <w:r>
        <w:t xml:space="preserve"> </w:t>
      </w:r>
      <w:r>
        <w:t>33246274</w:t>
      </w:r>
    </w:p>
    <w:p w14:paraId="16B67909" w14:textId="77777777" w:rsidR="00AB3382" w:rsidRDefault="00AB3382" w:rsidP="00AB3382">
      <w:pPr>
        <w:pStyle w:val="NoSpacing"/>
      </w:pPr>
    </w:p>
    <w:p w14:paraId="44A7EE18" w14:textId="714DFEBF" w:rsidR="00D84A7D" w:rsidRDefault="00AB3382" w:rsidP="00AB3382">
      <w:pPr>
        <w:pStyle w:val="NoSpacing"/>
      </w:pPr>
      <w:r>
        <w:t>Khan S et al., 2014. Frequency of acute changes found on head computed tomographies in critically ill patients: a retrospective cohort study. 11,338 ICU admissions; 901 eligible CTs. Acute changes in 12.1%; yield was 30.0% for focal deficit, 16.2% for seizure, and 7.4% for AMS. Strong ICU comparator for indication-specific risk stratification. 24927985</w:t>
      </w:r>
    </w:p>
    <w:sectPr w:rsidR="00D84A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82"/>
    <w:rsid w:val="005841A4"/>
    <w:rsid w:val="005F123B"/>
    <w:rsid w:val="007E40D9"/>
    <w:rsid w:val="009C2526"/>
    <w:rsid w:val="00AB1F76"/>
    <w:rsid w:val="00AB3382"/>
    <w:rsid w:val="00C71C8D"/>
    <w:rsid w:val="00D84A7D"/>
    <w:rsid w:val="00DB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B8C71"/>
  <w15:chartTrackingRefBased/>
  <w15:docId w15:val="{AD2D2379-8E0E-44E1-86E3-5B5B1F084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38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B338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90794cc-8ced-4156-9787-a1fbf819c752}" enabled="1" method="Standard" siteId="{a25fff9c-3f63-4fb2-9a8a-d9bdd0321f9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993</Words>
  <Characters>6014</Characters>
  <Application>Microsoft Office Word</Application>
  <DocSecurity>0</DocSecurity>
  <Lines>113</Lines>
  <Paragraphs>32</Paragraphs>
  <ScaleCrop>false</ScaleCrop>
  <Company>Mayo Clinic</Company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Chauhan, Mohit, M.B.B.S.</dc:creator>
  <cp:keywords/>
  <dc:description/>
  <cp:lastModifiedBy>Chauhan, Mohit, M.B.B.S.</cp:lastModifiedBy>
  <cp:revision>2</cp:revision>
  <dcterms:created xsi:type="dcterms:W3CDTF">2026-06-17T13:56:00Z</dcterms:created>
  <dcterms:modified xsi:type="dcterms:W3CDTF">2026-06-17T13:56:00Z</dcterms:modified>
</cp:coreProperties>
</file>