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9｜期中評量 Rubric</w:t>
      </w:r>
    </w:p>
    <w:p>
      <w:pPr>
        <w:jc w:val="center"/>
      </w:pPr>
      <w:r>
        <w:t>100 分｜評量重點：資料判讀、AI 查核、問題—資料—分析整合與有邊界的管理判斷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構面</w:t>
            </w:r>
          </w:p>
        </w:tc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配分</w:t>
            </w:r>
          </w:p>
        </w:tc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4｜充分</w:t>
            </w:r>
          </w:p>
        </w:tc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3｜大致達成</w:t>
            </w:r>
          </w:p>
        </w:tc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2｜部分達成</w:t>
            </w:r>
          </w:p>
        </w:tc>
        <w:tc>
          <w:tcPr>
            <w:tcW w:type="dxa" w:w="1766"/>
            <w:shd w:fill="193756"/>
            <w:vAlign w:val="center"/>
          </w:tcPr>
          <w:p>
            <w:r>
              <w:rPr>
                <w:b/>
                <w:color w:val="FFFFFF"/>
              </w:rPr>
              <w:t>1｜尚待建立</w:t>
            </w:r>
          </w:p>
        </w:tc>
      </w:tr>
      <w:tr>
        <w:tc>
          <w:tcPr>
            <w:tcW w:type="dxa" w:w="1766"/>
          </w:tcPr>
          <w:p>
            <w:r>
              <w:t>A 資料理解與品質</w:t>
            </w:r>
          </w:p>
        </w:tc>
        <w:tc>
          <w:tcPr>
            <w:tcW w:type="dxa" w:w="1766"/>
          </w:tcPr>
          <w:p>
            <w:r>
              <w:t>15</w:t>
            </w:r>
          </w:p>
        </w:tc>
        <w:tc>
          <w:tcPr>
            <w:tcW w:type="dxa" w:w="1766"/>
          </w:tcPr>
          <w:p>
            <w:r>
              <w:t>能辨識觀察值、資料型態與多種品質問題，處理原則合理</w:t>
            </w:r>
          </w:p>
        </w:tc>
        <w:tc>
          <w:tcPr>
            <w:tcW w:type="dxa" w:w="1766"/>
          </w:tcPr>
          <w:p>
            <w:r>
              <w:t>主要判斷正確，理由略不完整</w:t>
            </w:r>
          </w:p>
        </w:tc>
        <w:tc>
          <w:tcPr>
            <w:tcW w:type="dxa" w:w="1766"/>
          </w:tcPr>
          <w:p>
            <w:r>
              <w:t>能看到部分問題但容易直接刪改</w:t>
            </w:r>
          </w:p>
        </w:tc>
        <w:tc>
          <w:tcPr>
            <w:tcW w:type="dxa" w:w="1766"/>
          </w:tcPr>
          <w:p>
            <w:r>
              <w:t>主要靠猜測或誤解資料</w:t>
            </w:r>
          </w:p>
        </w:tc>
      </w:tr>
      <w:tr>
        <w:tc>
          <w:tcPr>
            <w:tcW w:type="dxa" w:w="1766"/>
          </w:tcPr>
          <w:p>
            <w:r>
              <w:t>B 探索與統計判讀</w:t>
            </w:r>
          </w:p>
        </w:tc>
        <w:tc>
          <w:tcPr>
            <w:tcW w:type="dxa" w:w="1766"/>
          </w:tcPr>
          <w:p>
            <w:r>
              <w:t>20</w:t>
            </w:r>
          </w:p>
        </w:tc>
        <w:tc>
          <w:tcPr>
            <w:tcW w:type="dxa" w:w="1766"/>
          </w:tcPr>
          <w:p>
            <w:r>
              <w:t>能區分觀察與因果，正確解讀平均／中位數與極端值</w:t>
            </w:r>
          </w:p>
        </w:tc>
        <w:tc>
          <w:tcPr>
            <w:tcW w:type="dxa" w:w="1766"/>
          </w:tcPr>
          <w:p>
            <w:r>
              <w:t>大致正確，少量過度解釋</w:t>
            </w:r>
          </w:p>
        </w:tc>
        <w:tc>
          <w:tcPr>
            <w:tcW w:type="dxa" w:w="1766"/>
          </w:tcPr>
          <w:p>
            <w:r>
              <w:t>能讀數字但邊界不穩</w:t>
            </w:r>
          </w:p>
        </w:tc>
        <w:tc>
          <w:tcPr>
            <w:tcW w:type="dxa" w:w="1766"/>
          </w:tcPr>
          <w:p>
            <w:r>
              <w:t>把統計值直接當成原因或典型</w:t>
            </w:r>
          </w:p>
        </w:tc>
      </w:tr>
      <w:tr>
        <w:tc>
          <w:tcPr>
            <w:tcW w:type="dxa" w:w="1766"/>
          </w:tcPr>
          <w:p>
            <w:r>
              <w:t>C 圖表判讀</w:t>
            </w:r>
          </w:p>
        </w:tc>
        <w:tc>
          <w:tcPr>
            <w:tcW w:type="dxa" w:w="1766"/>
          </w:tcPr>
          <w:p>
            <w:r>
              <w:t>10</w:t>
            </w:r>
          </w:p>
        </w:tc>
        <w:tc>
          <w:tcPr>
            <w:tcW w:type="dxa" w:w="1766"/>
          </w:tcPr>
          <w:p>
            <w:r>
              <w:t>圖表選擇與問題高度匹配且理由清楚</w:t>
            </w:r>
          </w:p>
        </w:tc>
        <w:tc>
          <w:tcPr>
            <w:tcW w:type="dxa" w:w="1766"/>
          </w:tcPr>
          <w:p>
            <w:r>
              <w:t>選擇正確，理由簡略</w:t>
            </w:r>
          </w:p>
        </w:tc>
        <w:tc>
          <w:tcPr>
            <w:tcW w:type="dxa" w:w="1766"/>
          </w:tcPr>
          <w:p>
            <w:r>
              <w:t>部分知道用途但配對不穩</w:t>
            </w:r>
          </w:p>
        </w:tc>
        <w:tc>
          <w:tcPr>
            <w:tcW w:type="dxa" w:w="1766"/>
          </w:tcPr>
          <w:p>
            <w:r>
              <w:t>以美觀或直覺選圖</w:t>
            </w:r>
          </w:p>
        </w:tc>
      </w:tr>
      <w:tr>
        <w:tc>
          <w:tcPr>
            <w:tcW w:type="dxa" w:w="1766"/>
          </w:tcPr>
          <w:p>
            <w:r>
              <w:t>D AI 分析查核</w:t>
            </w:r>
          </w:p>
        </w:tc>
        <w:tc>
          <w:tcPr>
            <w:tcW w:type="dxa" w:w="1766"/>
          </w:tcPr>
          <w:p>
            <w:r>
              <w:t>25</w:t>
            </w:r>
          </w:p>
        </w:tc>
        <w:tc>
          <w:tcPr>
            <w:tcW w:type="dxa" w:w="1766"/>
          </w:tcPr>
          <w:p>
            <w:r>
              <w:t>能逐項用證據查核並修正過度推論／假精確</w:t>
            </w:r>
          </w:p>
        </w:tc>
        <w:tc>
          <w:tcPr>
            <w:tcW w:type="dxa" w:w="1766"/>
          </w:tcPr>
          <w:p>
            <w:r>
              <w:t>多數能正確查核，修正尚可</w:t>
            </w:r>
          </w:p>
        </w:tc>
        <w:tc>
          <w:tcPr>
            <w:tcW w:type="dxa" w:w="1766"/>
          </w:tcPr>
          <w:p>
            <w:r>
              <w:t>能發現部分錯誤但證據不足</w:t>
            </w:r>
          </w:p>
        </w:tc>
        <w:tc>
          <w:tcPr>
            <w:tcW w:type="dxa" w:w="1766"/>
          </w:tcPr>
          <w:p>
            <w:r>
              <w:t>接受 AI 或只說 AI 不可信</w:t>
            </w:r>
          </w:p>
        </w:tc>
      </w:tr>
      <w:tr>
        <w:tc>
          <w:tcPr>
            <w:tcW w:type="dxa" w:w="1766"/>
          </w:tcPr>
          <w:p>
            <w:r>
              <w:t>E 問題—資料—分析</w:t>
            </w:r>
          </w:p>
        </w:tc>
        <w:tc>
          <w:tcPr>
            <w:tcW w:type="dxa" w:w="1766"/>
          </w:tcPr>
          <w:p>
            <w:r>
              <w:t>20</w:t>
            </w:r>
          </w:p>
        </w:tc>
        <w:tc>
          <w:tcPr>
            <w:tcW w:type="dxa" w:w="1766"/>
          </w:tcPr>
          <w:p>
            <w:r>
              <w:t>問題清楚、資料最小必要、方法能直接回答且理由一致</w:t>
            </w:r>
          </w:p>
        </w:tc>
        <w:tc>
          <w:tcPr>
            <w:tcW w:type="dxa" w:w="1766"/>
          </w:tcPr>
          <w:p>
            <w:r>
              <w:t>三者大致一致，少量缺漏</w:t>
            </w:r>
          </w:p>
        </w:tc>
        <w:tc>
          <w:tcPr>
            <w:tcW w:type="dxa" w:w="1766"/>
          </w:tcPr>
          <w:p>
            <w:r>
              <w:t>問題／資料／方法有一處明顯錯配</w:t>
            </w:r>
          </w:p>
        </w:tc>
        <w:tc>
          <w:tcPr>
            <w:tcW w:type="dxa" w:w="1766"/>
          </w:tcPr>
          <w:p>
            <w:r>
              <w:t>無法形成可分析問題或方法無關</w:t>
            </w:r>
          </w:p>
        </w:tc>
      </w:tr>
      <w:tr>
        <w:tc>
          <w:tcPr>
            <w:tcW w:type="dxa" w:w="1766"/>
          </w:tcPr>
          <w:p>
            <w:r>
              <w:t>F 管理判斷</w:t>
            </w:r>
          </w:p>
        </w:tc>
        <w:tc>
          <w:tcPr>
            <w:tcW w:type="dxa" w:w="1766"/>
          </w:tcPr>
          <w:p>
            <w:r>
              <w:t>10</w:t>
            </w:r>
          </w:p>
        </w:tc>
        <w:tc>
          <w:tcPr>
            <w:tcW w:type="dxa" w:w="1766"/>
          </w:tcPr>
          <w:p>
            <w:r>
              <w:t>整合證據、限制與補充資料，做出有邊界判斷</w:t>
            </w:r>
          </w:p>
        </w:tc>
        <w:tc>
          <w:tcPr>
            <w:tcW w:type="dxa" w:w="1766"/>
          </w:tcPr>
          <w:p>
            <w:r>
              <w:t>有證據與限制，但整合略弱</w:t>
            </w:r>
          </w:p>
        </w:tc>
        <w:tc>
          <w:tcPr>
            <w:tcW w:type="dxa" w:w="1766"/>
          </w:tcPr>
          <w:p>
            <w:r>
              <w:t>有結論但證據／邊界不足</w:t>
            </w:r>
          </w:p>
        </w:tc>
        <w:tc>
          <w:tcPr>
            <w:tcW w:type="dxa" w:w="1766"/>
          </w:tcPr>
          <w:p>
            <w:r>
              <w:t>主要是直覺或無根據建議</w:t>
            </w:r>
          </w:p>
        </w:tc>
      </w:tr>
    </w:tbl>
    <w:p>
      <w:r>
        <w:t>使用方式：各 Part 仍依題目配分計分；本 Rubric 用於開放題與整體品質校準，避免只用關鍵字逐字比對。</w:t>
      </w:r>
    </w:p>
    <w:sectPr w:rsidR="00FC693F" w:rsidRPr="0006063C" w:rsidSect="00034616"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