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3"/>
        </w:rPr>
        <w:t>Week 17｜期末評量 Rubric</w:t>
      </w:r>
    </w:p>
    <w:p>
      <w:pPr>
        <w:jc w:val="center"/>
      </w:pPr>
      <w:r>
        <w:t>個人情境式綜合評量｜100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</w:tblGrid>
      <w:tr>
        <w:tc>
          <w:tcPr>
            <w:tcW w:type="dxa" w:w="2187"/>
            <w:vAlign w:val="center"/>
            <w:shd w:fill="19375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面向</w:t>
            </w:r>
          </w:p>
        </w:tc>
        <w:tc>
          <w:tcPr>
            <w:tcW w:type="dxa" w:w="2187"/>
            <w:vAlign w:val="center"/>
            <w:shd w:fill="19375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配分</w:t>
            </w:r>
          </w:p>
        </w:tc>
        <w:tc>
          <w:tcPr>
            <w:tcW w:type="dxa" w:w="2187"/>
            <w:vAlign w:val="center"/>
            <w:shd w:fill="19375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高表現</w:t>
            </w:r>
          </w:p>
        </w:tc>
        <w:tc>
          <w:tcPr>
            <w:tcW w:type="dxa" w:w="2187"/>
            <w:vAlign w:val="center"/>
            <w:shd w:fill="19375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基本達成</w:t>
            </w:r>
          </w:p>
        </w:tc>
        <w:tc>
          <w:tcPr>
            <w:tcW w:type="dxa" w:w="2187"/>
            <w:vAlign w:val="center"/>
            <w:shd w:fill="19375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需加強</w:t>
            </w:r>
          </w:p>
        </w:tc>
      </w:tr>
      <w:tr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A 問題與資料判斷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15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能把商管情境轉成可回答資料問題，並辨識資料邊界。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問題大致合理，但可回答性／缺資料說明不完整。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問題模糊或誤認現有資料足以回答長期獲利。</w:t>
            </w:r>
          </w:p>
        </w:tc>
      </w:tr>
      <w:tr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B 分析與 Benchmark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20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計算正確，能使用分母與 Benchmark 解釋差異。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少量計算錯誤，但主要比較邏輯正確。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只看絕對數字、忽略比例／Benchmark，或計算嚴重錯誤。</w:t>
            </w:r>
          </w:p>
        </w:tc>
      </w:tr>
      <w:tr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C AI 分析查核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25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能分辨資料事實、解釋、推論與無證據建議，並提出修正。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能發現主要問題，但證據或修正不完整。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直接接受 AI 結論，或無法指出證據問題。</w:t>
            </w:r>
          </w:p>
        </w:tc>
      </w:tr>
      <w:tr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D 來源與證據查核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15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完整使用來源五問與數字四件套，知道何時不能使用來源。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知道來源需查核，但查核面向不完整。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把來源名稱當證據，忽略作者、原文、定義或適用性。</w:t>
            </w:r>
          </w:p>
        </w:tc>
      </w:tr>
      <w:tr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E 金融／管理決策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15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以證據、Benchmark、效益成本、風險與不確定性形成一致判斷。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有證據與選擇，但權衡／邊界不足。</w:t>
            </w:r>
          </w:p>
        </w:tc>
        <w:tc>
          <w:tcPr>
            <w:tcW w:type="dxa" w:w="2187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只選方案、缺乏證據，或把單一最大數字當最佳。</w:t>
            </w:r>
          </w:p>
        </w:tc>
      </w:tr>
      <w:tr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F 負責任溝通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10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結論清楚、準確、有 Benchmark、限制與有條件建議，不誇大。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主要內容完整，但語氣或邊界略不足。</w:t>
            </w:r>
          </w:p>
        </w:tc>
        <w:tc>
          <w:tcPr>
            <w:tcW w:type="dxa" w:w="218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2"/>
              </w:rPr>
              <w:t>結論超過證據、使用過強因果／保證語氣。</w:t>
            </w:r>
          </w:p>
        </w:tc>
      </w:tr>
    </w:tbl>
    <w:p>
      <w:r>
        <w:t>總原則：學生選 A、B、C 或暫不決定不是主要評分依據；能否使用正確資料、比較基準、風險與限制支持自己的判斷，才是主要評分依據。</w:t>
      </w:r>
    </w:p>
    <w:sectPr w:rsidR="00FC693F" w:rsidRPr="0006063C" w:rsidSect="00034616">
      <w:pgSz w:w="12240" w:h="15840"/>
      <w:pgMar w:top="454" w:right="652" w:bottom="45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