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CF5F9">
      <w:pPr>
        <w:widowControl/>
        <w:rPr>
          <w:rFonts w:ascii="Times New Roman" w:hAnsi="Times New Roman" w:cs="Times New Roman"/>
          <w:b/>
          <w:sz w:val="30"/>
          <w:szCs w:val="30"/>
        </w:rPr>
      </w:pPr>
      <w:r>
        <w:rPr>
          <w:rFonts w:hint="eastAsia" w:ascii="Times New Roman" w:hAnsi="Times New Roman" w:cs="Times New Roman"/>
          <w:b/>
          <w:sz w:val="30"/>
          <w:szCs w:val="30"/>
        </w:rPr>
        <w:t>附件1：</w:t>
      </w:r>
    </w:p>
    <w:p w14:paraId="3232B69A">
      <w:pPr>
        <w:widowControl/>
        <w:jc w:val="center"/>
        <w:rPr>
          <w:rFonts w:ascii="Times New Roman" w:hAnsi="Times New Roman" w:cs="Times New Roman"/>
          <w:b/>
          <w:sz w:val="30"/>
          <w:szCs w:val="30"/>
        </w:rPr>
      </w:pP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6</w:t>
      </w:r>
      <w:r>
        <w:rPr>
          <w:rFonts w:ascii="Times New Roman" w:hAnsi="Times New Roman" w:cs="Times New Roman"/>
          <w:b/>
          <w:sz w:val="30"/>
          <w:szCs w:val="30"/>
        </w:rPr>
        <w:t>年度</w:t>
      </w:r>
      <w:r>
        <w:rPr>
          <w:rFonts w:hint="eastAsia" w:ascii="Times New Roman" w:hAnsi="Times New Roman" w:cs="Times New Roman"/>
          <w:b/>
          <w:sz w:val="30"/>
          <w:szCs w:val="30"/>
        </w:rPr>
        <w:t>万元以上</w:t>
      </w:r>
      <w:r>
        <w:rPr>
          <w:rFonts w:ascii="Times New Roman" w:hAnsi="Times New Roman" w:cs="Times New Roman"/>
          <w:b/>
          <w:sz w:val="30"/>
          <w:szCs w:val="30"/>
        </w:rPr>
        <w:t>设备预算申报论证表</w:t>
      </w:r>
    </w:p>
    <w:p w14:paraId="412B2F70">
      <w:pPr>
        <w:spacing w:line="360" w:lineRule="auto"/>
        <w:rPr>
          <w:rFonts w:ascii="Times New Roman" w:hAnsi="Times New Roman" w:cs="Times New Roman"/>
          <w:b/>
          <w:sz w:val="24"/>
        </w:rPr>
      </w:pPr>
      <w:r>
        <w:rPr>
          <w:rFonts w:ascii="Times New Roman" w:hAnsi="Times New Roman" w:cs="Times New Roman"/>
          <w:b/>
          <w:sz w:val="24"/>
        </w:rPr>
        <w:t>申请科室：</w:t>
      </w:r>
      <w:r>
        <w:rPr>
          <w:rFonts w:hint="eastAsia" w:ascii="Times New Roman" w:hAnsi="Times New Roman" w:cs="Times New Roman"/>
          <w:b/>
          <w:sz w:val="24"/>
        </w:rPr>
        <w:t>放射科</w:t>
      </w:r>
      <w:r>
        <w:rPr>
          <w:rFonts w:ascii="Times New Roman" w:hAnsi="Times New Roman" w:cs="Times New Roman"/>
          <w:b/>
          <w:sz w:val="24"/>
        </w:rPr>
        <w:t xml:space="preserve">                     填表日期：</w:t>
      </w:r>
      <w:r>
        <w:rPr>
          <w:rFonts w:hint="default" w:ascii="Times New Roman" w:hAnsi="Times New Roman" w:cs="Times New Roman"/>
          <w:b/>
          <w:sz w:val="24"/>
          <w:lang w:val="en-US"/>
        </w:rPr>
        <w:t>202</w:t>
      </w:r>
      <w:r>
        <w:rPr>
          <w:rFonts w:hint="eastAsia" w:ascii="Times New Roman" w:hAnsi="Times New Roman" w:cs="Times New Roman"/>
          <w:b/>
          <w:sz w:val="24"/>
          <w:lang w:val="en-US" w:eastAsia="zh-CN"/>
        </w:rPr>
        <w:t>6</w:t>
      </w:r>
      <w:r>
        <w:rPr>
          <w:rFonts w:ascii="Times New Roman" w:hAnsi="Times New Roman" w:cs="Times New Roman"/>
          <w:b/>
          <w:sz w:val="24"/>
        </w:rPr>
        <w:t>年</w:t>
      </w:r>
      <w:r>
        <w:rPr>
          <w:rFonts w:hint="default" w:ascii="Times New Roman" w:hAnsi="Times New Roman" w:cs="Times New Roman"/>
          <w:b/>
          <w:sz w:val="24"/>
          <w:lang w:val="en-US"/>
        </w:rPr>
        <w:t>1</w:t>
      </w:r>
      <w:r>
        <w:rPr>
          <w:rFonts w:ascii="Times New Roman" w:hAnsi="Times New Roman" w:cs="Times New Roman"/>
          <w:b/>
          <w:sz w:val="24"/>
        </w:rPr>
        <w:t>月</w:t>
      </w:r>
      <w:r>
        <w:rPr>
          <w:rFonts w:hint="eastAsia" w:ascii="Times New Roman" w:hAnsi="Times New Roman" w:cs="Times New Roman"/>
          <w:b/>
          <w:sz w:val="24"/>
          <w:lang w:val="en-US" w:eastAsia="zh-CN"/>
        </w:rPr>
        <w:t>13</w:t>
      </w:r>
      <w:r>
        <w:rPr>
          <w:rFonts w:ascii="Times New Roman" w:hAnsi="Times New Roman" w:cs="Times New Roman"/>
          <w:b/>
          <w:sz w:val="24"/>
        </w:rPr>
        <w:t>日</w:t>
      </w:r>
    </w:p>
    <w:tbl>
      <w:tblPr>
        <w:tblStyle w:val="4"/>
        <w:tblW w:w="8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8"/>
      </w:tblGrid>
      <w:tr w14:paraId="64F81B19">
        <w:trPr>
          <w:jc w:val="center"/>
        </w:trPr>
        <w:tc>
          <w:tcPr>
            <w:tcW w:w="8748" w:type="dxa"/>
          </w:tcPr>
          <w:p w14:paraId="7A71A1A0">
            <w:pPr>
              <w:spacing w:line="360" w:lineRule="auto"/>
              <w:rPr>
                <w:rFonts w:hint="default" w:ascii="Times New Roman" w:hAnsi="Times New Roman" w:cs="Times New Roman" w:eastAsiaTheme="minorEastAsia"/>
                <w:b/>
                <w:sz w:val="24"/>
                <w:lang w:val="en-US" w:eastAsia="zh-CN"/>
              </w:rPr>
            </w:pPr>
            <w:r>
              <w:rPr>
                <w:rFonts w:ascii="Times New Roman" w:hAnsi="Times New Roman" w:cs="Times New Roman"/>
                <w:b/>
                <w:sz w:val="24"/>
              </w:rPr>
              <w:t>设备名称</w:t>
            </w:r>
            <w:r>
              <w:rPr>
                <w:rFonts w:hint="eastAsia" w:ascii="Times New Roman" w:hAnsi="Times New Roman" w:cs="Times New Roman"/>
                <w:b/>
                <w:sz w:val="24"/>
                <w:lang w:eastAsia="zh-CN"/>
              </w:rPr>
              <w:t>：</w:t>
            </w:r>
            <w:r>
              <w:rPr>
                <w:rFonts w:hint="eastAsia" w:ascii="Times New Roman" w:hAnsi="Times New Roman" w:cs="Times New Roman"/>
                <w:b/>
                <w:sz w:val="24"/>
              </w:rPr>
              <w:t>医用磁共振</w:t>
            </w:r>
            <w:r>
              <w:rPr>
                <w:rFonts w:hint="eastAsia" w:ascii="Times New Roman" w:hAnsi="Times New Roman" w:cs="Times New Roman"/>
                <w:b/>
                <w:sz w:val="24"/>
                <w:lang w:val="en-US" w:eastAsia="zh-CN"/>
              </w:rPr>
              <w:t>成像系统（多核）</w:t>
            </w:r>
            <w:r>
              <w:rPr>
                <w:rFonts w:ascii="Times New Roman" w:hAnsi="Times New Roman" w:cs="Times New Roman"/>
                <w:b/>
                <w:sz w:val="24"/>
              </w:rPr>
              <w:t>申购数量</w:t>
            </w:r>
            <w:r>
              <w:rPr>
                <w:rFonts w:hint="eastAsia" w:ascii="Times New Roman" w:hAnsi="Times New Roman" w:cs="Times New Roman"/>
                <w:b/>
                <w:sz w:val="24"/>
                <w:lang w:eastAsia="zh-CN"/>
              </w:rPr>
              <w:t>：</w:t>
            </w:r>
            <w:r>
              <w:rPr>
                <w:rFonts w:hint="default" w:ascii="Times New Roman" w:hAnsi="Times New Roman" w:cs="Times New Roman"/>
                <w:b/>
                <w:sz w:val="24"/>
                <w:lang w:val="en-US"/>
              </w:rPr>
              <w:t>1</w:t>
            </w:r>
            <w:r>
              <w:rPr>
                <w:rFonts w:ascii="Times New Roman" w:hAnsi="Times New Roman" w:cs="Times New Roman"/>
                <w:b/>
                <w:sz w:val="24"/>
              </w:rPr>
              <w:t xml:space="preserve"> 预算金额</w:t>
            </w:r>
            <w:r>
              <w:rPr>
                <w:rFonts w:hint="eastAsia" w:ascii="Times New Roman" w:hAnsi="Times New Roman" w:cs="Times New Roman"/>
                <w:b/>
                <w:sz w:val="24"/>
                <w:lang w:eastAsia="zh-CN"/>
              </w:rPr>
              <w:t>：</w:t>
            </w:r>
            <w:r>
              <w:rPr>
                <w:rFonts w:hint="eastAsia" w:ascii="Times New Roman" w:hAnsi="Times New Roman" w:cs="Times New Roman"/>
                <w:b/>
                <w:sz w:val="24"/>
                <w:lang w:val="en-US" w:eastAsia="zh-CN"/>
              </w:rPr>
              <w:t>4000万元</w:t>
            </w:r>
          </w:p>
        </w:tc>
      </w:tr>
      <w:tr w14:paraId="31825EE0">
        <w:trPr>
          <w:jc w:val="center"/>
        </w:trPr>
        <w:tc>
          <w:tcPr>
            <w:tcW w:w="8748" w:type="dxa"/>
          </w:tcPr>
          <w:p w14:paraId="6714860D">
            <w:pPr>
              <w:spacing w:line="360" w:lineRule="auto"/>
              <w:rPr>
                <w:rFonts w:hint="default" w:ascii="Times New Roman" w:hAnsi="Times New Roman" w:cs="Times New Roman"/>
                <w:sz w:val="24"/>
                <w:lang w:val="en-US"/>
              </w:rPr>
            </w:pPr>
            <w:r>
              <w:rPr>
                <w:rFonts w:hint="eastAsia" w:ascii="Times New Roman" w:hAnsi="Times New Roman" w:cs="Times New Roman"/>
                <w:b/>
                <w:sz w:val="24"/>
              </w:rPr>
              <w:t>*高精尖（创新类）：</w:t>
            </w:r>
            <w:r>
              <w:rPr>
                <w:rFonts w:hint="eastAsia" w:ascii="Times New Roman" w:hAnsi="Times New Roman" w:cs="Times New Roman"/>
                <w:b/>
                <w:bCs/>
                <w:color w:val="C00000"/>
                <w:sz w:val="24"/>
              </w:rPr>
              <w:t>是</w:t>
            </w:r>
            <w:r>
              <w:rPr>
                <w:rFonts w:ascii="Times New Roman" w:hAnsi="Times New Roman" w:cs="Times New Roman"/>
                <w:b/>
                <w:bCs/>
                <w:color w:val="C00000"/>
                <w:sz w:val="24"/>
              </w:rPr>
              <w:t>□</w:t>
            </w:r>
            <w:r>
              <w:rPr>
                <w:rFonts w:hint="eastAsia" w:ascii="Times New Roman" w:hAnsi="Times New Roman" w:cs="Times New Roman"/>
                <w:b/>
                <w:bCs/>
                <w:color w:val="C00000"/>
                <w:sz w:val="24"/>
                <w:lang w:val="en-US" w:eastAsia="zh-CN"/>
              </w:rPr>
              <w:t xml:space="preserve">    </w:t>
            </w:r>
            <w:r>
              <w:rPr>
                <w:rFonts w:hint="eastAsia" w:ascii="Times New Roman" w:hAnsi="Times New Roman" w:cs="Times New Roman"/>
                <w:b/>
                <w:bCs/>
                <w:color w:val="C00000"/>
                <w:sz w:val="24"/>
              </w:rPr>
              <w:t>拟开展新技术</w:t>
            </w:r>
            <w:r>
              <w:rPr>
                <w:rFonts w:hint="eastAsia" w:ascii="Times New Roman" w:hAnsi="Times New Roman" w:cs="Times New Roman"/>
                <w:b/>
                <w:bCs/>
                <w:color w:val="C00000"/>
                <w:sz w:val="24"/>
                <w:lang w:val="en-US" w:eastAsia="zh-CN"/>
              </w:rPr>
              <w:t xml:space="preserve"> </w:t>
            </w:r>
            <w:r>
              <w:rPr>
                <w:rFonts w:hint="eastAsia" w:ascii="Times New Roman" w:hAnsi="Times New Roman" w:cs="Times New Roman"/>
                <w:b/>
                <w:bCs/>
                <w:sz w:val="24"/>
                <w:u w:val="single"/>
                <w:lang w:val="en-US" w:eastAsia="zh-CN"/>
              </w:rPr>
              <w:t>多核磁共振代谢成像用于临床诊断</w:t>
            </w:r>
          </w:p>
          <w:p w14:paraId="1F99ACE9">
            <w:pPr>
              <w:spacing w:line="360" w:lineRule="auto"/>
              <w:rPr>
                <w:rFonts w:hint="default" w:ascii="Times New Roman" w:hAnsi="Times New Roman" w:cs="Times New Roman" w:eastAsiaTheme="minorEastAsia"/>
                <w:b/>
                <w:sz w:val="24"/>
                <w:lang w:val="en-US" w:eastAsia="zh-CN"/>
              </w:rPr>
            </w:pPr>
            <w:r>
              <w:rPr>
                <w:rFonts w:hint="eastAsia" w:ascii="Times New Roman" w:hAnsi="Times New Roman" w:cs="Times New Roman"/>
                <w:sz w:val="24"/>
              </w:rPr>
              <w:t xml:space="preserve"> *注册证时间</w:t>
            </w:r>
            <w:r>
              <w:rPr>
                <w:rFonts w:hint="default" w:ascii="Times New Roman" w:hAnsi="Times New Roman" w:cs="Times New Roman"/>
                <w:sz w:val="24"/>
                <w:u w:val="single"/>
                <w:lang w:val="en-US"/>
              </w:rPr>
              <w:t>202</w:t>
            </w:r>
            <w:r>
              <w:rPr>
                <w:rFonts w:hint="eastAsia" w:ascii="Times New Roman" w:hAnsi="Times New Roman" w:cs="Times New Roman"/>
                <w:sz w:val="24"/>
                <w:u w:val="single"/>
                <w:lang w:val="en-US" w:eastAsia="zh-CN"/>
              </w:rPr>
              <w:t>5年10月27日</w:t>
            </w:r>
            <w:r>
              <w:rPr>
                <w:rFonts w:hint="eastAsia" w:ascii="Times New Roman" w:hAnsi="Times New Roman" w:cs="Times New Roman"/>
                <w:sz w:val="24"/>
              </w:rPr>
              <w:t xml:space="preserve">      *注册证号</w:t>
            </w:r>
            <w:r>
              <w:rPr>
                <w:rFonts w:hint="default" w:ascii="Times New Roman" w:hAnsi="Times New Roman" w:cs="Times New Roman"/>
                <w:sz w:val="24"/>
                <w:lang w:val="en-US"/>
              </w:rPr>
              <w:t>_</w:t>
            </w:r>
            <w:r>
              <w:rPr>
                <w:rFonts w:hint="eastAsia" w:ascii="Times New Roman" w:hAnsi="Times New Roman" w:cs="Times New Roman"/>
                <w:sz w:val="24"/>
              </w:rPr>
              <w:t>国械注准202</w:t>
            </w:r>
            <w:r>
              <w:rPr>
                <w:rFonts w:hint="eastAsia" w:ascii="Times New Roman" w:hAnsi="Times New Roman" w:cs="Times New Roman"/>
                <w:sz w:val="24"/>
                <w:lang w:val="en-US" w:eastAsia="zh-CN"/>
              </w:rPr>
              <w:t>53062096</w:t>
            </w:r>
          </w:p>
        </w:tc>
      </w:tr>
      <w:tr w14:paraId="292F5A13">
        <w:trPr>
          <w:jc w:val="center"/>
        </w:trPr>
        <w:tc>
          <w:tcPr>
            <w:tcW w:w="8748" w:type="dxa"/>
          </w:tcPr>
          <w:p w14:paraId="55F08B94">
            <w:pPr>
              <w:spacing w:line="360" w:lineRule="auto"/>
              <w:rPr>
                <w:rFonts w:ascii="Times New Roman" w:hAnsi="Times New Roman" w:cs="Times New Roman"/>
                <w:b/>
                <w:sz w:val="24"/>
              </w:rPr>
            </w:pPr>
            <w:r>
              <w:rPr>
                <w:rFonts w:hint="eastAsia" w:ascii="Times New Roman" w:hAnsi="Times New Roman" w:cs="Times New Roman"/>
                <w:b/>
                <w:sz w:val="24"/>
              </w:rPr>
              <w:t>*常规类</w:t>
            </w:r>
            <w:r>
              <w:rPr>
                <w:rFonts w:ascii="Times New Roman" w:hAnsi="Times New Roman" w:cs="Times New Roman"/>
                <w:b/>
                <w:sz w:val="24"/>
              </w:rPr>
              <w:t>：</w:t>
            </w:r>
            <w:r>
              <w:rPr>
                <w:rFonts w:ascii="Times New Roman" w:hAnsi="Times New Roman" w:cs="Times New Roman"/>
                <w:sz w:val="24"/>
              </w:rPr>
              <w:t>新增□</w:t>
            </w:r>
            <w:r>
              <w:rPr>
                <w:rFonts w:hint="eastAsia" w:ascii="Times New Roman" w:hAnsi="Times New Roman" w:cs="Times New Roman"/>
                <w:sz w:val="24"/>
              </w:rPr>
              <w:t xml:space="preserve"> </w:t>
            </w:r>
            <w:r>
              <w:rPr>
                <w:rFonts w:ascii="Times New Roman" w:hAnsi="Times New Roman" w:cs="Times New Roman"/>
                <w:sz w:val="24"/>
              </w:rPr>
              <w:t xml:space="preserve"> 报废后更新□ </w:t>
            </w:r>
            <w:r>
              <w:rPr>
                <w:rFonts w:hint="eastAsia"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b/>
                <w:sz w:val="24"/>
              </w:rPr>
              <w:t>原设备卡片号</w:t>
            </w:r>
            <w:r>
              <w:rPr>
                <w:rFonts w:ascii="Times New Roman" w:hAnsi="Times New Roman" w:cs="Times New Roman"/>
                <w:sz w:val="24"/>
                <w:u w:val="single"/>
              </w:rPr>
              <w:t xml:space="preserve">             </w:t>
            </w:r>
          </w:p>
        </w:tc>
      </w:tr>
      <w:tr w14:paraId="3A93DA4D">
        <w:trPr>
          <w:jc w:val="center"/>
        </w:trPr>
        <w:tc>
          <w:tcPr>
            <w:tcW w:w="8748" w:type="dxa"/>
          </w:tcPr>
          <w:p w14:paraId="04CCBA50">
            <w:pPr>
              <w:spacing w:line="360" w:lineRule="auto"/>
              <w:rPr>
                <w:rFonts w:ascii="Times New Roman" w:hAnsi="Times New Roman" w:cs="Times New Roman"/>
                <w:sz w:val="24"/>
              </w:rPr>
            </w:pPr>
            <w:r>
              <w:rPr>
                <w:rFonts w:hint="eastAsia" w:ascii="Times New Roman" w:hAnsi="Times New Roman" w:cs="Times New Roman"/>
                <w:b/>
                <w:sz w:val="24"/>
              </w:rPr>
              <w:t>*</w:t>
            </w:r>
            <w:r>
              <w:rPr>
                <w:rFonts w:ascii="Times New Roman" w:hAnsi="Times New Roman" w:cs="Times New Roman"/>
                <w:b/>
                <w:sz w:val="24"/>
              </w:rPr>
              <w:t>设备安置地点：</w:t>
            </w:r>
            <w:r>
              <w:rPr>
                <w:rFonts w:ascii="Times New Roman" w:hAnsi="Times New Roman" w:cs="Times New Roman"/>
                <w:sz w:val="24"/>
              </w:rPr>
              <w:t>______</w:t>
            </w:r>
            <w:r>
              <w:rPr>
                <w:rFonts w:hint="eastAsia" w:ascii="Times New Roman" w:hAnsi="Times New Roman" w:cs="Times New Roman"/>
                <w:sz w:val="24"/>
              </w:rPr>
              <w:t>院区</w:t>
            </w:r>
            <w:r>
              <w:rPr>
                <w:rFonts w:ascii="Times New Roman" w:hAnsi="Times New Roman" w:cs="Times New Roman"/>
                <w:sz w:val="24"/>
              </w:rPr>
              <w:t xml:space="preserve">______号楼 _______楼______室  </w:t>
            </w:r>
          </w:p>
          <w:p w14:paraId="6D8CDCAD">
            <w:pPr>
              <w:spacing w:line="360" w:lineRule="auto"/>
              <w:rPr>
                <w:rFonts w:ascii="Times New Roman" w:hAnsi="Times New Roman" w:cs="Times New Roman"/>
                <w:sz w:val="24"/>
              </w:rPr>
            </w:pPr>
            <w:r>
              <w:rPr>
                <w:rFonts w:ascii="Times New Roman" w:hAnsi="Times New Roman" w:cs="Times New Roman"/>
                <w:b/>
                <w:sz w:val="24"/>
              </w:rPr>
              <w:t>有无排污、</w:t>
            </w:r>
            <w:r>
              <w:rPr>
                <w:rFonts w:hint="eastAsia" w:ascii="Times New Roman" w:hAnsi="Times New Roman" w:cs="Times New Roman"/>
                <w:b/>
                <w:sz w:val="24"/>
              </w:rPr>
              <w:t>装修改造</w:t>
            </w:r>
            <w:r>
              <w:rPr>
                <w:rFonts w:ascii="Times New Roman" w:hAnsi="Times New Roman" w:cs="Times New Roman"/>
                <w:b/>
                <w:sz w:val="24"/>
              </w:rPr>
              <w:t>等问题：</w:t>
            </w:r>
            <w:r>
              <w:rPr>
                <w:rFonts w:ascii="Times New Roman" w:hAnsi="Times New Roman" w:cs="Times New Roman"/>
                <w:sz w:val="24"/>
              </w:rPr>
              <w:t>无□    有□</w:t>
            </w:r>
          </w:p>
        </w:tc>
      </w:tr>
      <w:tr w14:paraId="7A70CDA1">
        <w:trPr>
          <w:jc w:val="center"/>
        </w:trPr>
        <w:tc>
          <w:tcPr>
            <w:tcW w:w="8748" w:type="dxa"/>
          </w:tcPr>
          <w:p w14:paraId="4522A871">
            <w:pPr>
              <w:spacing w:line="360" w:lineRule="auto"/>
              <w:rPr>
                <w:rFonts w:ascii="Times New Roman" w:hAnsi="Times New Roman" w:cs="Times New Roman"/>
                <w:sz w:val="24"/>
              </w:rPr>
            </w:pPr>
            <w:r>
              <w:rPr>
                <w:rFonts w:ascii="Times New Roman" w:hAnsi="Times New Roman" w:cs="Times New Roman"/>
                <w:b/>
                <w:sz w:val="24"/>
              </w:rPr>
              <w:t>操作人员落实情况：</w:t>
            </w:r>
            <w:r>
              <w:rPr>
                <w:rFonts w:ascii="Times New Roman" w:hAnsi="Times New Roman" w:cs="Times New Roman"/>
                <w:sz w:val="24"/>
              </w:rPr>
              <w:t xml:space="preserve">已落实□  未落实□   </w:t>
            </w:r>
            <w:r>
              <w:rPr>
                <w:rFonts w:ascii="Times New Roman" w:hAnsi="Times New Roman" w:cs="Times New Roman"/>
                <w:b/>
                <w:sz w:val="24"/>
              </w:rPr>
              <w:t>仪器操作是否需要操作证</w:t>
            </w:r>
            <w:r>
              <w:rPr>
                <w:rFonts w:ascii="Times New Roman" w:hAnsi="Times New Roman" w:cs="Times New Roman"/>
                <w:sz w:val="24"/>
              </w:rPr>
              <w:t>：无□    有□</w:t>
            </w:r>
          </w:p>
        </w:tc>
      </w:tr>
      <w:tr w14:paraId="501A052A">
        <w:trPr>
          <w:trHeight w:val="3324" w:hRule="atLeast"/>
          <w:jc w:val="center"/>
        </w:trPr>
        <w:tc>
          <w:tcPr>
            <w:tcW w:w="8748" w:type="dxa"/>
          </w:tcPr>
          <w:p w14:paraId="27993802">
            <w:pPr>
              <w:spacing w:line="360" w:lineRule="auto"/>
              <w:rPr>
                <w:rFonts w:ascii="Times New Roman" w:hAnsi="Times New Roman" w:cs="Times New Roman"/>
                <w:b/>
                <w:sz w:val="24"/>
              </w:rPr>
            </w:pPr>
            <w:r>
              <w:rPr>
                <w:rFonts w:hint="eastAsia" w:ascii="Times New Roman" w:hAnsi="Times New Roman" w:cs="Times New Roman"/>
                <w:b/>
                <w:sz w:val="24"/>
              </w:rPr>
              <w:t>*</w:t>
            </w:r>
            <w:r>
              <w:rPr>
                <w:rFonts w:ascii="Times New Roman" w:hAnsi="Times New Roman" w:cs="Times New Roman"/>
                <w:b/>
                <w:sz w:val="24"/>
              </w:rPr>
              <w:t>申请购置理由：</w:t>
            </w:r>
            <w:r>
              <w:rPr>
                <w:rFonts w:hint="eastAsia" w:ascii="Times New Roman" w:hAnsi="Times New Roman" w:cs="Times New Roman"/>
                <w:b/>
                <w:sz w:val="24"/>
              </w:rPr>
              <w:t>（</w:t>
            </w:r>
            <w:r>
              <w:rPr>
                <w:rFonts w:hint="eastAsia" w:ascii="Times New Roman" w:hAnsi="Times New Roman" w:cs="Times New Roman"/>
                <w:b/>
                <w:color w:val="C00000"/>
                <w:sz w:val="24"/>
              </w:rPr>
              <w:t>先进性具体陈述，优先考虑）</w:t>
            </w:r>
          </w:p>
          <w:p w14:paraId="17EBC295">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olor w:val="000000"/>
                <w:spacing w:val="-8"/>
                <w:sz w:val="24"/>
                <w:szCs w:val="24"/>
              </w:rPr>
            </w:pPr>
            <w:r>
              <w:rPr>
                <w:rFonts w:hint="eastAsia" w:ascii="宋体" w:hAnsi="宋体"/>
                <w:color w:val="000000"/>
                <w:spacing w:val="-8"/>
                <w:sz w:val="24"/>
                <w:szCs w:val="24"/>
              </w:rPr>
              <w:t>1、高度专业化的诊断能力：多核磁共振是目前唯一能够活体、无创（稳定同位素，无放射性；标记人体内源代谢物，葡萄糖、氨基酸、脂肪酸，无毒性）、定量人体动态分子代谢过程的技术；通过对多种核素（如31P、23Na等）的磁共振成像，能够观测病灶微环境和细胞功能变化，使磁共振成像从毫米尺度跨入纳米尺度、从器官视野跨入细胞视野、从解剖结构跨入代谢功能，尤其在代谢相关疾病实现早期筛查诊断、快速评估诊疗，为精准医疗提供强大的影像支撑，具有广阔的临床和科研前景。</w:t>
            </w:r>
          </w:p>
          <w:p w14:paraId="78145019">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olor w:val="000000"/>
                <w:spacing w:val="-8"/>
                <w:sz w:val="24"/>
                <w:szCs w:val="24"/>
              </w:rPr>
            </w:pPr>
            <w:r>
              <w:rPr>
                <w:rFonts w:hint="eastAsia" w:ascii="宋体" w:hAnsi="宋体"/>
                <w:color w:val="000000"/>
                <w:spacing w:val="-8"/>
                <w:sz w:val="24"/>
                <w:szCs w:val="24"/>
              </w:rPr>
              <w:t>2、临床应用广泛：在心血管系统，通过多核磁共振是实现对心血管病变超早期诊断和患情评估。在神经系统，通过多核磁共振与fMRI、高级弥散技术结合，实验代谢-结构-功能三位一体的疾病分析新思路，实现在神经退行性以及精神类疾病的早期诊疗突破现有临床瓶颈，改善退行性以及精神类疾病预后。在肿瘤方向，靶向治疗与免疫治疗在临床中快速发展，但是临床缺少可以快速评估治疗响应的工具，通过多核磁共振实现在代谢水平快速评估免疫治疗响应以及方案调整，对肿瘤病变早期的代谢改变进行观察，结合定期体检等形式，在高风险人群实现全新的早筛策略。在骨肌系统，通过多核磁共振无创评估肌肉能量学以及肌肉关节离子稳态，促进对骨肌系统的病生理研究，实现对骨肌系统的状态评估和治疗监测。</w:t>
            </w:r>
          </w:p>
          <w:p w14:paraId="0FDCD2E1">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olor w:val="000000"/>
                <w:spacing w:val="-8"/>
                <w:sz w:val="24"/>
                <w:szCs w:val="24"/>
              </w:rPr>
            </w:pPr>
            <w:r>
              <w:rPr>
                <w:rFonts w:hint="eastAsia" w:ascii="宋体" w:hAnsi="宋体"/>
                <w:color w:val="000000"/>
                <w:spacing w:val="-8"/>
                <w:sz w:val="24"/>
                <w:szCs w:val="24"/>
                <w:lang w:val="en-US" w:eastAsia="zh-CN"/>
              </w:rPr>
              <w:t>3</w:t>
            </w:r>
            <w:r>
              <w:rPr>
                <w:rFonts w:hint="eastAsia" w:ascii="宋体" w:hAnsi="宋体"/>
                <w:color w:val="000000"/>
                <w:spacing w:val="-8"/>
                <w:sz w:val="24"/>
                <w:szCs w:val="24"/>
              </w:rPr>
              <w:t>、技术创新引领：多核磁共振代表了当前医学影像技术的最前沿，多核磁共振可实现</w:t>
            </w:r>
            <w:r>
              <w:rPr>
                <w:rFonts w:hint="eastAsia" w:ascii="宋体" w:hAnsi="宋体"/>
                <w:color w:val="000000"/>
                <w:spacing w:val="-8"/>
                <w:sz w:val="24"/>
                <w:szCs w:val="24"/>
                <w:lang w:val="en-US" w:eastAsia="zh-CN"/>
              </w:rPr>
              <w:t>多</w:t>
            </w:r>
            <w:r>
              <w:rPr>
                <w:rFonts w:hint="eastAsia" w:ascii="宋体" w:hAnsi="宋体"/>
                <w:color w:val="000000"/>
                <w:spacing w:val="-8"/>
                <w:sz w:val="24"/>
                <w:szCs w:val="24"/>
              </w:rPr>
              <w:t>种全新多核元素的成像，提供超越PET的细胞代谢信息，且无放射性，促进对中国重大疾病的超早期诊断、个性化治疗；同时，由于当前多核磁共振在欧美等国家的相关研究规模小，因此依我院庞大的患者检查人群我们在多核研究方面更容易取得世界级临床科研突破，推动医学影像技术的持续创新，引领行业发展趋势，对中国医学科研的国际化能力提升助力极大。</w:t>
            </w:r>
          </w:p>
          <w:p w14:paraId="7EF3BEB0">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olor w:val="000000"/>
                <w:spacing w:val="-8"/>
                <w:sz w:val="24"/>
                <w:szCs w:val="24"/>
              </w:rPr>
            </w:pPr>
            <w:r>
              <w:rPr>
                <w:rFonts w:hint="eastAsia" w:ascii="宋体" w:hAnsi="宋体"/>
                <w:color w:val="000000"/>
                <w:spacing w:val="-8"/>
                <w:sz w:val="24"/>
                <w:szCs w:val="24"/>
                <w:lang w:val="en-US" w:eastAsia="zh-CN"/>
              </w:rPr>
              <w:t>4</w:t>
            </w:r>
            <w:r>
              <w:rPr>
                <w:rFonts w:hint="eastAsia" w:ascii="宋体" w:hAnsi="宋体"/>
                <w:color w:val="000000"/>
                <w:spacing w:val="-8"/>
                <w:sz w:val="24"/>
                <w:szCs w:val="24"/>
              </w:rPr>
              <w:t>、精准医疗的推进：在医疗服务中，多核磁共振的引入将极大促进精准医疗的发展。通过更精细更早期的多核素成像分析，医生能够更准确地判断病情，制定个性化的治疗方案，提高治疗效果和患者生活质量。</w:t>
            </w:r>
          </w:p>
          <w:p w14:paraId="6F4E8E75">
            <w:pPr>
              <w:adjustRightInd w:val="0"/>
              <w:snapToGrid w:val="0"/>
              <w:spacing w:before="26" w:after="26" w:line="312" w:lineRule="auto"/>
              <w:rPr>
                <w:rFonts w:hint="eastAsia" w:ascii="宋体" w:hAnsi="宋体"/>
                <w:color w:val="000000"/>
                <w:spacing w:val="-8"/>
                <w:szCs w:val="21"/>
              </w:rPr>
            </w:pPr>
            <w:r>
              <w:rPr>
                <w:rFonts w:hint="eastAsia" w:ascii="宋体" w:hAnsi="宋体"/>
                <w:color w:val="000000"/>
                <w:spacing w:val="-8"/>
                <w:sz w:val="24"/>
                <w:szCs w:val="24"/>
                <w:lang w:val="en-US" w:eastAsia="zh-CN"/>
              </w:rPr>
              <w:t>5</w:t>
            </w:r>
            <w:r>
              <w:rPr>
                <w:rFonts w:hint="eastAsia" w:ascii="宋体" w:hAnsi="宋体"/>
                <w:color w:val="000000"/>
                <w:spacing w:val="-8"/>
                <w:sz w:val="24"/>
                <w:szCs w:val="24"/>
              </w:rPr>
              <w:t>、满足复杂病例的诊疗需求：对于难以诊断的复杂病例，如罕见病、遗传性疾病、代谢性疾病等，多核磁共振能够提供更为详尽的影像信息，为医生提供新的诊断思路和治疗方法，提升整体医疗服务水平。</w:t>
            </w:r>
          </w:p>
        </w:tc>
      </w:tr>
    </w:tbl>
    <w:p w14:paraId="3DC1826D">
      <w:pPr>
        <w:rPr>
          <w:rFonts w:ascii="Times New Roman" w:hAnsi="Times New Roman" w:cs="Times New Roman"/>
          <w:b/>
          <w:sz w:val="24"/>
        </w:rPr>
      </w:pPr>
      <w:r>
        <w:rPr>
          <w:rFonts w:hint="eastAsia" w:ascii="Times New Roman" w:hAnsi="Times New Roman" w:cs="Times New Roman"/>
          <w:b/>
          <w:sz w:val="24"/>
        </w:rPr>
        <w:t>备注：*必须填写</w:t>
      </w:r>
    </w:p>
    <w:tbl>
      <w:tblPr>
        <w:tblStyle w:val="4"/>
        <w:tblW w:w="88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5"/>
        <w:gridCol w:w="2126"/>
        <w:gridCol w:w="358"/>
        <w:gridCol w:w="971"/>
        <w:gridCol w:w="656"/>
        <w:gridCol w:w="1900"/>
        <w:gridCol w:w="1909"/>
      </w:tblGrid>
      <w:tr w14:paraId="20C17A6C">
        <w:trPr>
          <w:jc w:val="center"/>
        </w:trPr>
        <w:tc>
          <w:tcPr>
            <w:tcW w:w="3011" w:type="dxa"/>
            <w:gridSpan w:val="2"/>
            <w:vMerge w:val="restart"/>
          </w:tcPr>
          <w:p w14:paraId="2A8D6E3C">
            <w:pPr>
              <w:tabs>
                <w:tab w:val="left" w:pos="1695"/>
              </w:tabs>
              <w:rPr>
                <w:rFonts w:ascii="Times New Roman" w:hAnsi="Times New Roman" w:cs="Times New Roman"/>
                <w:b/>
                <w:sz w:val="24"/>
              </w:rPr>
            </w:pPr>
            <w:r>
              <w:rPr>
                <w:rFonts w:ascii="Times New Roman" w:hAnsi="Times New Roman" w:cs="Times New Roman"/>
                <w:sz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-6350</wp:posOffset>
                      </wp:positionV>
                      <wp:extent cx="1846580" cy="616585"/>
                      <wp:effectExtent l="1270" t="4445" r="9525" b="7620"/>
                      <wp:wrapNone/>
                      <wp:docPr id="2" name="直接连接符 2"/>
                      <wp:cNvGraphicFramePr/>
                      <a:graphic xmlns:a="http://schemas.openxmlformats.org/drawingml/2006/main">
                        <a:graphicData uri="http://schemas.microsoft.com/office/word/2010/wordprocessingShape">
                          <wps:wsp>
                            <wps:cNvCnPr/>
                            <wps:spPr>
                              <a:xfrm>
                                <a:off x="0" y="0"/>
                                <a:ext cx="1846580" cy="61658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pt;margin-top:-0.5pt;height:48.55pt;width:145.4pt;z-index:251659264;mso-width-relative:page;mso-height-relative:page;" filled="f" stroked="t" coordsize="21600,21600" o:gfxdata="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WjSeTVAAAABgEAAA8AAAAAAAAAAQAgAAAAIgAAAGRycy9kb3ducmV2LnhtbFBLAQIUABQA&#10;AAAIAIdO4kDVnp+e8wEAAOsDAAAOAAAAAAAAAAEAIAAAACQBAABkcnMvZTJvRG9jLnhtbFBLBQYA&#10;AAAABgAGAFkBAACJBQAAAAA=&#10;">
                      <v:fill on="f" focussize="0,0"/>
                      <v:stroke color="#000000" joinstyle="round"/>
                      <v:imagedata o:title=""/>
                      <o:lock v:ext="edit" aspectratio="f"/>
                    </v:line>
                  </w:pict>
                </mc:Fallback>
              </mc:AlternateContent>
            </w:r>
            <w:r>
              <w:rPr>
                <w:rFonts w:ascii="Times New Roman" w:hAnsi="Times New Roman" w:cs="Times New Roman"/>
                <w:sz w:val="24"/>
              </w:rPr>
              <w:tab/>
            </w:r>
            <w:r>
              <w:rPr>
                <w:rFonts w:hint="eastAsia" w:ascii="Times New Roman" w:hAnsi="Times New Roman" w:cs="Times New Roman"/>
                <w:b/>
                <w:sz w:val="24"/>
              </w:rPr>
              <w:t>序号/型号</w:t>
            </w:r>
          </w:p>
          <w:p w14:paraId="2C27AD88">
            <w:pPr>
              <w:rPr>
                <w:rFonts w:ascii="Times New Roman" w:hAnsi="Times New Roman" w:cs="Times New Roman"/>
                <w:sz w:val="24"/>
              </w:rPr>
            </w:pPr>
            <w:r>
              <w:rPr>
                <w:rFonts w:hint="eastAsia" w:ascii="Times New Roman" w:hAnsi="Times New Roman" w:cs="Times New Roman"/>
                <w:b/>
                <w:sz w:val="24"/>
              </w:rPr>
              <w:t xml:space="preserve">    比 较</w:t>
            </w:r>
          </w:p>
        </w:tc>
        <w:tc>
          <w:tcPr>
            <w:tcW w:w="1985" w:type="dxa"/>
            <w:gridSpan w:val="3"/>
          </w:tcPr>
          <w:p w14:paraId="747B3225">
            <w:pPr>
              <w:jc w:val="center"/>
              <w:rPr>
                <w:rFonts w:ascii="Times New Roman" w:hAnsi="Times New Roman" w:cs="Times New Roman"/>
                <w:b/>
                <w:sz w:val="24"/>
              </w:rPr>
            </w:pPr>
            <w:r>
              <w:rPr>
                <w:rFonts w:hint="eastAsia" w:ascii="Times New Roman" w:hAnsi="Times New Roman" w:cs="Times New Roman"/>
                <w:b/>
                <w:sz w:val="24"/>
              </w:rPr>
              <w:t>*品牌1</w:t>
            </w:r>
          </w:p>
        </w:tc>
        <w:tc>
          <w:tcPr>
            <w:tcW w:w="1900" w:type="dxa"/>
          </w:tcPr>
          <w:p w14:paraId="4E9D809A">
            <w:pPr>
              <w:jc w:val="center"/>
              <w:rPr>
                <w:rFonts w:ascii="Times New Roman" w:hAnsi="Times New Roman" w:cs="Times New Roman"/>
                <w:b/>
                <w:sz w:val="24"/>
              </w:rPr>
            </w:pPr>
            <w:r>
              <w:rPr>
                <w:rFonts w:hint="eastAsia" w:ascii="Times New Roman" w:hAnsi="Times New Roman" w:cs="Times New Roman"/>
                <w:b/>
                <w:sz w:val="24"/>
              </w:rPr>
              <w:t>*品牌2</w:t>
            </w:r>
          </w:p>
        </w:tc>
        <w:tc>
          <w:tcPr>
            <w:tcW w:w="1909" w:type="dxa"/>
          </w:tcPr>
          <w:p w14:paraId="74E2072E">
            <w:pPr>
              <w:jc w:val="center"/>
              <w:rPr>
                <w:rFonts w:ascii="Times New Roman" w:hAnsi="Times New Roman" w:cs="Times New Roman"/>
                <w:b/>
                <w:sz w:val="24"/>
              </w:rPr>
            </w:pPr>
            <w:r>
              <w:rPr>
                <w:rFonts w:hint="eastAsia" w:ascii="Times New Roman" w:hAnsi="Times New Roman" w:cs="Times New Roman"/>
                <w:b/>
                <w:sz w:val="24"/>
              </w:rPr>
              <w:t>*品牌3</w:t>
            </w:r>
          </w:p>
        </w:tc>
      </w:tr>
      <w:tr w14:paraId="0C1E721D">
        <w:trPr>
          <w:trHeight w:val="198" w:hRule="atLeast"/>
          <w:jc w:val="center"/>
        </w:trPr>
        <w:tc>
          <w:tcPr>
            <w:tcW w:w="3011" w:type="dxa"/>
            <w:gridSpan w:val="2"/>
            <w:vMerge w:val="continue"/>
          </w:tcPr>
          <w:p w14:paraId="60F6B850">
            <w:pPr>
              <w:rPr>
                <w:rFonts w:ascii="Times New Roman" w:hAnsi="Times New Roman" w:cs="Times New Roman"/>
                <w:sz w:val="24"/>
              </w:rPr>
            </w:pPr>
          </w:p>
        </w:tc>
        <w:tc>
          <w:tcPr>
            <w:tcW w:w="1985" w:type="dxa"/>
            <w:gridSpan w:val="3"/>
          </w:tcPr>
          <w:p w14:paraId="1388A0F4">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飞利浦MR 7700</w:t>
            </w:r>
          </w:p>
        </w:tc>
        <w:tc>
          <w:tcPr>
            <w:tcW w:w="1900" w:type="dxa"/>
          </w:tcPr>
          <w:p w14:paraId="0CD24FDB">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西门子Cima.X+多核</w:t>
            </w:r>
          </w:p>
        </w:tc>
        <w:tc>
          <w:tcPr>
            <w:tcW w:w="1909" w:type="dxa"/>
          </w:tcPr>
          <w:p w14:paraId="70676946">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GE</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Premier MAX+多核</w:t>
            </w:r>
          </w:p>
        </w:tc>
      </w:tr>
      <w:tr w14:paraId="090258EB">
        <w:trPr>
          <w:jc w:val="center"/>
        </w:trPr>
        <w:tc>
          <w:tcPr>
            <w:tcW w:w="3011" w:type="dxa"/>
            <w:gridSpan w:val="2"/>
          </w:tcPr>
          <w:p w14:paraId="5198DB09">
            <w:pPr>
              <w:rPr>
                <w:rFonts w:ascii="Times New Roman" w:hAnsi="Times New Roman" w:cs="Times New Roman"/>
                <w:b/>
                <w:sz w:val="24"/>
              </w:rPr>
            </w:pPr>
            <w:r>
              <w:rPr>
                <w:rFonts w:hint="eastAsia" w:ascii="Times New Roman" w:hAnsi="Times New Roman" w:cs="Times New Roman"/>
                <w:sz w:val="24"/>
              </w:rPr>
              <w:t xml:space="preserve">      </w:t>
            </w:r>
            <w:r>
              <w:rPr>
                <w:rFonts w:hint="eastAsia" w:ascii="Times New Roman" w:hAnsi="Times New Roman" w:cs="Times New Roman"/>
                <w:b/>
                <w:sz w:val="24"/>
              </w:rPr>
              <w:t>价格(万元)</w:t>
            </w:r>
          </w:p>
        </w:tc>
        <w:tc>
          <w:tcPr>
            <w:tcW w:w="1985" w:type="dxa"/>
            <w:gridSpan w:val="3"/>
          </w:tcPr>
          <w:p w14:paraId="75049E2F">
            <w:pPr>
              <w:jc w:val="center"/>
              <w:rPr>
                <w:rFonts w:ascii="Times New Roman" w:hAnsi="Times New Roman" w:cs="Times New Roman"/>
                <w:sz w:val="21"/>
                <w:szCs w:val="21"/>
              </w:rPr>
            </w:pPr>
            <w:r>
              <w:rPr>
                <w:rFonts w:hint="eastAsia" w:ascii="Times New Roman" w:hAnsi="Times New Roman" w:cs="Times New Roman"/>
                <w:sz w:val="21"/>
                <w:szCs w:val="21"/>
                <w:lang w:val="en-US" w:eastAsia="zh-CN"/>
              </w:rPr>
              <w:t>4000</w:t>
            </w:r>
            <w:r>
              <w:rPr>
                <w:rFonts w:hint="eastAsia" w:ascii="Times New Roman" w:hAnsi="Times New Roman" w:cs="Times New Roman"/>
                <w:sz w:val="21"/>
                <w:szCs w:val="21"/>
              </w:rPr>
              <w:t>万元</w:t>
            </w:r>
          </w:p>
        </w:tc>
        <w:tc>
          <w:tcPr>
            <w:tcW w:w="1900" w:type="dxa"/>
          </w:tcPr>
          <w:p w14:paraId="40BD0A7F">
            <w:pPr>
              <w:jc w:val="center"/>
              <w:rPr>
                <w:rFonts w:ascii="Times New Roman" w:hAnsi="Times New Roman" w:cs="Times New Roman"/>
                <w:sz w:val="21"/>
                <w:szCs w:val="21"/>
              </w:rPr>
            </w:pPr>
            <w:r>
              <w:rPr>
                <w:rFonts w:hint="eastAsia" w:ascii="Times New Roman" w:hAnsi="Times New Roman" w:cs="Times New Roman"/>
                <w:sz w:val="21"/>
                <w:szCs w:val="21"/>
                <w:lang w:val="en-US" w:eastAsia="zh-CN"/>
              </w:rPr>
              <w:t>4000</w:t>
            </w:r>
            <w:r>
              <w:rPr>
                <w:rFonts w:hint="eastAsia" w:ascii="Times New Roman" w:hAnsi="Times New Roman" w:cs="Times New Roman"/>
                <w:sz w:val="21"/>
                <w:szCs w:val="21"/>
              </w:rPr>
              <w:t>万元</w:t>
            </w:r>
          </w:p>
        </w:tc>
        <w:tc>
          <w:tcPr>
            <w:tcW w:w="1909" w:type="dxa"/>
          </w:tcPr>
          <w:p w14:paraId="4B28DC17">
            <w:pPr>
              <w:jc w:val="center"/>
              <w:rPr>
                <w:rFonts w:ascii="Times New Roman" w:hAnsi="Times New Roman" w:cs="Times New Roman"/>
                <w:sz w:val="21"/>
                <w:szCs w:val="21"/>
              </w:rPr>
            </w:pPr>
            <w:r>
              <w:rPr>
                <w:rFonts w:hint="eastAsia" w:ascii="Times New Roman" w:hAnsi="Times New Roman" w:cs="Times New Roman"/>
                <w:sz w:val="21"/>
                <w:szCs w:val="21"/>
                <w:lang w:val="en-US" w:eastAsia="zh-CN"/>
              </w:rPr>
              <w:t>4000</w:t>
            </w:r>
            <w:bookmarkStart w:id="0" w:name="_GoBack"/>
            <w:bookmarkEnd w:id="0"/>
            <w:r>
              <w:rPr>
                <w:rFonts w:hint="eastAsia" w:ascii="Times New Roman" w:hAnsi="Times New Roman" w:cs="Times New Roman"/>
                <w:sz w:val="21"/>
                <w:szCs w:val="21"/>
              </w:rPr>
              <w:t>万元</w:t>
            </w:r>
          </w:p>
        </w:tc>
      </w:tr>
      <w:tr w14:paraId="2CCA56BD">
        <w:trPr>
          <w:trHeight w:val="405" w:hRule="atLeast"/>
          <w:jc w:val="center"/>
        </w:trPr>
        <w:tc>
          <w:tcPr>
            <w:tcW w:w="885" w:type="dxa"/>
            <w:vMerge w:val="restart"/>
          </w:tcPr>
          <w:p w14:paraId="6C7B8CB5">
            <w:pPr>
              <w:rPr>
                <w:rFonts w:ascii="Times New Roman" w:hAnsi="Times New Roman" w:cs="Times New Roman"/>
                <w:b/>
                <w:sz w:val="24"/>
              </w:rPr>
            </w:pPr>
          </w:p>
          <w:p w14:paraId="3601EC69">
            <w:pPr>
              <w:rPr>
                <w:rFonts w:ascii="Times New Roman" w:hAnsi="Times New Roman" w:cs="Times New Roman"/>
                <w:b/>
                <w:sz w:val="24"/>
              </w:rPr>
            </w:pPr>
            <w:r>
              <w:rPr>
                <w:rFonts w:hint="eastAsia" w:ascii="Times New Roman" w:hAnsi="Times New Roman" w:cs="Times New Roman"/>
                <w:b/>
                <w:sz w:val="24"/>
              </w:rPr>
              <w:t>*主要</w:t>
            </w:r>
          </w:p>
          <w:p w14:paraId="7AA575E3">
            <w:pPr>
              <w:rPr>
                <w:rFonts w:ascii="Times New Roman" w:hAnsi="Times New Roman" w:cs="Times New Roman"/>
                <w:b/>
                <w:sz w:val="24"/>
              </w:rPr>
            </w:pPr>
            <w:r>
              <w:rPr>
                <w:rFonts w:hint="eastAsia" w:ascii="Times New Roman" w:hAnsi="Times New Roman" w:cs="Times New Roman"/>
                <w:b/>
                <w:sz w:val="24"/>
              </w:rPr>
              <w:t xml:space="preserve"> 功能</w:t>
            </w:r>
          </w:p>
        </w:tc>
        <w:tc>
          <w:tcPr>
            <w:tcW w:w="2126" w:type="dxa"/>
          </w:tcPr>
          <w:p w14:paraId="77235746">
            <w:pPr>
              <w:jc w:val="center"/>
              <w:rPr>
                <w:rFonts w:hint="default" w:ascii="Times New Roman" w:hAnsi="Times New Roman" w:cs="Times New Roman" w:eastAsiaTheme="minorEastAsia"/>
                <w:b/>
                <w:sz w:val="24"/>
                <w:lang w:val="en-US" w:eastAsia="zh-CN"/>
              </w:rPr>
            </w:pPr>
            <w:r>
              <w:rPr>
                <w:rFonts w:hint="eastAsia" w:ascii="Times New Roman" w:hAnsi="Times New Roman" w:cs="Times New Roman"/>
                <w:b/>
                <w:sz w:val="24"/>
              </w:rPr>
              <w:t>1</w:t>
            </w:r>
            <w:r>
              <w:rPr>
                <w:rFonts w:hint="eastAsia" w:ascii="Times New Roman" w:hAnsi="Times New Roman" w:cs="Times New Roman"/>
                <w:b/>
                <w:sz w:val="24"/>
                <w:lang w:val="en-US" w:eastAsia="zh-CN"/>
              </w:rPr>
              <w:t>多核认证范围</w:t>
            </w:r>
          </w:p>
        </w:tc>
        <w:tc>
          <w:tcPr>
            <w:tcW w:w="1985" w:type="dxa"/>
            <w:gridSpan w:val="3"/>
          </w:tcPr>
          <w:p w14:paraId="113F0429">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FDA/CE/NMPA</w:t>
            </w:r>
          </w:p>
        </w:tc>
        <w:tc>
          <w:tcPr>
            <w:tcW w:w="1900" w:type="dxa"/>
          </w:tcPr>
          <w:p w14:paraId="499B26C9">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无</w:t>
            </w:r>
          </w:p>
        </w:tc>
        <w:tc>
          <w:tcPr>
            <w:tcW w:w="1909" w:type="dxa"/>
          </w:tcPr>
          <w:p w14:paraId="63EEE09E">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无</w:t>
            </w:r>
          </w:p>
        </w:tc>
      </w:tr>
      <w:tr w14:paraId="322BD38C">
        <w:trPr>
          <w:trHeight w:val="425" w:hRule="atLeast"/>
          <w:jc w:val="center"/>
        </w:trPr>
        <w:tc>
          <w:tcPr>
            <w:tcW w:w="885" w:type="dxa"/>
            <w:vMerge w:val="continue"/>
          </w:tcPr>
          <w:p w14:paraId="4BDDA6F2">
            <w:pPr>
              <w:rPr>
                <w:rFonts w:ascii="Times New Roman" w:hAnsi="Times New Roman" w:cs="Times New Roman"/>
                <w:sz w:val="24"/>
              </w:rPr>
            </w:pPr>
          </w:p>
        </w:tc>
        <w:tc>
          <w:tcPr>
            <w:tcW w:w="2126" w:type="dxa"/>
          </w:tcPr>
          <w:p w14:paraId="39887B3E">
            <w:pPr>
              <w:jc w:val="center"/>
              <w:rPr>
                <w:rFonts w:hint="default" w:ascii="Times New Roman" w:hAnsi="Times New Roman" w:cs="Times New Roman" w:eastAsiaTheme="minorEastAsia"/>
                <w:b/>
                <w:sz w:val="24"/>
                <w:lang w:val="en-US" w:eastAsia="zh-CN"/>
              </w:rPr>
            </w:pPr>
            <w:r>
              <w:rPr>
                <w:rFonts w:hint="eastAsia" w:ascii="Times New Roman" w:hAnsi="Times New Roman" w:cs="Times New Roman"/>
                <w:b/>
                <w:sz w:val="24"/>
              </w:rPr>
              <w:t>2</w:t>
            </w:r>
            <w:r>
              <w:rPr>
                <w:rFonts w:hint="eastAsia" w:ascii="Times New Roman" w:hAnsi="Times New Roman" w:cs="Times New Roman"/>
                <w:b/>
                <w:sz w:val="24"/>
                <w:lang w:val="en-US" w:eastAsia="zh-CN"/>
              </w:rPr>
              <w:t>多核</w:t>
            </w:r>
            <w:r>
              <w:rPr>
                <w:rFonts w:hint="eastAsia" w:ascii="Times New Roman" w:hAnsi="Times New Roman" w:cs="Times New Roman"/>
                <w:b/>
                <w:sz w:val="24"/>
              </w:rPr>
              <w:t>扫描流程</w:t>
            </w:r>
          </w:p>
        </w:tc>
        <w:tc>
          <w:tcPr>
            <w:tcW w:w="1985" w:type="dxa"/>
            <w:gridSpan w:val="3"/>
          </w:tcPr>
          <w:p w14:paraId="5E1C2022">
            <w:pPr>
              <w:jc w:val="center"/>
              <w:rPr>
                <w:rFonts w:hint="default" w:ascii="Times New Roman" w:hAnsi="Times New Roman" w:cs="Times New Roman"/>
                <w:sz w:val="21"/>
                <w:szCs w:val="21"/>
                <w:lang w:val="en-US"/>
              </w:rPr>
            </w:pPr>
            <w:r>
              <w:rPr>
                <w:rFonts w:hint="default" w:ascii="Times New Roman" w:hAnsi="Times New Roman" w:cs="Times New Roman"/>
                <w:sz w:val="21"/>
                <w:szCs w:val="21"/>
                <w:lang w:val="en-US"/>
              </w:rPr>
              <w:t>一站式摆位、定位、扫描、后处理，一次扫描，多种核素</w:t>
            </w:r>
          </w:p>
        </w:tc>
        <w:tc>
          <w:tcPr>
            <w:tcW w:w="1900" w:type="dxa"/>
          </w:tcPr>
          <w:p w14:paraId="2F5B1B37">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需要额外流程，需要更换线圈，重新匀场校准</w:t>
            </w:r>
          </w:p>
        </w:tc>
        <w:tc>
          <w:tcPr>
            <w:tcW w:w="1909" w:type="dxa"/>
          </w:tcPr>
          <w:p w14:paraId="5C126E45">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需要额外流程，需要更换线圈，重新匀场校准</w:t>
            </w:r>
          </w:p>
        </w:tc>
      </w:tr>
      <w:tr w14:paraId="6F376235">
        <w:trPr>
          <w:trHeight w:val="403" w:hRule="atLeast"/>
          <w:jc w:val="center"/>
        </w:trPr>
        <w:tc>
          <w:tcPr>
            <w:tcW w:w="885" w:type="dxa"/>
            <w:vMerge w:val="continue"/>
          </w:tcPr>
          <w:p w14:paraId="536AD37D">
            <w:pPr>
              <w:rPr>
                <w:rFonts w:ascii="Times New Roman" w:hAnsi="Times New Roman" w:cs="Times New Roman"/>
                <w:sz w:val="24"/>
              </w:rPr>
            </w:pPr>
          </w:p>
        </w:tc>
        <w:tc>
          <w:tcPr>
            <w:tcW w:w="2126" w:type="dxa"/>
          </w:tcPr>
          <w:p w14:paraId="1466114C">
            <w:pPr>
              <w:jc w:val="center"/>
              <w:rPr>
                <w:rFonts w:hint="default" w:ascii="Times New Roman" w:hAnsi="Times New Roman" w:cs="Times New Roman" w:eastAsiaTheme="minorEastAsia"/>
                <w:b/>
                <w:sz w:val="24"/>
                <w:lang w:val="en-US" w:eastAsia="zh-CN"/>
              </w:rPr>
            </w:pPr>
            <w:r>
              <w:rPr>
                <w:rFonts w:hint="eastAsia" w:ascii="Times New Roman" w:hAnsi="Times New Roman" w:cs="Times New Roman"/>
                <w:b/>
                <w:sz w:val="24"/>
              </w:rPr>
              <w:t>3</w:t>
            </w:r>
            <w:r>
              <w:rPr>
                <w:rFonts w:hint="eastAsia" w:ascii="Times New Roman" w:hAnsi="Times New Roman" w:cs="Times New Roman"/>
                <w:b/>
                <w:sz w:val="24"/>
                <w:lang w:val="en-US" w:eastAsia="zh-CN"/>
              </w:rPr>
              <w:t>标准化多核扫描协议</w:t>
            </w:r>
          </w:p>
        </w:tc>
        <w:tc>
          <w:tcPr>
            <w:tcW w:w="1985" w:type="dxa"/>
            <w:gridSpan w:val="3"/>
          </w:tcPr>
          <w:p w14:paraId="4CBAB8CE">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具备，无需开发</w:t>
            </w:r>
          </w:p>
        </w:tc>
        <w:tc>
          <w:tcPr>
            <w:tcW w:w="1900" w:type="dxa"/>
          </w:tcPr>
          <w:p w14:paraId="7981DD63">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不具备，序列测试中</w:t>
            </w:r>
          </w:p>
        </w:tc>
        <w:tc>
          <w:tcPr>
            <w:tcW w:w="1909" w:type="dxa"/>
          </w:tcPr>
          <w:p w14:paraId="3D36E9B7">
            <w:pPr>
              <w:jc w:val="cente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不具备，序列测试中</w:t>
            </w:r>
          </w:p>
        </w:tc>
      </w:tr>
      <w:tr w14:paraId="6D18F0DD">
        <w:trPr>
          <w:jc w:val="center"/>
        </w:trPr>
        <w:tc>
          <w:tcPr>
            <w:tcW w:w="885" w:type="dxa"/>
            <w:vMerge w:val="restart"/>
          </w:tcPr>
          <w:p w14:paraId="7702B5B9">
            <w:pPr>
              <w:rPr>
                <w:rFonts w:ascii="Times New Roman" w:hAnsi="Times New Roman" w:cs="Times New Roman"/>
                <w:b/>
                <w:sz w:val="24"/>
              </w:rPr>
            </w:pPr>
            <w:r>
              <w:rPr>
                <w:rFonts w:hint="eastAsia" w:ascii="Times New Roman" w:hAnsi="Times New Roman" w:cs="Times New Roman"/>
                <w:b/>
                <w:sz w:val="24"/>
              </w:rPr>
              <w:t>*收费</w:t>
            </w:r>
          </w:p>
          <w:p w14:paraId="41FE91E1">
            <w:pPr>
              <w:rPr>
                <w:rFonts w:ascii="Times New Roman" w:hAnsi="Times New Roman" w:cs="Times New Roman"/>
                <w:sz w:val="24"/>
              </w:rPr>
            </w:pPr>
            <w:r>
              <w:rPr>
                <w:rFonts w:hint="eastAsia" w:ascii="Times New Roman" w:hAnsi="Times New Roman" w:cs="Times New Roman"/>
                <w:b/>
                <w:sz w:val="24"/>
              </w:rPr>
              <w:t xml:space="preserve"> 项目</w:t>
            </w:r>
          </w:p>
        </w:tc>
        <w:tc>
          <w:tcPr>
            <w:tcW w:w="2126" w:type="dxa"/>
          </w:tcPr>
          <w:p w14:paraId="3F906C54">
            <w:pPr>
              <w:jc w:val="center"/>
              <w:rPr>
                <w:rFonts w:ascii="Times New Roman" w:hAnsi="Times New Roman" w:cs="Times New Roman"/>
                <w:b/>
                <w:sz w:val="24"/>
              </w:rPr>
            </w:pPr>
            <w:r>
              <w:rPr>
                <w:rFonts w:hint="eastAsia" w:ascii="Times New Roman" w:hAnsi="Times New Roman" w:cs="Times New Roman"/>
                <w:b/>
                <w:sz w:val="24"/>
              </w:rPr>
              <w:t>项目名称</w:t>
            </w:r>
          </w:p>
        </w:tc>
        <w:tc>
          <w:tcPr>
            <w:tcW w:w="1985" w:type="dxa"/>
            <w:gridSpan w:val="3"/>
          </w:tcPr>
          <w:p w14:paraId="04EB3623">
            <w:pPr>
              <w:jc w:val="center"/>
              <w:rPr>
                <w:rFonts w:ascii="Times New Roman" w:hAnsi="Times New Roman" w:cs="Times New Roman"/>
                <w:b/>
                <w:sz w:val="21"/>
                <w:szCs w:val="21"/>
              </w:rPr>
            </w:pPr>
            <w:r>
              <w:rPr>
                <w:rFonts w:hint="eastAsia" w:ascii="Times New Roman" w:hAnsi="Times New Roman" w:cs="Times New Roman"/>
                <w:b/>
                <w:sz w:val="21"/>
                <w:szCs w:val="21"/>
              </w:rPr>
              <w:t>收费金额/代码</w:t>
            </w:r>
          </w:p>
        </w:tc>
        <w:tc>
          <w:tcPr>
            <w:tcW w:w="1900" w:type="dxa"/>
          </w:tcPr>
          <w:p w14:paraId="5F8FD0F1">
            <w:pPr>
              <w:jc w:val="center"/>
              <w:rPr>
                <w:rFonts w:ascii="Times New Roman" w:hAnsi="Times New Roman" w:cs="Times New Roman"/>
                <w:b/>
                <w:sz w:val="21"/>
                <w:szCs w:val="21"/>
              </w:rPr>
            </w:pPr>
            <w:r>
              <w:rPr>
                <w:rFonts w:hint="eastAsia" w:ascii="Times New Roman" w:hAnsi="Times New Roman" w:cs="Times New Roman"/>
                <w:b/>
                <w:sz w:val="21"/>
                <w:szCs w:val="21"/>
              </w:rPr>
              <w:t>收费金额/代码</w:t>
            </w:r>
          </w:p>
        </w:tc>
        <w:tc>
          <w:tcPr>
            <w:tcW w:w="1909" w:type="dxa"/>
          </w:tcPr>
          <w:p w14:paraId="5E526972">
            <w:pPr>
              <w:jc w:val="center"/>
              <w:rPr>
                <w:rFonts w:ascii="Times New Roman" w:hAnsi="Times New Roman" w:cs="Times New Roman"/>
                <w:b/>
                <w:sz w:val="21"/>
                <w:szCs w:val="21"/>
              </w:rPr>
            </w:pPr>
            <w:r>
              <w:rPr>
                <w:rFonts w:hint="eastAsia" w:ascii="Times New Roman" w:hAnsi="Times New Roman" w:cs="Times New Roman"/>
                <w:b/>
                <w:sz w:val="21"/>
                <w:szCs w:val="21"/>
              </w:rPr>
              <w:t>收费金额/代码</w:t>
            </w:r>
          </w:p>
        </w:tc>
      </w:tr>
      <w:tr w14:paraId="2F71D694">
        <w:trPr>
          <w:trHeight w:val="385" w:hRule="atLeast"/>
          <w:jc w:val="center"/>
        </w:trPr>
        <w:tc>
          <w:tcPr>
            <w:tcW w:w="885" w:type="dxa"/>
            <w:vMerge w:val="continue"/>
          </w:tcPr>
          <w:p w14:paraId="45D88043">
            <w:pPr>
              <w:rPr>
                <w:rFonts w:ascii="Times New Roman" w:hAnsi="Times New Roman" w:cs="Times New Roman"/>
                <w:sz w:val="24"/>
              </w:rPr>
            </w:pPr>
          </w:p>
        </w:tc>
        <w:tc>
          <w:tcPr>
            <w:tcW w:w="2126" w:type="dxa"/>
            <w:vAlign w:val="top"/>
          </w:tcPr>
          <w:p w14:paraId="28073250">
            <w:pPr>
              <w:widowControl/>
              <w:jc w:val="left"/>
              <w:rPr>
                <w:rFonts w:ascii="Times New Roman" w:hAnsi="Times New Roman" w:cs="Times New Roman"/>
                <w:sz w:val="24"/>
              </w:rPr>
            </w:pPr>
            <w:r>
              <w:rPr>
                <w:rFonts w:hint="eastAsia" w:ascii="Times New Roman" w:hAnsi="Times New Roman" w:cs="Times New Roman"/>
                <w:sz w:val="24"/>
              </w:rPr>
              <w:t>全身各各系统部位，例如：头颅、腰椎、颈椎、膝关节等</w:t>
            </w:r>
          </w:p>
        </w:tc>
        <w:tc>
          <w:tcPr>
            <w:tcW w:w="1985" w:type="dxa"/>
            <w:gridSpan w:val="3"/>
            <w:vAlign w:val="top"/>
          </w:tcPr>
          <w:p w14:paraId="76E9F62D">
            <w:pPr>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平扫</w:t>
            </w:r>
            <w:r>
              <w:rPr>
                <w:rFonts w:hint="eastAsia" w:ascii="Times New Roman" w:hAnsi="Times New Roman" w:cs="Times New Roman"/>
                <w:sz w:val="21"/>
                <w:szCs w:val="21"/>
              </w:rPr>
              <w:t>4</w:t>
            </w:r>
            <w:r>
              <w:rPr>
                <w:rFonts w:hint="eastAsia" w:ascii="Times New Roman" w:hAnsi="Times New Roman" w:cs="Times New Roman"/>
                <w:sz w:val="21"/>
                <w:szCs w:val="21"/>
                <w:lang w:val="en-US" w:eastAsia="zh-CN"/>
              </w:rPr>
              <w:t>3</w:t>
            </w:r>
            <w:r>
              <w:rPr>
                <w:rFonts w:hint="eastAsia" w:ascii="Times New Roman" w:hAnsi="Times New Roman" w:cs="Times New Roman"/>
                <w:sz w:val="21"/>
                <w:szCs w:val="21"/>
              </w:rPr>
              <w:t>0元/部位</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临床多核成像可通过特殊方式成像加收80元/部位。</w:t>
            </w:r>
          </w:p>
          <w:p w14:paraId="073C7CC4">
            <w:pPr>
              <w:jc w:val="left"/>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同时可以申请新技术收费。</w:t>
            </w:r>
          </w:p>
        </w:tc>
        <w:tc>
          <w:tcPr>
            <w:tcW w:w="1900" w:type="dxa"/>
            <w:vAlign w:val="top"/>
          </w:tcPr>
          <w:p w14:paraId="767C55A1">
            <w:pPr>
              <w:jc w:val="center"/>
              <w:rPr>
                <w:rFonts w:ascii="Times New Roman" w:hAnsi="Times New Roman" w:cs="Times New Roman"/>
                <w:sz w:val="21"/>
                <w:szCs w:val="21"/>
              </w:rPr>
            </w:pPr>
            <w:r>
              <w:rPr>
                <w:rFonts w:hint="eastAsia" w:ascii="Times New Roman" w:hAnsi="Times New Roman" w:cs="Times New Roman"/>
                <w:sz w:val="21"/>
                <w:szCs w:val="21"/>
                <w:lang w:val="en-US" w:eastAsia="zh-CN"/>
              </w:rPr>
              <w:t>平扫</w:t>
            </w:r>
            <w:r>
              <w:rPr>
                <w:rFonts w:hint="eastAsia" w:ascii="Times New Roman" w:hAnsi="Times New Roman" w:cs="Times New Roman"/>
                <w:sz w:val="21"/>
                <w:szCs w:val="21"/>
              </w:rPr>
              <w:t>4</w:t>
            </w:r>
            <w:r>
              <w:rPr>
                <w:rFonts w:hint="eastAsia" w:ascii="Times New Roman" w:hAnsi="Times New Roman" w:cs="Times New Roman"/>
                <w:sz w:val="21"/>
                <w:szCs w:val="21"/>
                <w:lang w:val="en-US" w:eastAsia="zh-CN"/>
              </w:rPr>
              <w:t>3</w:t>
            </w:r>
            <w:r>
              <w:rPr>
                <w:rFonts w:hint="eastAsia" w:ascii="Times New Roman" w:hAnsi="Times New Roman" w:cs="Times New Roman"/>
                <w:sz w:val="21"/>
                <w:szCs w:val="21"/>
              </w:rPr>
              <w:t>0元/部位</w:t>
            </w:r>
          </w:p>
        </w:tc>
        <w:tc>
          <w:tcPr>
            <w:tcW w:w="1909" w:type="dxa"/>
            <w:vAlign w:val="top"/>
          </w:tcPr>
          <w:p w14:paraId="518AF13F">
            <w:pPr>
              <w:jc w:val="center"/>
              <w:rPr>
                <w:rFonts w:ascii="Times New Roman" w:hAnsi="Times New Roman" w:cs="Times New Roman"/>
                <w:sz w:val="21"/>
                <w:szCs w:val="21"/>
              </w:rPr>
            </w:pPr>
            <w:r>
              <w:rPr>
                <w:rFonts w:hint="eastAsia" w:ascii="Times New Roman" w:hAnsi="Times New Roman" w:cs="Times New Roman"/>
                <w:sz w:val="21"/>
                <w:szCs w:val="21"/>
                <w:lang w:val="en-US" w:eastAsia="zh-CN"/>
              </w:rPr>
              <w:t>平扫</w:t>
            </w:r>
            <w:r>
              <w:rPr>
                <w:rFonts w:hint="eastAsia" w:ascii="Times New Roman" w:hAnsi="Times New Roman" w:cs="Times New Roman"/>
                <w:sz w:val="21"/>
                <w:szCs w:val="21"/>
              </w:rPr>
              <w:t>4</w:t>
            </w:r>
            <w:r>
              <w:rPr>
                <w:rFonts w:hint="eastAsia" w:ascii="Times New Roman" w:hAnsi="Times New Roman" w:cs="Times New Roman"/>
                <w:sz w:val="21"/>
                <w:szCs w:val="21"/>
                <w:lang w:val="en-US" w:eastAsia="zh-CN"/>
              </w:rPr>
              <w:t>3</w:t>
            </w:r>
            <w:r>
              <w:rPr>
                <w:rFonts w:hint="eastAsia" w:ascii="Times New Roman" w:hAnsi="Times New Roman" w:cs="Times New Roman"/>
                <w:sz w:val="21"/>
                <w:szCs w:val="21"/>
              </w:rPr>
              <w:t>0元/部位</w:t>
            </w:r>
          </w:p>
        </w:tc>
      </w:tr>
      <w:tr w14:paraId="027BFE41">
        <w:trPr>
          <w:trHeight w:val="429" w:hRule="atLeast"/>
          <w:jc w:val="center"/>
        </w:trPr>
        <w:tc>
          <w:tcPr>
            <w:tcW w:w="885" w:type="dxa"/>
            <w:vMerge w:val="restart"/>
          </w:tcPr>
          <w:p w14:paraId="72750A85">
            <w:pPr>
              <w:rPr>
                <w:rFonts w:ascii="Times New Roman" w:hAnsi="Times New Roman" w:cs="Times New Roman"/>
                <w:b/>
                <w:sz w:val="24"/>
              </w:rPr>
            </w:pPr>
            <w:r>
              <w:rPr>
                <w:rFonts w:hint="eastAsia" w:ascii="Times New Roman" w:hAnsi="Times New Roman" w:cs="Times New Roman"/>
                <w:b/>
                <w:sz w:val="24"/>
              </w:rPr>
              <w:t>*配套</w:t>
            </w:r>
          </w:p>
          <w:p w14:paraId="46E57F1D">
            <w:pPr>
              <w:rPr>
                <w:rFonts w:ascii="Times New Roman" w:hAnsi="Times New Roman" w:cs="Times New Roman"/>
                <w:b/>
                <w:sz w:val="24"/>
              </w:rPr>
            </w:pPr>
            <w:r>
              <w:rPr>
                <w:rFonts w:hint="eastAsia" w:ascii="Times New Roman" w:hAnsi="Times New Roman" w:cs="Times New Roman"/>
                <w:b/>
                <w:sz w:val="24"/>
              </w:rPr>
              <w:t xml:space="preserve"> 耗材</w:t>
            </w:r>
          </w:p>
        </w:tc>
        <w:tc>
          <w:tcPr>
            <w:tcW w:w="2126" w:type="dxa"/>
            <w:vAlign w:val="center"/>
          </w:tcPr>
          <w:p w14:paraId="35505211">
            <w:pPr>
              <w:jc w:val="center"/>
              <w:rPr>
                <w:rFonts w:ascii="Times New Roman" w:hAnsi="Times New Roman" w:cs="Times New Roman"/>
                <w:b/>
                <w:sz w:val="24"/>
              </w:rPr>
            </w:pPr>
            <w:r>
              <w:rPr>
                <w:rFonts w:hint="eastAsia" w:ascii="Times New Roman" w:hAnsi="Times New Roman" w:cs="Times New Roman"/>
                <w:b/>
                <w:sz w:val="24"/>
              </w:rPr>
              <w:t>耗材名称</w:t>
            </w:r>
          </w:p>
        </w:tc>
        <w:tc>
          <w:tcPr>
            <w:tcW w:w="1985" w:type="dxa"/>
            <w:gridSpan w:val="3"/>
            <w:vAlign w:val="center"/>
          </w:tcPr>
          <w:p w14:paraId="1527082F">
            <w:pPr>
              <w:jc w:val="center"/>
              <w:rPr>
                <w:rFonts w:ascii="Times New Roman" w:hAnsi="Times New Roman" w:cs="Times New Roman"/>
                <w:b/>
                <w:sz w:val="24"/>
              </w:rPr>
            </w:pPr>
            <w:r>
              <w:rPr>
                <w:rFonts w:hint="eastAsia" w:ascii="Times New Roman" w:hAnsi="Times New Roman" w:cs="Times New Roman"/>
                <w:b/>
                <w:sz w:val="24"/>
              </w:rPr>
              <w:t>耗材代码/价格</w:t>
            </w:r>
          </w:p>
        </w:tc>
        <w:tc>
          <w:tcPr>
            <w:tcW w:w="1900" w:type="dxa"/>
            <w:vAlign w:val="center"/>
          </w:tcPr>
          <w:p w14:paraId="428DBA88">
            <w:pPr>
              <w:jc w:val="center"/>
              <w:rPr>
                <w:rFonts w:ascii="Times New Roman" w:hAnsi="Times New Roman" w:cs="Times New Roman"/>
                <w:b/>
                <w:sz w:val="24"/>
              </w:rPr>
            </w:pPr>
            <w:r>
              <w:rPr>
                <w:rFonts w:hint="eastAsia" w:ascii="Times New Roman" w:hAnsi="Times New Roman" w:cs="Times New Roman"/>
                <w:b/>
                <w:sz w:val="24"/>
              </w:rPr>
              <w:t>耗材代码/价格</w:t>
            </w:r>
          </w:p>
        </w:tc>
        <w:tc>
          <w:tcPr>
            <w:tcW w:w="1909" w:type="dxa"/>
            <w:vAlign w:val="center"/>
          </w:tcPr>
          <w:p w14:paraId="5014C240">
            <w:pPr>
              <w:jc w:val="center"/>
              <w:rPr>
                <w:rFonts w:ascii="Times New Roman" w:hAnsi="Times New Roman" w:cs="Times New Roman"/>
                <w:b/>
                <w:sz w:val="24"/>
              </w:rPr>
            </w:pPr>
            <w:r>
              <w:rPr>
                <w:rFonts w:hint="eastAsia" w:ascii="Times New Roman" w:hAnsi="Times New Roman" w:cs="Times New Roman"/>
                <w:b/>
                <w:sz w:val="24"/>
              </w:rPr>
              <w:t>耗材代码/价格</w:t>
            </w:r>
          </w:p>
        </w:tc>
      </w:tr>
      <w:tr w14:paraId="5F264DD5">
        <w:trPr>
          <w:trHeight w:val="421" w:hRule="atLeast"/>
          <w:jc w:val="center"/>
        </w:trPr>
        <w:tc>
          <w:tcPr>
            <w:tcW w:w="885" w:type="dxa"/>
            <w:vMerge w:val="continue"/>
          </w:tcPr>
          <w:p w14:paraId="0962802D">
            <w:pPr>
              <w:rPr>
                <w:rFonts w:ascii="Times New Roman" w:hAnsi="Times New Roman" w:cs="Times New Roman"/>
                <w:sz w:val="24"/>
              </w:rPr>
            </w:pPr>
          </w:p>
        </w:tc>
        <w:tc>
          <w:tcPr>
            <w:tcW w:w="2126" w:type="dxa"/>
          </w:tcPr>
          <w:p w14:paraId="5656CD10">
            <w:pPr>
              <w:rPr>
                <w:rFonts w:ascii="Times New Roman" w:hAnsi="Times New Roman" w:cs="Times New Roman"/>
                <w:sz w:val="24"/>
              </w:rPr>
            </w:pPr>
          </w:p>
        </w:tc>
        <w:tc>
          <w:tcPr>
            <w:tcW w:w="1985" w:type="dxa"/>
            <w:gridSpan w:val="3"/>
          </w:tcPr>
          <w:p w14:paraId="3C34353F">
            <w:pPr>
              <w:rPr>
                <w:rFonts w:ascii="Times New Roman" w:hAnsi="Times New Roman" w:cs="Times New Roman"/>
                <w:sz w:val="24"/>
              </w:rPr>
            </w:pPr>
          </w:p>
        </w:tc>
        <w:tc>
          <w:tcPr>
            <w:tcW w:w="1900" w:type="dxa"/>
          </w:tcPr>
          <w:p w14:paraId="5A5E989E">
            <w:pPr>
              <w:rPr>
                <w:rFonts w:ascii="Times New Roman" w:hAnsi="Times New Roman" w:cs="Times New Roman"/>
                <w:sz w:val="24"/>
              </w:rPr>
            </w:pPr>
          </w:p>
        </w:tc>
        <w:tc>
          <w:tcPr>
            <w:tcW w:w="1909" w:type="dxa"/>
          </w:tcPr>
          <w:p w14:paraId="7ED17ACF">
            <w:pPr>
              <w:rPr>
                <w:rFonts w:ascii="Times New Roman" w:hAnsi="Times New Roman" w:cs="Times New Roman"/>
                <w:sz w:val="24"/>
              </w:rPr>
            </w:pPr>
          </w:p>
        </w:tc>
      </w:tr>
      <w:tr w14:paraId="4CD254C2">
        <w:trPr>
          <w:trHeight w:val="1378" w:hRule="atLeast"/>
          <w:jc w:val="center"/>
        </w:trPr>
        <w:tc>
          <w:tcPr>
            <w:tcW w:w="8805" w:type="dxa"/>
            <w:gridSpan w:val="7"/>
            <w:tcBorders>
              <w:bottom w:val="single" w:color="auto" w:sz="4" w:space="0"/>
            </w:tcBorders>
          </w:tcPr>
          <w:p w14:paraId="073F6A7A">
            <w:pPr>
              <w:rPr>
                <w:rFonts w:ascii="Times New Roman" w:hAnsi="Times New Roman" w:cs="Times New Roman"/>
                <w:b/>
                <w:sz w:val="24"/>
              </w:rPr>
            </w:pPr>
            <w:r>
              <w:rPr>
                <w:rFonts w:hint="eastAsia" w:ascii="Times New Roman" w:hAnsi="Times New Roman" w:cs="Times New Roman"/>
                <w:b/>
                <w:sz w:val="24"/>
              </w:rPr>
              <w:t>*科室论证结论：（推荐3个品牌建议排序）</w:t>
            </w:r>
          </w:p>
          <w:p w14:paraId="730D8C54">
            <w:pPr>
              <w:numPr>
                <w:ilvl w:val="0"/>
                <w:numId w:val="1"/>
              </w:numPr>
              <w:ind w:left="120" w:leftChars="0" w:firstLine="0" w:firstLineChars="0"/>
              <w:rPr>
                <w:rFonts w:hint="eastAsia" w:ascii="Times New Roman" w:hAnsi="Times New Roman" w:cs="Times New Roman"/>
                <w:b w:val="0"/>
                <w:bCs/>
                <w:sz w:val="24"/>
              </w:rPr>
            </w:pPr>
            <w:r>
              <w:rPr>
                <w:rFonts w:hint="eastAsia" w:ascii="Times New Roman" w:hAnsi="Times New Roman" w:cs="Times New Roman"/>
                <w:b w:val="0"/>
                <w:bCs/>
                <w:sz w:val="24"/>
                <w:lang w:eastAsia="zh-CN"/>
              </w:rPr>
              <w:t>飞利浦MR 7700；</w:t>
            </w:r>
            <w:r>
              <w:rPr>
                <w:rFonts w:hint="eastAsia" w:ascii="Times New Roman" w:hAnsi="Times New Roman" w:cs="Times New Roman"/>
                <w:b w:val="0"/>
                <w:bCs/>
                <w:sz w:val="24"/>
                <w:lang w:val="en-US" w:eastAsia="zh-CN"/>
              </w:rPr>
              <w:t>2、</w:t>
            </w:r>
            <w:r>
              <w:rPr>
                <w:rFonts w:hint="eastAsia" w:ascii="Times New Roman" w:hAnsi="Times New Roman" w:cs="Times New Roman"/>
                <w:b w:val="0"/>
                <w:bCs/>
                <w:sz w:val="24"/>
              </w:rPr>
              <w:t xml:space="preserve"> </w:t>
            </w:r>
            <w:r>
              <w:rPr>
                <w:rFonts w:hint="eastAsia" w:ascii="Times New Roman" w:hAnsi="Times New Roman" w:cs="Times New Roman"/>
                <w:b w:val="0"/>
                <w:bCs/>
                <w:sz w:val="24"/>
                <w:lang w:val="en-US" w:eastAsia="zh-CN"/>
              </w:rPr>
              <w:t>西门子Cima.X+多核</w:t>
            </w:r>
            <w:r>
              <w:rPr>
                <w:rFonts w:hint="eastAsia" w:ascii="Times New Roman" w:hAnsi="Times New Roman" w:cs="Times New Roman"/>
                <w:b w:val="0"/>
                <w:bCs/>
                <w:sz w:val="24"/>
                <w:lang w:eastAsia="zh-CN"/>
              </w:rPr>
              <w:t>；</w:t>
            </w:r>
            <w:r>
              <w:rPr>
                <w:rFonts w:hint="eastAsia" w:ascii="Times New Roman" w:hAnsi="Times New Roman" w:cs="Times New Roman"/>
                <w:b w:val="0"/>
                <w:bCs/>
                <w:sz w:val="24"/>
                <w:lang w:val="en-US" w:eastAsia="zh-CN"/>
              </w:rPr>
              <w:t>3、GE</w:t>
            </w:r>
            <w:r>
              <w:rPr>
                <w:rFonts w:hint="default" w:ascii="Times New Roman" w:hAnsi="Times New Roman" w:cs="Times New Roman"/>
                <w:b w:val="0"/>
                <w:bCs/>
                <w:sz w:val="24"/>
                <w:lang w:val="en-US" w:eastAsia="zh-CN"/>
              </w:rPr>
              <w:t xml:space="preserve"> </w:t>
            </w:r>
            <w:r>
              <w:rPr>
                <w:rFonts w:hint="eastAsia" w:ascii="Times New Roman" w:hAnsi="Times New Roman" w:cs="Times New Roman"/>
                <w:b w:val="0"/>
                <w:bCs/>
                <w:sz w:val="24"/>
                <w:lang w:val="en-US" w:eastAsia="zh-CN"/>
              </w:rPr>
              <w:t>Premier MAX+多核</w:t>
            </w:r>
            <w:r>
              <w:rPr>
                <w:rFonts w:hint="eastAsia" w:ascii="Times New Roman" w:hAnsi="Times New Roman" w:cs="Times New Roman"/>
                <w:b w:val="0"/>
                <w:bCs/>
                <w:sz w:val="24"/>
                <w:lang w:eastAsia="zh-CN"/>
              </w:rPr>
              <w:t xml:space="preserve"> </w:t>
            </w:r>
          </w:p>
          <w:p w14:paraId="1D201730">
            <w:pPr>
              <w:numPr>
                <w:ilvl w:val="0"/>
                <w:numId w:val="0"/>
              </w:numPr>
              <w:ind w:left="120" w:leftChars="0"/>
              <w:rPr>
                <w:rFonts w:hint="eastAsia" w:ascii="Times New Roman" w:hAnsi="Times New Roman" w:cs="Times New Roman"/>
                <w:b w:val="0"/>
                <w:bCs/>
                <w:sz w:val="24"/>
              </w:rPr>
            </w:pPr>
            <w:r>
              <w:rPr>
                <w:rFonts w:hint="eastAsia" w:ascii="Times New Roman" w:hAnsi="Times New Roman" w:cs="Times New Roman"/>
                <w:b w:val="0"/>
                <w:bCs/>
                <w:sz w:val="24"/>
              </w:rPr>
              <w:t xml:space="preserve"> </w:t>
            </w:r>
          </w:p>
          <w:p w14:paraId="0FAAB9D5">
            <w:pPr>
              <w:numPr>
                <w:ilvl w:val="0"/>
                <w:numId w:val="0"/>
              </w:numPr>
              <w:ind w:left="120" w:leftChars="0"/>
              <w:rPr>
                <w:rFonts w:hint="eastAsia" w:ascii="Times New Roman" w:hAnsi="Times New Roman" w:cs="Times New Roman"/>
                <w:b w:val="0"/>
                <w:bCs/>
                <w:sz w:val="24"/>
                <w:highlight w:val="none"/>
              </w:rPr>
            </w:pPr>
            <w:r>
              <w:rPr>
                <w:rFonts w:hint="eastAsia" w:ascii="Times New Roman" w:hAnsi="Times New Roman" w:cs="Times New Roman"/>
                <w:b w:val="0"/>
                <w:bCs/>
                <w:sz w:val="24"/>
                <w:highlight w:val="none"/>
              </w:rPr>
              <w:t>综上所述，飞利浦</w:t>
            </w:r>
            <w:r>
              <w:rPr>
                <w:rFonts w:hint="eastAsia" w:ascii="Times New Roman" w:hAnsi="Times New Roman" w:cs="Times New Roman"/>
                <w:b w:val="0"/>
                <w:bCs/>
                <w:sz w:val="24"/>
                <w:highlight w:val="none"/>
                <w:lang w:val="en-US" w:eastAsia="zh-CN"/>
              </w:rPr>
              <w:t>MR7700临床多核磁共振</w:t>
            </w:r>
            <w:r>
              <w:rPr>
                <w:rFonts w:hint="eastAsia" w:ascii="Times New Roman" w:hAnsi="Times New Roman" w:cs="Times New Roman"/>
                <w:b w:val="0"/>
                <w:bCs/>
                <w:sz w:val="24"/>
                <w:highlight w:val="none"/>
              </w:rPr>
              <w:t>对医院</w:t>
            </w:r>
            <w:r>
              <w:rPr>
                <w:rFonts w:hint="eastAsia" w:ascii="Times New Roman" w:hAnsi="Times New Roman" w:cs="Times New Roman"/>
                <w:b w:val="0"/>
                <w:bCs/>
                <w:sz w:val="24"/>
                <w:highlight w:val="none"/>
                <w:lang w:val="en-US" w:eastAsia="zh-CN"/>
              </w:rPr>
              <w:t>临床诊断、</w:t>
            </w:r>
            <w:r>
              <w:rPr>
                <w:rFonts w:hint="eastAsia" w:ascii="Times New Roman" w:hAnsi="Times New Roman" w:cs="Times New Roman"/>
                <w:b w:val="0"/>
                <w:bCs/>
                <w:sz w:val="24"/>
                <w:highlight w:val="none"/>
              </w:rPr>
              <w:t>科研工作的推动作用显著</w:t>
            </w:r>
            <w:r>
              <w:rPr>
                <w:rFonts w:hint="eastAsia" w:ascii="Times New Roman" w:hAnsi="Times New Roman" w:cs="Times New Roman"/>
                <w:b w:val="0"/>
                <w:bCs/>
                <w:sz w:val="24"/>
                <w:highlight w:val="none"/>
                <w:lang w:eastAsia="zh-CN"/>
              </w:rPr>
              <w:t>。</w:t>
            </w:r>
            <w:r>
              <w:rPr>
                <w:rFonts w:hint="eastAsia" w:ascii="Times New Roman" w:hAnsi="Times New Roman" w:cs="Times New Roman"/>
                <w:b w:val="0"/>
                <w:bCs/>
                <w:sz w:val="24"/>
                <w:highlight w:val="none"/>
              </w:rPr>
              <w:t>不仅满足了临床</w:t>
            </w:r>
            <w:r>
              <w:rPr>
                <w:rFonts w:hint="eastAsia" w:ascii="Times New Roman" w:hAnsi="Times New Roman" w:cs="Times New Roman"/>
                <w:b w:val="0"/>
                <w:bCs/>
                <w:sz w:val="24"/>
                <w:highlight w:val="none"/>
                <w:lang w:val="en-US" w:eastAsia="zh-CN"/>
              </w:rPr>
              <w:t>诊断</w:t>
            </w:r>
            <w:r>
              <w:rPr>
                <w:rFonts w:hint="eastAsia" w:ascii="Times New Roman" w:hAnsi="Times New Roman" w:cs="Times New Roman"/>
                <w:b w:val="0"/>
                <w:bCs/>
                <w:sz w:val="24"/>
                <w:highlight w:val="none"/>
              </w:rPr>
              <w:t>的迫切需求，也为承担国家科研项目提供了有力支持。同时，该设备的引入将促进医院科研工作的深入发展，提升医院的科研实力和学术地位。</w:t>
            </w:r>
          </w:p>
          <w:p w14:paraId="3B3E7BC1">
            <w:pPr>
              <w:numPr>
                <w:ilvl w:val="0"/>
                <w:numId w:val="0"/>
              </w:numPr>
              <w:ind w:left="120" w:leftChars="0"/>
              <w:rPr>
                <w:rFonts w:hint="eastAsia" w:ascii="Times New Roman" w:hAnsi="Times New Roman" w:cs="Times New Roman"/>
                <w:b w:val="0"/>
                <w:bCs/>
                <w:sz w:val="24"/>
                <w:highlight w:val="yellow"/>
              </w:rPr>
            </w:pPr>
          </w:p>
          <w:p w14:paraId="10AD66B9">
            <w:pPr>
              <w:rPr>
                <w:rFonts w:ascii="Times New Roman" w:hAnsi="Times New Roman" w:cs="Times New Roman"/>
                <w:sz w:val="24"/>
                <w:highlight w:val="yellow"/>
              </w:rPr>
            </w:pPr>
          </w:p>
          <w:p w14:paraId="6A308DFA">
            <w:pPr>
              <w:rPr>
                <w:rFonts w:ascii="Times New Roman" w:hAnsi="Times New Roman" w:cs="Times New Roman"/>
                <w:sz w:val="24"/>
              </w:rPr>
            </w:pPr>
          </w:p>
        </w:tc>
      </w:tr>
      <w:tr w14:paraId="544F4FAB">
        <w:trPr>
          <w:trHeight w:val="522" w:hRule="atLeast"/>
          <w:jc w:val="center"/>
        </w:trPr>
        <w:tc>
          <w:tcPr>
            <w:tcW w:w="8805" w:type="dxa"/>
            <w:gridSpan w:val="7"/>
            <w:shd w:val="clear" w:color="auto" w:fill="DDD9C4" w:themeFill="background2" w:themeFillShade="E6"/>
          </w:tcPr>
          <w:p w14:paraId="46E4786E">
            <w:pPr>
              <w:spacing w:line="360" w:lineRule="auto"/>
              <w:rPr>
                <w:rFonts w:ascii="宋体" w:hAnsi="宋体"/>
                <w:b/>
                <w:bCs/>
                <w:sz w:val="24"/>
              </w:rPr>
            </w:pPr>
            <w:r>
              <w:rPr>
                <w:rFonts w:hint="eastAsia" w:ascii="Times New Roman" w:hAnsi="Times New Roman" w:cs="Times New Roman"/>
                <w:b/>
                <w:sz w:val="24"/>
              </w:rPr>
              <w:t>*成本效益分析</w:t>
            </w:r>
            <w:r>
              <w:rPr>
                <w:rFonts w:hint="eastAsia" w:ascii="Times New Roman" w:hAnsi="Times New Roman" w:cs="Times New Roman"/>
                <w:b/>
                <w:color w:val="C00000"/>
                <w:sz w:val="24"/>
              </w:rPr>
              <w:t>（</w:t>
            </w:r>
            <w:r>
              <w:rPr>
                <w:rFonts w:hint="eastAsia" w:ascii="宋体" w:hAnsi="宋体"/>
                <w:b/>
                <w:color w:val="C00000"/>
                <w:sz w:val="24"/>
              </w:rPr>
              <w:t>收费项目设备必须填写</w:t>
            </w:r>
            <w:r>
              <w:rPr>
                <w:rFonts w:hint="eastAsia" w:ascii="Times New Roman" w:hAnsi="Times New Roman" w:cs="Times New Roman"/>
                <w:b/>
                <w:color w:val="C00000"/>
                <w:sz w:val="24"/>
              </w:rPr>
              <w:t>）</w:t>
            </w:r>
          </w:p>
        </w:tc>
      </w:tr>
      <w:tr w14:paraId="393504CC">
        <w:trPr>
          <w:trHeight w:val="433" w:hRule="atLeast"/>
          <w:jc w:val="center"/>
        </w:trPr>
        <w:tc>
          <w:tcPr>
            <w:tcW w:w="4340" w:type="dxa"/>
            <w:gridSpan w:val="4"/>
            <w:vAlign w:val="center"/>
          </w:tcPr>
          <w:p w14:paraId="51D59596">
            <w:pPr>
              <w:jc w:val="left"/>
              <w:rPr>
                <w:rFonts w:hint="eastAsia" w:ascii="Times New Roman" w:hAnsi="Times New Roman" w:cs="Times New Roman" w:eastAsiaTheme="minorEastAsia"/>
                <w:b/>
                <w:sz w:val="24"/>
                <w:lang w:val="en-US" w:eastAsia="zh-CN"/>
              </w:rPr>
            </w:pPr>
            <w:r>
              <w:rPr>
                <w:rFonts w:hint="eastAsia" w:ascii="Times New Roman" w:hAnsi="Times New Roman" w:cs="Times New Roman"/>
                <w:b/>
                <w:sz w:val="24"/>
              </w:rPr>
              <w:t xml:space="preserve">收费标准 有√/无   </w:t>
            </w:r>
            <w:r>
              <w:rPr>
                <w:rFonts w:hint="eastAsia" w:ascii="Times New Roman" w:hAnsi="Times New Roman" w:cs="Times New Roman"/>
                <w:b/>
                <w:sz w:val="24"/>
                <w:lang w:val="en-US" w:eastAsia="zh-CN"/>
              </w:rPr>
              <w:t xml:space="preserve">  1530  </w:t>
            </w:r>
            <w:r>
              <w:rPr>
                <w:rFonts w:hint="eastAsia" w:ascii="Times New Roman" w:hAnsi="Times New Roman" w:cs="Times New Roman"/>
                <w:b/>
                <w:sz w:val="24"/>
              </w:rPr>
              <w:t>元/</w:t>
            </w:r>
            <w:r>
              <w:rPr>
                <w:rFonts w:hint="eastAsia" w:ascii="Times New Roman" w:hAnsi="Times New Roman" w:cs="Times New Roman"/>
                <w:b/>
                <w:sz w:val="24"/>
                <w:lang w:val="en-US" w:eastAsia="zh-CN"/>
              </w:rPr>
              <w:t>人</w:t>
            </w:r>
          </w:p>
        </w:tc>
        <w:tc>
          <w:tcPr>
            <w:tcW w:w="4465" w:type="dxa"/>
            <w:gridSpan w:val="3"/>
            <w:vAlign w:val="center"/>
          </w:tcPr>
          <w:p w14:paraId="09781AE0">
            <w:pPr>
              <w:jc w:val="center"/>
              <w:rPr>
                <w:rFonts w:hint="eastAsia" w:ascii="Times New Roman" w:hAnsi="Times New Roman" w:cs="Times New Roman" w:eastAsiaTheme="minorEastAsia"/>
                <w:b/>
                <w:sz w:val="24"/>
                <w:lang w:val="en-US" w:eastAsia="zh-CN"/>
              </w:rPr>
            </w:pPr>
            <w:r>
              <w:rPr>
                <w:rFonts w:hint="eastAsia" w:ascii="Times New Roman" w:hAnsi="Times New Roman" w:cs="Times New Roman"/>
                <w:b/>
                <w:sz w:val="24"/>
              </w:rPr>
              <w:t>使用人次               2</w:t>
            </w:r>
            <w:r>
              <w:rPr>
                <w:rFonts w:hint="eastAsia" w:ascii="Times New Roman" w:hAnsi="Times New Roman" w:cs="Times New Roman"/>
                <w:b/>
                <w:sz w:val="24"/>
                <w:lang w:val="en-US" w:eastAsia="zh-CN"/>
              </w:rPr>
              <w:t>400</w:t>
            </w:r>
            <w:r>
              <w:rPr>
                <w:rFonts w:hint="eastAsia" w:ascii="Times New Roman" w:hAnsi="Times New Roman" w:cs="Times New Roman"/>
                <w:b/>
                <w:sz w:val="24"/>
              </w:rPr>
              <w:t>人次/</w:t>
            </w:r>
            <w:r>
              <w:rPr>
                <w:rFonts w:hint="eastAsia" w:ascii="Times New Roman" w:hAnsi="Times New Roman" w:cs="Times New Roman"/>
                <w:b/>
                <w:sz w:val="24"/>
                <w:lang w:val="en-US" w:eastAsia="zh-CN"/>
              </w:rPr>
              <w:t>月</w:t>
            </w:r>
          </w:p>
        </w:tc>
      </w:tr>
      <w:tr w14:paraId="09EE2F5C">
        <w:trPr>
          <w:trHeight w:val="411" w:hRule="atLeast"/>
          <w:jc w:val="center"/>
        </w:trPr>
        <w:tc>
          <w:tcPr>
            <w:tcW w:w="4340" w:type="dxa"/>
            <w:gridSpan w:val="4"/>
            <w:vAlign w:val="center"/>
          </w:tcPr>
          <w:p w14:paraId="570DCB6A">
            <w:pPr>
              <w:jc w:val="center"/>
              <w:rPr>
                <w:rFonts w:ascii="Times New Roman" w:hAnsi="Times New Roman" w:cs="Times New Roman"/>
                <w:b/>
                <w:sz w:val="24"/>
              </w:rPr>
            </w:pPr>
            <w:r>
              <w:rPr>
                <w:rFonts w:hint="eastAsia" w:ascii="Times New Roman" w:hAnsi="Times New Roman" w:cs="Times New Roman"/>
                <w:b/>
                <w:sz w:val="24"/>
              </w:rPr>
              <w:t xml:space="preserve">消耗品费用          </w:t>
            </w:r>
            <w:r>
              <w:rPr>
                <w:rFonts w:hint="eastAsia" w:ascii="Times New Roman" w:hAnsi="Times New Roman" w:cs="Times New Roman"/>
                <w:b/>
                <w:sz w:val="24"/>
                <w:lang w:val="en-US" w:eastAsia="zh-CN"/>
              </w:rPr>
              <w:t>无</w:t>
            </w:r>
            <w:r>
              <w:rPr>
                <w:rFonts w:hint="eastAsia" w:ascii="Times New Roman" w:hAnsi="Times New Roman" w:cs="Times New Roman"/>
                <w:b/>
                <w:sz w:val="24"/>
              </w:rPr>
              <w:t xml:space="preserve">     万元/年</w:t>
            </w:r>
          </w:p>
        </w:tc>
        <w:tc>
          <w:tcPr>
            <w:tcW w:w="4465" w:type="dxa"/>
            <w:gridSpan w:val="3"/>
            <w:vAlign w:val="center"/>
          </w:tcPr>
          <w:p w14:paraId="6E760E93">
            <w:pPr>
              <w:jc w:val="left"/>
              <w:rPr>
                <w:rFonts w:ascii="Times New Roman" w:hAnsi="Times New Roman" w:cs="Times New Roman"/>
                <w:b/>
                <w:sz w:val="24"/>
              </w:rPr>
            </w:pPr>
            <w:r>
              <w:rPr>
                <w:rFonts w:hint="eastAsia" w:ascii="Times New Roman" w:hAnsi="Times New Roman" w:cs="Times New Roman"/>
                <w:b/>
                <w:sz w:val="24"/>
              </w:rPr>
              <w:t>每</w:t>
            </w:r>
            <w:r>
              <w:rPr>
                <w:rFonts w:ascii="Times New Roman" w:hAnsi="Times New Roman" w:cs="Times New Roman"/>
                <w:b/>
                <w:sz w:val="24"/>
              </w:rPr>
              <w:t>月</w:t>
            </w:r>
            <w:r>
              <w:rPr>
                <w:rFonts w:hint="eastAsia" w:ascii="Times New Roman" w:hAnsi="Times New Roman" w:cs="Times New Roman"/>
                <w:b/>
                <w:sz w:val="24"/>
              </w:rPr>
              <w:t xml:space="preserve">总收入  </w:t>
            </w:r>
            <w:r>
              <w:rPr>
                <w:rFonts w:hint="eastAsia" w:ascii="Times New Roman" w:hAnsi="Times New Roman" w:cs="Times New Roman"/>
                <w:b/>
                <w:sz w:val="24"/>
                <w:lang w:val="en-US" w:eastAsia="zh-CN"/>
              </w:rPr>
              <w:t xml:space="preserve">            3,672,000</w:t>
            </w:r>
            <w:r>
              <w:rPr>
                <w:rFonts w:hint="eastAsia" w:ascii="Times New Roman" w:hAnsi="Times New Roman" w:cs="Times New Roman"/>
                <w:b/>
                <w:sz w:val="24"/>
              </w:rPr>
              <w:t>元</w:t>
            </w:r>
          </w:p>
        </w:tc>
      </w:tr>
      <w:tr w14:paraId="536DBE84">
        <w:trPr>
          <w:trHeight w:val="499" w:hRule="atLeast"/>
          <w:jc w:val="center"/>
        </w:trPr>
        <w:tc>
          <w:tcPr>
            <w:tcW w:w="8805" w:type="dxa"/>
            <w:gridSpan w:val="7"/>
            <w:shd w:val="clear" w:color="auto" w:fill="DCD8C2" w:themeFill="background2" w:themeFillShade="E5"/>
            <w:vAlign w:val="center"/>
          </w:tcPr>
          <w:p w14:paraId="31AB0F90">
            <w:pPr>
              <w:jc w:val="left"/>
              <w:rPr>
                <w:rFonts w:ascii="Times New Roman" w:hAnsi="Times New Roman" w:cs="Times New Roman"/>
                <w:b/>
                <w:sz w:val="24"/>
              </w:rPr>
            </w:pPr>
            <w:r>
              <w:rPr>
                <w:rFonts w:hint="eastAsia" w:ascii="Times New Roman" w:hAnsi="Times New Roman" w:cs="Times New Roman"/>
                <w:b/>
                <w:sz w:val="24"/>
              </w:rPr>
              <w:t>*绩效目标</w:t>
            </w:r>
            <w:r>
              <w:rPr>
                <w:rFonts w:hint="eastAsia" w:ascii="宋体" w:hAnsi="宋体"/>
                <w:b/>
                <w:color w:val="C00000"/>
                <w:sz w:val="24"/>
              </w:rPr>
              <w:t>（单价人民币五十万元以上设备必须填写）</w:t>
            </w:r>
          </w:p>
        </w:tc>
      </w:tr>
      <w:tr w14:paraId="353F8F26">
        <w:trPr>
          <w:trHeight w:val="411" w:hRule="atLeast"/>
          <w:jc w:val="center"/>
        </w:trPr>
        <w:tc>
          <w:tcPr>
            <w:tcW w:w="3369" w:type="dxa"/>
            <w:gridSpan w:val="3"/>
            <w:vAlign w:val="center"/>
          </w:tcPr>
          <w:p w14:paraId="14CE8B6B">
            <w:pPr>
              <w:jc w:val="center"/>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绩效指标</w:t>
            </w:r>
          </w:p>
        </w:tc>
        <w:tc>
          <w:tcPr>
            <w:tcW w:w="5436" w:type="dxa"/>
            <w:gridSpan w:val="4"/>
            <w:vAlign w:val="center"/>
          </w:tcPr>
          <w:p w14:paraId="3F878C25">
            <w:pPr>
              <w:jc w:val="center"/>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目标值</w:t>
            </w:r>
          </w:p>
        </w:tc>
      </w:tr>
      <w:tr w14:paraId="7CF049AC">
        <w:trPr>
          <w:trHeight w:val="411" w:hRule="atLeast"/>
          <w:jc w:val="center"/>
        </w:trPr>
        <w:tc>
          <w:tcPr>
            <w:tcW w:w="3369" w:type="dxa"/>
            <w:gridSpan w:val="3"/>
            <w:vAlign w:val="center"/>
          </w:tcPr>
          <w:p w14:paraId="6A51ED70">
            <w:pPr>
              <w:jc w:val="left"/>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诊断检查类设备</w:t>
            </w:r>
          </w:p>
        </w:tc>
        <w:tc>
          <w:tcPr>
            <w:tcW w:w="5436" w:type="dxa"/>
            <w:gridSpan w:val="4"/>
            <w:vAlign w:val="center"/>
          </w:tcPr>
          <w:p w14:paraId="1D10E905">
            <w:pPr>
              <w:jc w:val="center"/>
              <w:rPr>
                <w:rFonts w:ascii="仿宋" w:hAnsi="仿宋" w:eastAsia="仿宋" w:cstheme="majorEastAsia"/>
                <w:bCs/>
                <w:szCs w:val="21"/>
              </w:rPr>
            </w:pPr>
          </w:p>
        </w:tc>
      </w:tr>
      <w:tr w14:paraId="5C537F74">
        <w:trPr>
          <w:trHeight w:val="411" w:hRule="atLeast"/>
          <w:jc w:val="center"/>
        </w:trPr>
        <w:tc>
          <w:tcPr>
            <w:tcW w:w="3369" w:type="dxa"/>
            <w:gridSpan w:val="3"/>
            <w:vAlign w:val="center"/>
          </w:tcPr>
          <w:p w14:paraId="4DB27EAF">
            <w:pPr>
              <w:jc w:val="left"/>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治疗类设备</w:t>
            </w:r>
          </w:p>
        </w:tc>
        <w:tc>
          <w:tcPr>
            <w:tcW w:w="5436" w:type="dxa"/>
            <w:gridSpan w:val="4"/>
            <w:vAlign w:val="center"/>
          </w:tcPr>
          <w:p w14:paraId="7E97A401">
            <w:pPr>
              <w:jc w:val="center"/>
              <w:rPr>
                <w:rFonts w:ascii="仿宋" w:hAnsi="仿宋" w:eastAsia="仿宋" w:cstheme="majorEastAsia"/>
                <w:bCs/>
                <w:szCs w:val="21"/>
              </w:rPr>
            </w:pPr>
          </w:p>
        </w:tc>
      </w:tr>
      <w:tr w14:paraId="65F63038">
        <w:trPr>
          <w:trHeight w:val="411" w:hRule="atLeast"/>
          <w:jc w:val="center"/>
        </w:trPr>
        <w:tc>
          <w:tcPr>
            <w:tcW w:w="3369" w:type="dxa"/>
            <w:gridSpan w:val="3"/>
            <w:vAlign w:val="center"/>
          </w:tcPr>
          <w:p w14:paraId="29BDD6C2">
            <w:pPr>
              <w:jc w:val="left"/>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手术类设备</w:t>
            </w:r>
          </w:p>
        </w:tc>
        <w:tc>
          <w:tcPr>
            <w:tcW w:w="5436" w:type="dxa"/>
            <w:gridSpan w:val="4"/>
            <w:vAlign w:val="center"/>
          </w:tcPr>
          <w:p w14:paraId="1B959D13">
            <w:pPr>
              <w:jc w:val="center"/>
              <w:rPr>
                <w:rFonts w:ascii="仿宋" w:hAnsi="仿宋" w:eastAsia="仿宋" w:cstheme="majorEastAsia"/>
                <w:bCs/>
                <w:szCs w:val="21"/>
              </w:rPr>
            </w:pPr>
          </w:p>
        </w:tc>
      </w:tr>
      <w:tr w14:paraId="5FAAEF0E">
        <w:trPr>
          <w:trHeight w:val="411" w:hRule="atLeast"/>
          <w:jc w:val="center"/>
        </w:trPr>
        <w:tc>
          <w:tcPr>
            <w:tcW w:w="3369" w:type="dxa"/>
            <w:gridSpan w:val="3"/>
            <w:vAlign w:val="center"/>
          </w:tcPr>
          <w:p w14:paraId="2C71EC81">
            <w:pPr>
              <w:jc w:val="left"/>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检验类设备</w:t>
            </w:r>
          </w:p>
        </w:tc>
        <w:tc>
          <w:tcPr>
            <w:tcW w:w="5436" w:type="dxa"/>
            <w:gridSpan w:val="4"/>
            <w:vAlign w:val="center"/>
          </w:tcPr>
          <w:p w14:paraId="12FCF448">
            <w:pPr>
              <w:jc w:val="center"/>
              <w:rPr>
                <w:rFonts w:ascii="仿宋" w:hAnsi="仿宋" w:eastAsia="仿宋" w:cstheme="majorEastAsia"/>
                <w:bCs/>
                <w:szCs w:val="21"/>
              </w:rPr>
            </w:pPr>
          </w:p>
        </w:tc>
      </w:tr>
      <w:tr w14:paraId="682C59DE">
        <w:trPr>
          <w:trHeight w:val="411" w:hRule="atLeast"/>
          <w:jc w:val="center"/>
        </w:trPr>
        <w:tc>
          <w:tcPr>
            <w:tcW w:w="3369" w:type="dxa"/>
            <w:gridSpan w:val="3"/>
            <w:vAlign w:val="center"/>
          </w:tcPr>
          <w:p w14:paraId="57ADC34C">
            <w:pPr>
              <w:jc w:val="left"/>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急救类设备</w:t>
            </w:r>
          </w:p>
        </w:tc>
        <w:tc>
          <w:tcPr>
            <w:tcW w:w="5436" w:type="dxa"/>
            <w:gridSpan w:val="4"/>
            <w:vAlign w:val="center"/>
          </w:tcPr>
          <w:p w14:paraId="1E63676E">
            <w:pPr>
              <w:jc w:val="center"/>
              <w:rPr>
                <w:rFonts w:ascii="仿宋" w:hAnsi="仿宋" w:eastAsia="仿宋" w:cstheme="majorEastAsia"/>
                <w:bCs/>
                <w:szCs w:val="21"/>
              </w:rPr>
            </w:pPr>
          </w:p>
        </w:tc>
      </w:tr>
      <w:tr w14:paraId="0DEB2EFC">
        <w:trPr>
          <w:trHeight w:val="411" w:hRule="atLeast"/>
          <w:jc w:val="center"/>
        </w:trPr>
        <w:tc>
          <w:tcPr>
            <w:tcW w:w="3369" w:type="dxa"/>
            <w:gridSpan w:val="3"/>
            <w:vAlign w:val="center"/>
          </w:tcPr>
          <w:p w14:paraId="59B9BC48">
            <w:pPr>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开展新项目或者新技术</w:t>
            </w:r>
          </w:p>
        </w:tc>
        <w:tc>
          <w:tcPr>
            <w:tcW w:w="5436" w:type="dxa"/>
            <w:gridSpan w:val="4"/>
            <w:vAlign w:val="center"/>
          </w:tcPr>
          <w:p w14:paraId="05A06163">
            <w:pPr>
              <w:jc w:val="center"/>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多核磁共振代谢成像用于</w:t>
            </w:r>
            <w:r>
              <w:rPr>
                <w:rFonts w:hint="eastAsia" w:asciiTheme="majorEastAsia" w:hAnsiTheme="majorEastAsia" w:eastAsiaTheme="majorEastAsia" w:cstheme="majorEastAsia"/>
                <w:b/>
                <w:sz w:val="24"/>
                <w:lang w:val="en-US" w:eastAsia="zh-CN"/>
              </w:rPr>
              <w:t>临床</w:t>
            </w:r>
            <w:r>
              <w:rPr>
                <w:rFonts w:hint="eastAsia" w:asciiTheme="majorEastAsia" w:hAnsiTheme="majorEastAsia" w:eastAsiaTheme="majorEastAsia" w:cstheme="majorEastAsia"/>
                <w:b/>
                <w:sz w:val="24"/>
              </w:rPr>
              <w:t>诊断</w:t>
            </w:r>
          </w:p>
        </w:tc>
      </w:tr>
      <w:tr w14:paraId="3ADC8878">
        <w:trPr>
          <w:trHeight w:val="411" w:hRule="atLeast"/>
          <w:jc w:val="center"/>
        </w:trPr>
        <w:tc>
          <w:tcPr>
            <w:tcW w:w="3369" w:type="dxa"/>
            <w:gridSpan w:val="3"/>
            <w:vAlign w:val="center"/>
          </w:tcPr>
          <w:p w14:paraId="73C9F262">
            <w:pPr>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科研目标（课题/论文/专利等）</w:t>
            </w:r>
          </w:p>
        </w:tc>
        <w:tc>
          <w:tcPr>
            <w:tcW w:w="5436" w:type="dxa"/>
            <w:gridSpan w:val="4"/>
            <w:vAlign w:val="center"/>
          </w:tcPr>
          <w:p w14:paraId="2F1129DF">
            <w:pPr>
              <w:rPr>
                <w:rFonts w:asciiTheme="majorEastAsia" w:hAnsiTheme="majorEastAsia" w:eastAsiaTheme="majorEastAsia" w:cstheme="majorEastAsia"/>
                <w:b/>
                <w:sz w:val="24"/>
              </w:rPr>
            </w:pPr>
          </w:p>
        </w:tc>
      </w:tr>
      <w:tr w14:paraId="73EF837C">
        <w:trPr>
          <w:trHeight w:val="411" w:hRule="atLeast"/>
          <w:jc w:val="center"/>
        </w:trPr>
        <w:tc>
          <w:tcPr>
            <w:tcW w:w="3369" w:type="dxa"/>
            <w:gridSpan w:val="3"/>
            <w:vAlign w:val="center"/>
          </w:tcPr>
          <w:p w14:paraId="6EEE4C1C">
            <w:pPr>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学科排名提升</w:t>
            </w:r>
          </w:p>
        </w:tc>
        <w:tc>
          <w:tcPr>
            <w:tcW w:w="5436" w:type="dxa"/>
            <w:gridSpan w:val="4"/>
            <w:vAlign w:val="center"/>
          </w:tcPr>
          <w:p w14:paraId="7E8A151A">
            <w:pPr>
              <w:jc w:val="center"/>
              <w:rPr>
                <w:rFonts w:asciiTheme="majorEastAsia" w:hAnsiTheme="majorEastAsia" w:eastAsiaTheme="majorEastAsia" w:cstheme="majorEastAsia"/>
                <w:b/>
                <w:sz w:val="24"/>
              </w:rPr>
            </w:pPr>
          </w:p>
        </w:tc>
      </w:tr>
    </w:tbl>
    <w:p w14:paraId="74FA689B">
      <w:pPr>
        <w:spacing w:line="360" w:lineRule="auto"/>
        <w:rPr>
          <w:rFonts w:ascii="Times New Roman" w:hAnsi="Times New Roman" w:cs="Times New Roman"/>
          <w:b/>
          <w:sz w:val="24"/>
        </w:rPr>
      </w:pPr>
    </w:p>
    <w:p w14:paraId="082D09A2">
      <w:pPr>
        <w:spacing w:line="360" w:lineRule="auto"/>
        <w:rPr>
          <w:rFonts w:ascii="Times New Roman" w:hAnsi="Times New Roman" w:cs="Times New Roman"/>
          <w:b/>
          <w:sz w:val="24"/>
        </w:rPr>
      </w:pPr>
    </w:p>
    <w:p w14:paraId="168154E2">
      <w:pPr>
        <w:spacing w:line="360" w:lineRule="auto"/>
        <w:rPr>
          <w:rFonts w:ascii="Times New Roman" w:hAnsi="Times New Roman" w:cs="Times New Roman"/>
          <w:b/>
          <w:sz w:val="24"/>
        </w:rPr>
      </w:pPr>
      <w:r>
        <w:rPr>
          <w:rFonts w:ascii="Times New Roman" w:hAnsi="Times New Roman" w:cs="Times New Roman"/>
          <w:b/>
          <w:sz w:val="24"/>
        </w:rPr>
        <w:t xml:space="preserve">联系人：         </w:t>
      </w:r>
      <w:r>
        <w:rPr>
          <w:rFonts w:hint="eastAsia" w:ascii="Times New Roman" w:hAnsi="Times New Roman" w:cs="Times New Roman"/>
          <w:b/>
          <w:sz w:val="24"/>
        </w:rPr>
        <w:t xml:space="preserve">  </w:t>
      </w:r>
      <w:r>
        <w:rPr>
          <w:rFonts w:ascii="Times New Roman" w:hAnsi="Times New Roman" w:cs="Times New Roman"/>
          <w:b/>
          <w:sz w:val="24"/>
        </w:rPr>
        <w:t xml:space="preserve">联系电话：           </w:t>
      </w:r>
      <w:r>
        <w:rPr>
          <w:rFonts w:hint="eastAsia" w:ascii="Times New Roman" w:hAnsi="Times New Roman" w:cs="Times New Roman"/>
          <w:b/>
          <w:sz w:val="24"/>
        </w:rPr>
        <w:t xml:space="preserve">      </w:t>
      </w:r>
      <w:r>
        <w:rPr>
          <w:rFonts w:ascii="Times New Roman" w:hAnsi="Times New Roman" w:cs="Times New Roman"/>
          <w:b/>
          <w:sz w:val="24"/>
        </w:rPr>
        <w:t xml:space="preserve"> </w:t>
      </w:r>
      <w:r>
        <w:rPr>
          <w:rFonts w:hint="eastAsia" w:ascii="Times New Roman" w:hAnsi="Times New Roman" w:cs="Times New Roman"/>
          <w:b/>
          <w:sz w:val="24"/>
        </w:rPr>
        <w:t>填</w:t>
      </w:r>
      <w:r>
        <w:rPr>
          <w:rFonts w:ascii="Times New Roman" w:hAnsi="Times New Roman" w:cs="Times New Roman"/>
          <w:b/>
          <w:sz w:val="24"/>
        </w:rPr>
        <w:t xml:space="preserve"> </w:t>
      </w:r>
      <w:r>
        <w:rPr>
          <w:rFonts w:hint="eastAsia" w:ascii="Times New Roman" w:hAnsi="Times New Roman" w:cs="Times New Roman"/>
          <w:b/>
          <w:sz w:val="24"/>
        </w:rPr>
        <w:t>报</w:t>
      </w:r>
      <w:r>
        <w:rPr>
          <w:rFonts w:ascii="Times New Roman" w:hAnsi="Times New Roman" w:cs="Times New Roman"/>
          <w:b/>
          <w:sz w:val="24"/>
        </w:rPr>
        <w:t xml:space="preserve"> </w:t>
      </w:r>
      <w:r>
        <w:rPr>
          <w:rFonts w:hint="eastAsia" w:ascii="Times New Roman" w:hAnsi="Times New Roman" w:cs="Times New Roman"/>
          <w:b/>
          <w:sz w:val="24"/>
        </w:rPr>
        <w:t>人</w:t>
      </w:r>
      <w:r>
        <w:rPr>
          <w:rFonts w:ascii="Times New Roman" w:hAnsi="Times New Roman" w:cs="Times New Roman"/>
          <w:b/>
          <w:sz w:val="24"/>
        </w:rPr>
        <w:t>签名：</w:t>
      </w:r>
    </w:p>
    <w:p w14:paraId="3D52D29C">
      <w:pPr>
        <w:spacing w:line="360" w:lineRule="auto"/>
        <w:rPr>
          <w:rFonts w:ascii="Times New Roman" w:hAnsi="Times New Roman" w:cs="Times New Roman"/>
          <w:b/>
          <w:sz w:val="24"/>
        </w:rPr>
      </w:pPr>
      <w:r>
        <w:rPr>
          <w:rFonts w:ascii="Times New Roman" w:hAnsi="Times New Roman" w:cs="Times New Roman"/>
          <w:b/>
          <w:sz w:val="24"/>
        </w:rPr>
        <w:t xml:space="preserve">                                       </w:t>
      </w:r>
      <w:r>
        <w:rPr>
          <w:rFonts w:hint="eastAsia" w:ascii="Times New Roman" w:hAnsi="Times New Roman" w:cs="Times New Roman"/>
          <w:b/>
          <w:sz w:val="24"/>
        </w:rPr>
        <w:t xml:space="preserve">        </w:t>
      </w:r>
      <w:r>
        <w:rPr>
          <w:rFonts w:ascii="Times New Roman" w:hAnsi="Times New Roman" w:cs="Times New Roman"/>
          <w:b/>
          <w:sz w:val="24"/>
        </w:rPr>
        <w:t>科 主 任签名</w:t>
      </w:r>
      <w:r>
        <w:rPr>
          <w:rFonts w:hint="eastAsia" w:ascii="Times New Roman" w:hAnsi="Times New Roman" w:cs="Times New Roman"/>
          <w:b/>
          <w:sz w:val="24"/>
        </w:rPr>
        <w:t>：</w:t>
      </w:r>
    </w:p>
    <w:p w14:paraId="4BE728A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FED9AD"/>
    <w:multiLevelType w:val="singleLevel"/>
    <w:tmpl w:val="5FFED9AD"/>
    <w:lvl w:ilvl="0" w:tentative="0">
      <w:start w:val="1"/>
      <w:numFmt w:val="decimal"/>
      <w:suff w:val="space"/>
      <w:lvlText w:val="%1、"/>
      <w:lvlJc w:val="left"/>
      <w:pPr>
        <w:ind w:left="12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xZTcyNzFmNGQwMjc3NGQxZjU4MWQ1YTExYjM0M2IifQ=="/>
  </w:docVars>
  <w:rsids>
    <w:rsidRoot w:val="00E049C3"/>
    <w:rsid w:val="001F0834"/>
    <w:rsid w:val="002903DD"/>
    <w:rsid w:val="00300AE9"/>
    <w:rsid w:val="0031231F"/>
    <w:rsid w:val="00460C77"/>
    <w:rsid w:val="00476952"/>
    <w:rsid w:val="004905A6"/>
    <w:rsid w:val="006F6CA6"/>
    <w:rsid w:val="007904B4"/>
    <w:rsid w:val="00794DEA"/>
    <w:rsid w:val="00851BC8"/>
    <w:rsid w:val="008709C9"/>
    <w:rsid w:val="009E627D"/>
    <w:rsid w:val="00AB4A56"/>
    <w:rsid w:val="00CE1924"/>
    <w:rsid w:val="00E049C3"/>
    <w:rsid w:val="00FA6FDF"/>
    <w:rsid w:val="05553DDD"/>
    <w:rsid w:val="07E7769A"/>
    <w:rsid w:val="0ADD1FCA"/>
    <w:rsid w:val="0B573585"/>
    <w:rsid w:val="10AA0DA9"/>
    <w:rsid w:val="18111555"/>
    <w:rsid w:val="2D227769"/>
    <w:rsid w:val="32697CEA"/>
    <w:rsid w:val="32BE7A0A"/>
    <w:rsid w:val="356B2D42"/>
    <w:rsid w:val="38644752"/>
    <w:rsid w:val="398D67BD"/>
    <w:rsid w:val="3F827606"/>
    <w:rsid w:val="3FBC6FD9"/>
    <w:rsid w:val="45F7D325"/>
    <w:rsid w:val="4D3E1069"/>
    <w:rsid w:val="4D8BB4BD"/>
    <w:rsid w:val="4E20639F"/>
    <w:rsid w:val="4F391F54"/>
    <w:rsid w:val="51E47CAD"/>
    <w:rsid w:val="52767CCD"/>
    <w:rsid w:val="58D407B3"/>
    <w:rsid w:val="63CB6A54"/>
    <w:rsid w:val="65576EBB"/>
    <w:rsid w:val="68A613C0"/>
    <w:rsid w:val="69A27EDD"/>
    <w:rsid w:val="6E3A9646"/>
    <w:rsid w:val="6F264949"/>
    <w:rsid w:val="709C4C2D"/>
    <w:rsid w:val="736B1B84"/>
    <w:rsid w:val="76324A19"/>
    <w:rsid w:val="7A0F3A7E"/>
    <w:rsid w:val="7D6C452F"/>
    <w:rsid w:val="7DA33683"/>
    <w:rsid w:val="7F9E4625"/>
    <w:rsid w:val="A7FF43C2"/>
    <w:rsid w:val="AF7FB332"/>
    <w:rsid w:val="EFEFC474"/>
    <w:rsid w:val="F9E9DFFB"/>
    <w:rsid w:val="FFEF7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1643</Words>
  <Characters>1800</Characters>
  <Lines>7</Lines>
  <Paragraphs>2</Paragraphs>
  <TotalTime>40</TotalTime>
  <ScaleCrop>false</ScaleCrop>
  <LinksUpToDate>false</LinksUpToDate>
  <CharactersWithSpaces>2056</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2023-09-28T20:45:00Z</dcterms:created>
  <dc:creator>Administrator</dc:creator>
  <cp:lastModifiedBy>WPS_1650160577</cp:lastModifiedBy>
  <cp:lastPrinted>2021-11-18T23:36:00Z</cp:lastPrinted>
  <dcterms:modified xsi:type="dcterms:W3CDTF">2026-01-14T10:29:46Z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062E7F6059BEAEB69AFF66692EB9F597_43</vt:lpwstr>
  </property>
  <property fmtid="{D5CDD505-2E9C-101B-9397-08002B2CF9AE}" pid="4" name="KSOTemplateDocerSaveRecord">
    <vt:lpwstr>eyJoZGlkIjoiMzEwNTM5NzYwMDRjMzkwZTVkZjY2ODkwMGIxNGU0OTUiLCJ1c2VySWQiOiI0NTc5NzE3ODcifQ==</vt:lpwstr>
  </property>
</Properties>
</file>