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5899C" w14:textId="64AC4581" w:rsidR="0068622B" w:rsidRDefault="00BA2A08" w:rsidP="00437E2B">
      <w:pPr>
        <w:rPr>
          <w:color w:val="000000" w:themeColor="text1"/>
          <w:szCs w:val="22"/>
          <w:shd w:val="clear" w:color="auto" w:fill="FFFFFF"/>
        </w:rPr>
      </w:pPr>
      <w:r w:rsidRPr="001C16D7">
        <w:rPr>
          <w:color w:val="000000" w:themeColor="text1"/>
          <w:szCs w:val="22"/>
          <w:shd w:val="clear" w:color="auto" w:fill="FFFFFF"/>
        </w:rPr>
        <w:t>For</w:t>
      </w:r>
      <w:r w:rsidR="003B0D35" w:rsidRPr="001C16D7">
        <w:rPr>
          <w:color w:val="000000" w:themeColor="text1"/>
          <w:szCs w:val="22"/>
          <w:shd w:val="clear" w:color="auto" w:fill="FFFFFF"/>
        </w:rPr>
        <w:t xml:space="preserve"> consistency and easier reference, </w:t>
      </w:r>
      <w:r w:rsidR="003B0D35" w:rsidRPr="001C16D7">
        <w:rPr>
          <w:color w:val="000000" w:themeColor="text1"/>
          <w:szCs w:val="22"/>
        </w:rPr>
        <w:t>w</w:t>
      </w:r>
      <w:r w:rsidR="00891AFB" w:rsidRPr="001C16D7">
        <w:rPr>
          <w:color w:val="000000" w:themeColor="text1"/>
          <w:szCs w:val="22"/>
        </w:rPr>
        <w:t xml:space="preserve">e would first like to </w:t>
      </w:r>
      <w:r w:rsidR="00440314" w:rsidRPr="001C16D7">
        <w:rPr>
          <w:color w:val="000000" w:themeColor="text1"/>
          <w:szCs w:val="22"/>
        </w:rPr>
        <w:t>summarize our answers to</w:t>
      </w:r>
      <w:r w:rsidR="00891AFB" w:rsidRPr="001C16D7">
        <w:rPr>
          <w:color w:val="000000" w:themeColor="text1"/>
          <w:szCs w:val="22"/>
        </w:rPr>
        <w:t xml:space="preserve"> </w:t>
      </w:r>
      <w:r w:rsidR="003B0D35" w:rsidRPr="001C16D7">
        <w:rPr>
          <w:color w:val="000000" w:themeColor="text1"/>
          <w:szCs w:val="22"/>
        </w:rPr>
        <w:t>three</w:t>
      </w:r>
      <w:r w:rsidR="00891AFB" w:rsidRPr="001C16D7">
        <w:rPr>
          <w:color w:val="000000" w:themeColor="text1"/>
          <w:szCs w:val="22"/>
        </w:rPr>
        <w:t xml:space="preserve"> </w:t>
      </w:r>
      <w:r w:rsidRPr="001C16D7">
        <w:rPr>
          <w:color w:val="000000" w:themeColor="text1"/>
          <w:szCs w:val="22"/>
        </w:rPr>
        <w:t xml:space="preserve">general </w:t>
      </w:r>
      <w:r w:rsidR="00891AFB" w:rsidRPr="001C16D7">
        <w:rPr>
          <w:color w:val="000000" w:themeColor="text1"/>
          <w:szCs w:val="22"/>
        </w:rPr>
        <w:t>points</w:t>
      </w:r>
      <w:r w:rsidR="003B0D35" w:rsidRPr="001C16D7">
        <w:rPr>
          <w:color w:val="000000" w:themeColor="text1"/>
          <w:szCs w:val="22"/>
        </w:rPr>
        <w:t xml:space="preserve"> </w:t>
      </w:r>
      <w:r w:rsidRPr="001C16D7">
        <w:rPr>
          <w:color w:val="000000" w:themeColor="text1"/>
          <w:szCs w:val="22"/>
        </w:rPr>
        <w:t>that have been</w:t>
      </w:r>
      <w:r w:rsidR="00287A9D">
        <w:rPr>
          <w:color w:val="000000" w:themeColor="text1"/>
          <w:szCs w:val="22"/>
        </w:rPr>
        <w:t>, one way or another,</w:t>
      </w:r>
      <w:r w:rsidRPr="001C16D7">
        <w:rPr>
          <w:color w:val="000000" w:themeColor="text1"/>
          <w:szCs w:val="22"/>
        </w:rPr>
        <w:t xml:space="preserve"> raised by </w:t>
      </w:r>
      <w:r w:rsidR="0079071A">
        <w:rPr>
          <w:color w:val="000000" w:themeColor="text1"/>
          <w:szCs w:val="22"/>
        </w:rPr>
        <w:t>all</w:t>
      </w:r>
      <w:r w:rsidR="00114F1D">
        <w:rPr>
          <w:color w:val="000000" w:themeColor="text1"/>
          <w:szCs w:val="22"/>
        </w:rPr>
        <w:t xml:space="preserve"> </w:t>
      </w:r>
      <w:r w:rsidRPr="001C16D7">
        <w:rPr>
          <w:color w:val="000000" w:themeColor="text1"/>
          <w:szCs w:val="22"/>
        </w:rPr>
        <w:t>the reviewers</w:t>
      </w:r>
      <w:r w:rsidR="00114F1D">
        <w:rPr>
          <w:color w:val="000000" w:themeColor="text1"/>
          <w:szCs w:val="22"/>
        </w:rPr>
        <w:t>. We will first present the</w:t>
      </w:r>
      <w:r w:rsidRPr="001C16D7">
        <w:rPr>
          <w:color w:val="000000" w:themeColor="text1"/>
          <w:szCs w:val="22"/>
          <w:shd w:val="clear" w:color="auto" w:fill="FFFFFF"/>
        </w:rPr>
        <w:t xml:space="preserve"> combined changes we made</w:t>
      </w:r>
      <w:r w:rsidR="00891AFB" w:rsidRPr="001C16D7">
        <w:rPr>
          <w:color w:val="000000" w:themeColor="text1"/>
          <w:szCs w:val="22"/>
          <w:shd w:val="clear" w:color="auto" w:fill="FFFFFF"/>
        </w:rPr>
        <w:t xml:space="preserve"> </w:t>
      </w:r>
      <w:r w:rsidRPr="001C16D7">
        <w:rPr>
          <w:color w:val="000000" w:themeColor="text1"/>
          <w:szCs w:val="22"/>
          <w:shd w:val="clear" w:color="auto" w:fill="FFFFFF"/>
        </w:rPr>
        <w:t>to the manuscript</w:t>
      </w:r>
      <w:r w:rsidR="00114F1D">
        <w:rPr>
          <w:color w:val="000000" w:themeColor="text1"/>
          <w:szCs w:val="22"/>
          <w:shd w:val="clear" w:color="auto" w:fill="FFFFFF"/>
        </w:rPr>
        <w:t xml:space="preserve"> in response to those three main points, followed by point-by-point responses to individual comments by each of the reviewers</w:t>
      </w:r>
      <w:r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455B762E" w:rsidR="0089556C" w:rsidRPr="00CA3094" w:rsidRDefault="0089556C" w:rsidP="0089556C">
      <w:pPr>
        <w:rPr>
          <w:i/>
          <w:iCs/>
          <w:szCs w:val="22"/>
          <w:shd w:val="clear" w:color="auto" w:fill="FFFFFF"/>
        </w:rPr>
      </w:pPr>
      <w:r w:rsidRPr="00CA3094">
        <w:rPr>
          <w:i/>
          <w:iCs/>
          <w:szCs w:val="22"/>
          <w:shd w:val="clear" w:color="auto" w:fill="FFFFFF"/>
        </w:rPr>
        <w:t>Referee comments are in italic.</w:t>
      </w:r>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2BD1A69" w14:textId="77777777" w:rsidR="00E047C6" w:rsidRPr="001C16D7" w:rsidRDefault="00891AFB" w:rsidP="00E047C6">
      <w:pPr>
        <w:rPr>
          <w:color w:val="000000" w:themeColor="text1"/>
          <w:szCs w:val="22"/>
          <w:shd w:val="clear" w:color="auto" w:fill="FFFFFF"/>
        </w:rPr>
      </w:pPr>
      <w:r w:rsidRPr="001C16D7">
        <w:rPr>
          <w:b/>
          <w:bCs/>
          <w:color w:val="000000" w:themeColor="text1"/>
          <w:szCs w:val="22"/>
          <w:shd w:val="clear" w:color="auto" w:fill="FFFFFF"/>
        </w:rPr>
        <w:t>POINT 1: R</w:t>
      </w:r>
      <w:r w:rsidR="00E047C6" w:rsidRPr="001C16D7">
        <w:rPr>
          <w:b/>
          <w:bCs/>
          <w:color w:val="000000" w:themeColor="text1"/>
          <w:szCs w:val="22"/>
          <w:shd w:val="clear" w:color="auto" w:fill="FFFFFF"/>
        </w:rPr>
        <w:t>epresentation of the AP-MS data</w:t>
      </w:r>
      <w:r w:rsidRPr="001C16D7">
        <w:rPr>
          <w:b/>
          <w:bCs/>
          <w:color w:val="000000" w:themeColor="text1"/>
          <w:szCs w:val="22"/>
          <w:shd w:val="clear" w:color="auto" w:fill="FFFFFF"/>
        </w:rPr>
        <w:t>.</w:t>
      </w:r>
      <w:r w:rsidRPr="001C16D7">
        <w:rPr>
          <w:color w:val="000000" w:themeColor="text1"/>
          <w:szCs w:val="22"/>
          <w:shd w:val="clear" w:color="auto" w:fill="FFFFFF"/>
        </w:rPr>
        <w:t xml:space="preserve"> W</w:t>
      </w:r>
      <w:r w:rsidR="00E047C6" w:rsidRPr="001C16D7">
        <w:rPr>
          <w:color w:val="000000" w:themeColor="text1"/>
          <w:szCs w:val="22"/>
          <w:shd w:val="clear" w:color="auto" w:fill="FFFFFF"/>
        </w:rPr>
        <w:t xml:space="preserve">e 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the rewiring of physical</w:t>
      </w:r>
      <w:r w:rsidR="00543C79" w:rsidRPr="001C16D7">
        <w:rPr>
          <w:color w:val="000000" w:themeColor="text1"/>
          <w:szCs w:val="22"/>
          <w:shd w:val="clear" w:color="auto" w:fill="FFFFFF"/>
        </w:rPr>
        <w:t xml:space="preserve"> protein-protein</w:t>
      </w:r>
      <w:r w:rsidR="00E047C6" w:rsidRPr="001C16D7">
        <w:rPr>
          <w:color w:val="000000" w:themeColor="text1"/>
          <w:szCs w:val="22"/>
          <w:shd w:val="clear" w:color="auto" w:fill="FFFFFF"/>
        </w:rPr>
        <w:t xml:space="preserve"> interactions</w:t>
      </w:r>
      <w:r w:rsidR="00543C79" w:rsidRPr="001C16D7">
        <w:rPr>
          <w:color w:val="000000" w:themeColor="text1"/>
          <w:szCs w:val="22"/>
          <w:shd w:val="clear" w:color="auto" w:fill="FFFFFF"/>
        </w:rPr>
        <w:t>.</w:t>
      </w:r>
      <w:r w:rsidR="00E047C6" w:rsidRPr="001C16D7">
        <w:rPr>
          <w:color w:val="000000" w:themeColor="text1"/>
          <w:szCs w:val="22"/>
          <w:shd w:val="clear" w:color="auto" w:fill="FFFFFF"/>
        </w:rPr>
        <w:t>:</w:t>
      </w:r>
    </w:p>
    <w:p w14:paraId="6BAB07FB" w14:textId="7EC56075" w:rsidR="00E047C6" w:rsidRPr="001C16D7" w:rsidRDefault="00543C79" w:rsidP="00E047C6">
      <w:pPr>
        <w:rPr>
          <w:color w:val="000000" w:themeColor="text1"/>
          <w:szCs w:val="22"/>
          <w:shd w:val="clear" w:color="auto" w:fill="FFFFFF"/>
        </w:rPr>
      </w:pPr>
      <w:r w:rsidRPr="001C16D7">
        <w:rPr>
          <w:color w:val="000000" w:themeColor="text1"/>
          <w:szCs w:val="22"/>
          <w:shd w:val="clear" w:color="auto" w:fill="FFFFFF"/>
        </w:rPr>
        <w:t>The main text Figure 2</w:t>
      </w:r>
      <w:r w:rsidR="00E469DE" w:rsidRPr="001C16D7">
        <w:rPr>
          <w:color w:val="000000" w:themeColor="text1"/>
          <w:szCs w:val="22"/>
          <w:shd w:val="clear" w:color="auto" w:fill="FFFFFF"/>
        </w:rPr>
        <w:t>, Extended Data Figure 5</w:t>
      </w:r>
      <w:r w:rsidRPr="001C16D7">
        <w:rPr>
          <w:color w:val="000000" w:themeColor="text1"/>
          <w:szCs w:val="22"/>
          <w:shd w:val="clear" w:color="auto" w:fill="FFFFFF"/>
        </w:rPr>
        <w:t>:</w:t>
      </w:r>
    </w:p>
    <w:p w14:paraId="31AF8D23" w14:textId="75D77F64" w:rsidR="00C963F1" w:rsidRPr="001C16D7" w:rsidRDefault="00C963F1" w:rsidP="00E047C6">
      <w:pPr>
        <w:keepNext/>
        <w:rPr>
          <w:szCs w:val="22"/>
        </w:rPr>
      </w:pPr>
      <w:r>
        <w:rPr>
          <w:noProof/>
          <w:szCs w:val="22"/>
        </w:rPr>
        <w:drawing>
          <wp:inline distT="0" distB="0" distL="0" distR="0" wp14:anchorId="673F121E" wp14:editId="1DCF5A0E">
            <wp:extent cx="4673600" cy="36829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3600" cy="3682999"/>
                    </a:xfrm>
                    <a:prstGeom prst="rect">
                      <a:avLst/>
                    </a:prstGeom>
                  </pic:spPr>
                </pic:pic>
              </a:graphicData>
            </a:graphic>
          </wp:inline>
        </w:drawing>
      </w:r>
    </w:p>
    <w:p w14:paraId="0506DDE3" w14:textId="77777777" w:rsidR="00E047C6" w:rsidRPr="00351765" w:rsidRDefault="00E047C6" w:rsidP="00E047C6">
      <w:pPr>
        <w:keepNext/>
        <w:rPr>
          <w:color w:val="2F5496" w:themeColor="accent1" w:themeShade="BF"/>
          <w:szCs w:val="22"/>
        </w:rPr>
      </w:pPr>
      <w:r w:rsidRPr="00351765">
        <w:rPr>
          <w:b/>
          <w:color w:val="385623" w:themeColor="accent6" w:themeShade="80"/>
          <w:szCs w:val="22"/>
        </w:rPr>
        <w:t>Figure 2 Gsp1 point mutations in the interfaces with protein partners globally rewire the interactions with the switch regulators GEF (Srm1) and GAP (Rna1).</w:t>
      </w:r>
      <w:r w:rsidRPr="00351765">
        <w:rPr>
          <w:color w:val="385623" w:themeColor="accent6" w:themeShade="80"/>
          <w:szCs w:val="22"/>
        </w:rPr>
        <w:t xml:space="preserve"> </w:t>
      </w:r>
      <w:r w:rsidRPr="00351765">
        <w:rPr>
          <w:b/>
          <w:color w:val="385623" w:themeColor="accent6" w:themeShade="80"/>
          <w:szCs w:val="22"/>
        </w:rPr>
        <w:t>a</w:t>
      </w:r>
      <w:r w:rsidRPr="00351765">
        <w:rPr>
          <w:color w:val="385623" w:themeColor="accent6" w:themeShade="80"/>
          <w:szCs w:val="22"/>
        </w:rPr>
        <w:t xml:space="preserve">, Schematic representation of the AP-MS experimental design. </w:t>
      </w:r>
      <w:r w:rsidRPr="00351765">
        <w:rPr>
          <w:color w:val="2F5496" w:themeColor="accent1" w:themeShade="BF"/>
          <w:szCs w:val="22"/>
        </w:rPr>
        <w:t>The change in abundance partner pulled down with Gsp1 mutants is represented as log</w:t>
      </w:r>
      <w:r w:rsidRPr="00351765">
        <w:rPr>
          <w:color w:val="2F5496" w:themeColor="accent1" w:themeShade="BF"/>
          <w:szCs w:val="22"/>
          <w:vertAlign w:val="subscript"/>
        </w:rPr>
        <w:t>2</w:t>
      </w:r>
      <w:r w:rsidRPr="00351765">
        <w:rPr>
          <w:color w:val="2F5496" w:themeColor="accent1" w:themeShade="BF"/>
          <w:szCs w:val="22"/>
        </w:rPr>
        <w:t xml:space="preserve">-transformed fold change between abundance pulled-down with mutant versus with the wild-type Gsp1. </w:t>
      </w:r>
      <w:r w:rsidRPr="00351765">
        <w:rPr>
          <w:b/>
          <w:color w:val="2F5496" w:themeColor="accent1" w:themeShade="BF"/>
          <w:szCs w:val="22"/>
        </w:rPr>
        <w:t>b</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pulled-down physical interaction partners for which there are co-complex X-ray crystal structures (Rna1, Srm1, Yrb1, Kap95, Pse1, Srp1). On average, when the point mutation is in the core of the interface with the partner mean log</w:t>
      </w:r>
      <w:r w:rsidRPr="00351765">
        <w:rPr>
          <w:color w:val="2F5496" w:themeColor="accent1" w:themeShade="BF"/>
          <w:szCs w:val="22"/>
          <w:vertAlign w:val="subscript"/>
        </w:rPr>
        <w:t>2</w:t>
      </w:r>
      <w:r w:rsidRPr="00351765">
        <w:rPr>
          <w:color w:val="2F5496" w:themeColor="accent1" w:themeShade="BF"/>
          <w:szCs w:val="22"/>
        </w:rPr>
        <w:t>-transformed fold change of abundance is lower ( mean(log</w:t>
      </w:r>
      <w:r w:rsidRPr="00351765">
        <w:rPr>
          <w:color w:val="2F5496" w:themeColor="accent1" w:themeShade="BF"/>
          <w:szCs w:val="22"/>
          <w:vertAlign w:val="subscript"/>
        </w:rPr>
        <w:t>2</w:t>
      </w:r>
      <w:r w:rsidRPr="00351765">
        <w:rPr>
          <w:color w:val="2F5496" w:themeColor="accent1" w:themeShade="BF"/>
          <w:szCs w:val="22"/>
        </w:rPr>
        <w:t>FC) = -1), than when the mutation is not in the interface core with the pulled down partner (mean(log</w:t>
      </w:r>
      <w:r w:rsidRPr="00351765">
        <w:rPr>
          <w:color w:val="2F5496" w:themeColor="accent1" w:themeShade="BF"/>
          <w:szCs w:val="22"/>
          <w:vertAlign w:val="subscript"/>
        </w:rPr>
        <w:t>2</w:t>
      </w:r>
      <w:r w:rsidRPr="00351765">
        <w:rPr>
          <w:color w:val="2F5496" w:themeColor="accent1" w:themeShade="BF"/>
          <w:szCs w:val="22"/>
        </w:rPr>
        <w:t>FC) = 0.73), t-test p-value = 1.6x10</w:t>
      </w:r>
      <w:r w:rsidRPr="00351765">
        <w:rPr>
          <w:color w:val="2F5496" w:themeColor="accent1" w:themeShade="BF"/>
          <w:szCs w:val="22"/>
          <w:vertAlign w:val="superscript"/>
        </w:rPr>
        <w:t>-5</w:t>
      </w:r>
      <w:r w:rsidRPr="00351765">
        <w:rPr>
          <w:color w:val="2F5496" w:themeColor="accent1" w:themeShade="BF"/>
          <w:szCs w:val="22"/>
        </w:rPr>
        <w:t xml:space="preserve">. </w:t>
      </w:r>
      <w:r w:rsidRPr="00351765">
        <w:rPr>
          <w:b/>
          <w:color w:val="2F5496" w:themeColor="accent1" w:themeShade="BF"/>
          <w:szCs w:val="22"/>
        </w:rPr>
        <w:t>c</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w:t>
      </w:r>
      <w:r w:rsidRPr="00351765">
        <w:rPr>
          <w:color w:val="2F5496" w:themeColor="accent1" w:themeShade="BF"/>
          <w:szCs w:val="22"/>
        </w:rPr>
        <w:lastRenderedPageBreak/>
        <w:t xml:space="preserve">down Rna1 (GAP) and Srm1 (GEF). There is significant change in abundance of pulled-down central regulators for most tested mutants, even when the mutations are not in the cores of GAP or GEF interfaces, for example for mutations at the Thr34 position. </w:t>
      </w:r>
      <w:r w:rsidRPr="00351765">
        <w:rPr>
          <w:b/>
          <w:bCs/>
          <w:color w:val="2F5496" w:themeColor="accent1" w:themeShade="BF"/>
          <w:szCs w:val="22"/>
        </w:rPr>
        <w:t>d,</w:t>
      </w:r>
      <w:r w:rsidRPr="00351765">
        <w:rPr>
          <w:color w:val="2F5496" w:themeColor="accent1" w:themeShade="BF"/>
          <w:szCs w:val="22"/>
        </w:rPr>
        <w:t xml:space="preserve"> Threonine 34 is neither in the interface with the Rna1 (GAP, PDB id: 1k5d), nor the Srm1 (GEF, PDB id: 2i1m).</w:t>
      </w:r>
    </w:p>
    <w:p w14:paraId="737B0343" w14:textId="77777777" w:rsidR="00E047C6" w:rsidRPr="001C16D7" w:rsidRDefault="00E047C6" w:rsidP="00E047C6">
      <w:pPr>
        <w:rPr>
          <w:color w:val="2F5496" w:themeColor="accent1" w:themeShade="BF"/>
          <w:szCs w:val="22"/>
          <w:shd w:val="clear" w:color="auto" w:fill="FFFFFF"/>
        </w:rPr>
      </w:pPr>
    </w:p>
    <w:p w14:paraId="51390B36" w14:textId="77777777" w:rsidR="00E047C6" w:rsidRPr="001C16D7" w:rsidRDefault="00E047C6" w:rsidP="00E047C6">
      <w:pPr>
        <w:rPr>
          <w:color w:val="2F5496" w:themeColor="accent1" w:themeShade="BF"/>
          <w:szCs w:val="22"/>
          <w:shd w:val="clear" w:color="auto" w:fill="FFFFFF"/>
        </w:rPr>
      </w:pPr>
    </w:p>
    <w:p w14:paraId="4F8188C8" w14:textId="77777777" w:rsidR="00E047C6" w:rsidRPr="001C16D7" w:rsidRDefault="00E047C6" w:rsidP="00E047C6">
      <w:pPr>
        <w:keepNext/>
        <w:rPr>
          <w:szCs w:val="22"/>
        </w:rPr>
      </w:pPr>
      <w:r w:rsidRPr="001C16D7">
        <w:rPr>
          <w:noProof/>
          <w:color w:val="4472C4" w:themeColor="accent1"/>
          <w:szCs w:val="22"/>
        </w:rPr>
        <w:lastRenderedPageBreak/>
        <w:drawing>
          <wp:inline distT="0" distB="0" distL="0" distR="0" wp14:anchorId="7E77B067" wp14:editId="61CB6D7B">
            <wp:extent cx="3657161" cy="72516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161" cy="7251699"/>
                    </a:xfrm>
                    <a:prstGeom prst="rect">
                      <a:avLst/>
                    </a:prstGeom>
                  </pic:spPr>
                </pic:pic>
              </a:graphicData>
            </a:graphic>
          </wp:inline>
        </w:drawing>
      </w:r>
    </w:p>
    <w:p w14:paraId="37693A6C" w14:textId="77777777" w:rsidR="00E047C6" w:rsidRPr="00A5692B" w:rsidRDefault="00E047C6" w:rsidP="00E047C6">
      <w:pPr>
        <w:pStyle w:val="Caption"/>
        <w:rPr>
          <w:b/>
          <w:color w:val="385623" w:themeColor="accent6" w:themeShade="80"/>
          <w:szCs w:val="22"/>
        </w:rPr>
      </w:pPr>
      <w:r w:rsidRPr="00351765">
        <w:rPr>
          <w:b/>
          <w:bCs w:val="0"/>
          <w:color w:val="2F5496" w:themeColor="accent1" w:themeShade="BF"/>
          <w:szCs w:val="22"/>
        </w:rPr>
        <w:t>Extended Data Figure 5 Gsp1 interface mutations rewire the protein-protein interactions with the partners of Gsp1 for which there are co-complex X-ray crystal structures (core regulators Srm1 and Rna1, and effectors Yrb1, Kap95, Pse1, and Srp1). a,</w:t>
      </w:r>
      <w:r w:rsidRPr="00351765">
        <w:rPr>
          <w:color w:val="2F5496" w:themeColor="accent1" w:themeShade="BF"/>
          <w:szCs w:val="22"/>
        </w:rPr>
        <w:t xml:space="preserve"> Changes in pulled-down prey partner abundance when the point mutation is in the core of the Gsp1 interface with the prey partner. </w:t>
      </w:r>
      <w:r w:rsidRPr="00351765">
        <w:rPr>
          <w:b/>
          <w:bCs w:val="0"/>
          <w:color w:val="2F5496" w:themeColor="accent1" w:themeShade="BF"/>
          <w:szCs w:val="22"/>
        </w:rPr>
        <w:t>b,</w:t>
      </w:r>
      <w:r w:rsidRPr="00351765">
        <w:rPr>
          <w:color w:val="2F5496" w:themeColor="accent1" w:themeShade="BF"/>
          <w:szCs w:val="22"/>
        </w:rPr>
        <w:t xml:space="preserve"> Changes in pulled-down prey partner abundance for core regulators Srm1 and Rna1, and effectors Yrb1, Kap95, Pse1, and Srp1. Change in pulled-down prey partner abundance is expressed as log</w:t>
      </w:r>
      <w:r w:rsidRPr="00351765">
        <w:rPr>
          <w:color w:val="2F5496" w:themeColor="accent1" w:themeShade="BF"/>
          <w:szCs w:val="22"/>
          <w:vertAlign w:val="subscript"/>
        </w:rPr>
        <w:t>2</w:t>
      </w:r>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MUT</w:t>
      </w:r>
      <w:proofErr w:type="spellEnd"/>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WT</w:t>
      </w:r>
      <w:proofErr w:type="spellEnd"/>
      <w:r w:rsidRPr="00351765">
        <w:rPr>
          <w:color w:val="2F5496" w:themeColor="accent1" w:themeShade="BF"/>
          <w:szCs w:val="22"/>
        </w:rPr>
        <w:t xml:space="preserve">)). N-3xFL and C-3xFL labelled mutants </w:t>
      </w:r>
      <w:r w:rsidRPr="00351765">
        <w:rPr>
          <w:color w:val="2F5496" w:themeColor="accent1" w:themeShade="BF"/>
          <w:szCs w:val="22"/>
        </w:rPr>
        <w:lastRenderedPageBreak/>
        <w:t xml:space="preserve">are tagged with an amino- or carboxy-terminal triple FLAG tag, respectively. </w:t>
      </w:r>
      <w:r w:rsidRPr="00A5692B">
        <w:rPr>
          <w:b/>
          <w:bCs w:val="0"/>
          <w:color w:val="385623" w:themeColor="accent6" w:themeShade="80"/>
          <w:szCs w:val="22"/>
        </w:rPr>
        <w:t>c,</w:t>
      </w:r>
      <w:r w:rsidRPr="00A5692B">
        <w:rPr>
          <w:color w:val="385623" w:themeColor="accent6" w:themeShade="80"/>
          <w:szCs w:val="22"/>
        </w:rPr>
        <w:t xml:space="preserve"> Distribution showing the variation in log</w:t>
      </w:r>
      <w:r w:rsidRPr="00A5692B">
        <w:rPr>
          <w:color w:val="385623" w:themeColor="accent6" w:themeShade="80"/>
          <w:szCs w:val="22"/>
          <w:vertAlign w:val="subscript"/>
        </w:rPr>
        <w:t>2</w:t>
      </w:r>
      <w:r w:rsidRPr="00A5692B">
        <w:rPr>
          <w:color w:val="385623" w:themeColor="accent6" w:themeShade="80"/>
          <w:szCs w:val="22"/>
        </w:rP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A5692B">
        <w:rPr>
          <w:b/>
          <w:color w:val="385623" w:themeColor="accent6" w:themeShade="80"/>
          <w:szCs w:val="22"/>
        </w:rPr>
        <w:t>Supplementary File 1 Table 5</w:t>
      </w:r>
      <w:r w:rsidR="007F53E2" w:rsidRPr="00A5692B">
        <w:rPr>
          <w:b/>
          <w:color w:val="385623" w:themeColor="accent6" w:themeShade="80"/>
          <w:szCs w:val="22"/>
        </w:rPr>
        <w:t>.</w:t>
      </w:r>
    </w:p>
    <w:p w14:paraId="5AF30BF0" w14:textId="77777777" w:rsidR="00E047C6" w:rsidRPr="001C16D7" w:rsidRDefault="00E047C6" w:rsidP="00E047C6">
      <w:pPr>
        <w:rPr>
          <w:color w:val="2F5496" w:themeColor="accent1" w:themeShade="BF"/>
          <w:szCs w:val="22"/>
          <w:shd w:val="clear" w:color="auto" w:fill="FFFFFF"/>
        </w:rPr>
      </w:pPr>
    </w:p>
    <w:p w14:paraId="391DD3B3" w14:textId="77777777" w:rsidR="00543C79" w:rsidRPr="001C16D7" w:rsidRDefault="00267D85" w:rsidP="00267D85">
      <w:pPr>
        <w:rPr>
          <w:color w:val="000000" w:themeColor="text1"/>
          <w:szCs w:val="22"/>
          <w:shd w:val="clear" w:color="auto" w:fill="FFFFFF"/>
        </w:rPr>
      </w:pPr>
      <w:r w:rsidRPr="001C16D7">
        <w:rPr>
          <w:color w:val="000000" w:themeColor="text1"/>
          <w:szCs w:val="22"/>
          <w:shd w:val="clear" w:color="auto" w:fill="FFFFFF"/>
        </w:rPr>
        <w:t>We have also rewritten the text in the main manuscript to match the simplified, more streamlined version of Fig. 2</w:t>
      </w:r>
      <w:r w:rsidR="00E469DE" w:rsidRPr="001C16D7">
        <w:rPr>
          <w:color w:val="000000" w:themeColor="text1"/>
          <w:szCs w:val="22"/>
          <w:shd w:val="clear" w:color="auto" w:fill="FFFFFF"/>
        </w:rPr>
        <w:t xml:space="preserve"> and Extended Data Figures 4 and 5</w:t>
      </w:r>
      <w:r w:rsidRPr="001C16D7">
        <w:rPr>
          <w:color w:val="000000" w:themeColor="text1"/>
          <w:szCs w:val="22"/>
          <w:shd w:val="clear" w:color="auto" w:fill="FFFFFF"/>
        </w:rPr>
        <w:t>. The paragraph about the affinity purification mass spectrometry</w:t>
      </w:r>
      <w:r w:rsidR="00E469DE" w:rsidRPr="001C16D7">
        <w:rPr>
          <w:color w:val="000000" w:themeColor="text1"/>
          <w:szCs w:val="22"/>
          <w:shd w:val="clear" w:color="auto" w:fill="FFFFFF"/>
        </w:rPr>
        <w:t xml:space="preserve"> and protein-protein interaction rewiring</w:t>
      </w:r>
      <w:r w:rsidRPr="001C16D7">
        <w:rPr>
          <w:color w:val="000000" w:themeColor="text1"/>
          <w:szCs w:val="22"/>
          <w:shd w:val="clear" w:color="auto" w:fill="FFFFFF"/>
        </w:rPr>
        <w:t xml:space="preserve"> now reads:</w:t>
      </w:r>
    </w:p>
    <w:p w14:paraId="484F47E1" w14:textId="77777777" w:rsidR="00267D85" w:rsidRPr="00A5692B" w:rsidRDefault="00267D85" w:rsidP="00267D85">
      <w:pPr>
        <w:rPr>
          <w:b/>
          <w:color w:val="385623" w:themeColor="accent6" w:themeShade="80"/>
          <w:szCs w:val="22"/>
        </w:rPr>
      </w:pPr>
      <w:r w:rsidRPr="00A5692B">
        <w:rPr>
          <w:b/>
          <w:color w:val="385623" w:themeColor="accent6" w:themeShade="80"/>
          <w:szCs w:val="22"/>
        </w:rPr>
        <w:t>Physical interactions of Gsp1 mutants.</w:t>
      </w:r>
    </w:p>
    <w:p w14:paraId="414945F8" w14:textId="1526524E" w:rsidR="00115063" w:rsidRPr="00D4357D" w:rsidRDefault="00267D85" w:rsidP="00267D85">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each of the ‘prey’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FE3A3C" w:rsidRPr="00351765">
        <w:rPr>
          <w:color w:val="2F5496" w:themeColor="accent1" w:themeShade="BF"/>
          <w:szCs w:val="22"/>
        </w:rPr>
        <w:t>In our AP-MS experiment, we quantified the abundance changes of the core regulators Rna1 (GAP) and Srm1 (GEF), as well as the effectors Yrb1, Kap95, Pse1 and Srp1.</w:t>
      </w:r>
      <w:r w:rsidRPr="00351765">
        <w:rPr>
          <w:color w:val="2F5496" w:themeColor="accent1" w:themeShade="BF"/>
          <w:szCs w:val="22"/>
        </w:rPr>
        <w:t xml:space="preserve"> On average, when the Gsp1 mutation was in the interface core with the prey partner the abundance of the prey partner was decreased (</w:t>
      </w:r>
      <w:r w:rsidRPr="00351765">
        <w:rPr>
          <w:b/>
          <w:bCs/>
          <w:color w:val="2F5496" w:themeColor="accent1" w:themeShade="BF"/>
          <w:szCs w:val="22"/>
        </w:rPr>
        <w:t>Fig. 2b, Extended Data Fig. 5a</w:t>
      </w:r>
      <w:r w:rsidRPr="00351765">
        <w:rPr>
          <w:color w:val="2F5496" w:themeColor="accent1" w:themeShade="BF"/>
          <w:szCs w:val="22"/>
        </w:rPr>
        <w:t>). However, we can also see notable changes in abundance with the two core GTPase cycle regulators, GAP (Rna1) and GEF (Srm1) (</w:t>
      </w:r>
      <w:r w:rsidRPr="00351765">
        <w:rPr>
          <w:b/>
          <w:color w:val="2F5496" w:themeColor="accent1" w:themeShade="BF"/>
          <w:szCs w:val="22"/>
        </w:rPr>
        <w:t>Fig. 2c</w:t>
      </w:r>
      <w:r w:rsidRPr="00351765">
        <w:rPr>
          <w:color w:val="2F5496" w:themeColor="accent1" w:themeShade="BF"/>
          <w:szCs w:val="22"/>
        </w:rPr>
        <w:t>,</w:t>
      </w:r>
      <w:r w:rsidRPr="00351765">
        <w:rPr>
          <w:b/>
          <w:color w:val="2F5496" w:themeColor="accent1" w:themeShade="BF"/>
          <w:szCs w:val="22"/>
        </w:rPr>
        <w:t xml:space="preserve"> Extended Data Fig. 5</w:t>
      </w:r>
      <w:r w:rsidRPr="00351765">
        <w:rPr>
          <w:color w:val="2F5496" w:themeColor="accent1" w:themeShade="BF"/>
          <w:szCs w:val="22"/>
        </w:rPr>
        <w:t>,</w:t>
      </w:r>
      <w:r w:rsidRPr="00351765">
        <w:rPr>
          <w:b/>
          <w:color w:val="2F5496" w:themeColor="accent1" w:themeShade="BF"/>
          <w:szCs w:val="22"/>
        </w:rPr>
        <w:t xml:space="preserve"> Supplementary File 1 Table 5</w:t>
      </w:r>
      <w:r w:rsidRPr="00351765">
        <w:rPr>
          <w:color w:val="2F5496" w:themeColor="accent1" w:themeShade="BF"/>
          <w:szCs w:val="22"/>
        </w:rPr>
        <w:t>), even for the mutations that are outside either of the interfaces. For example</w:t>
      </w:r>
      <w:r w:rsidR="00A5692B" w:rsidRPr="00351765">
        <w:rPr>
          <w:color w:val="2F5496" w:themeColor="accent1" w:themeShade="BF"/>
          <w:szCs w:val="22"/>
        </w:rPr>
        <w:t>,</w:t>
      </w:r>
      <w:r w:rsidRPr="00351765">
        <w:rPr>
          <w:color w:val="2F5496" w:themeColor="accent1" w:themeShade="BF"/>
          <w:szCs w:val="22"/>
        </w:rPr>
        <w:t xml:space="preserve"> mutations at the position 34, which is in the core of the interface with Yrb1, increase the levels of pulled-down GEF, and decrease the levels of pulled-down GAP, even though the residue is outside either of the interfaces (</w:t>
      </w:r>
      <w:r w:rsidRPr="00351765">
        <w:rPr>
          <w:b/>
          <w:color w:val="2F5496" w:themeColor="accent1" w:themeShade="BF"/>
          <w:szCs w:val="22"/>
        </w:rPr>
        <w:t>Fig. 2c-d</w:t>
      </w:r>
      <w:r w:rsidRPr="00351765">
        <w:rPr>
          <w:color w:val="2F5496" w:themeColor="accent1" w:themeShade="BF"/>
          <w:szCs w:val="22"/>
        </w:rPr>
        <w:t>). In summary, the AP-MS experiments confirm that the point mutations, in addition to targeted interactions also introduce extensive changes to the physical interaction network of Gsp1 that cannot simply be explained by the interface location of the mutations.</w:t>
      </w:r>
    </w:p>
    <w:p w14:paraId="79849528" w14:textId="77777777" w:rsidR="00CA3094" w:rsidRPr="00CA3094" w:rsidRDefault="00CA3094" w:rsidP="00437E2B">
      <w:pPr>
        <w:rPr>
          <w:color w:val="000000" w:themeColor="text1"/>
          <w:szCs w:val="22"/>
        </w:rPr>
      </w:pPr>
    </w:p>
    <w:p w14:paraId="2A0F7DE7" w14:textId="5020CB5B" w:rsidR="00D419FF" w:rsidRPr="00940E08" w:rsidRDefault="00E469DE" w:rsidP="00437E2B">
      <w:pPr>
        <w:rPr>
          <w:b/>
          <w:bCs/>
          <w:color w:val="000000" w:themeColor="text1"/>
          <w:szCs w:val="22"/>
        </w:rPr>
      </w:pPr>
      <w:r w:rsidRPr="001C16D7">
        <w:rPr>
          <w:b/>
          <w:bCs/>
          <w:color w:val="000000" w:themeColor="text1"/>
          <w:szCs w:val="22"/>
        </w:rPr>
        <w:t xml:space="preserve">POINT </w:t>
      </w:r>
      <w:r w:rsidR="00D4357D">
        <w:rPr>
          <w:b/>
          <w:bCs/>
          <w:color w:val="000000" w:themeColor="text1"/>
          <w:szCs w:val="22"/>
        </w:rPr>
        <w:t>2</w:t>
      </w:r>
      <w:r w:rsidRPr="001C16D7">
        <w:rPr>
          <w:b/>
          <w:bCs/>
          <w:color w:val="000000" w:themeColor="text1"/>
          <w:szCs w:val="22"/>
        </w:rPr>
        <w:t xml:space="preserve">: </w:t>
      </w:r>
      <w:r w:rsidR="00D419FF" w:rsidRPr="001C16D7">
        <w:rPr>
          <w:b/>
          <w:bCs/>
          <w:color w:val="000000" w:themeColor="text1"/>
          <w:szCs w:val="22"/>
        </w:rPr>
        <w:t>Our g</w:t>
      </w:r>
      <w:r w:rsidR="001F156F" w:rsidRPr="001C16D7">
        <w:rPr>
          <w:b/>
          <w:bCs/>
          <w:color w:val="000000" w:themeColor="text1"/>
          <w:szCs w:val="22"/>
        </w:rPr>
        <w:t>eneral framework for building models of systems level function by combining functional genomics with mechanistic biochemical measurements.</w:t>
      </w:r>
    </w:p>
    <w:p w14:paraId="1ACEB9AD" w14:textId="5FF70627" w:rsidR="00417D41" w:rsidRPr="001C16D7" w:rsidRDefault="001F156F" w:rsidP="00417D41">
      <w:pPr>
        <w:rPr>
          <w:color w:val="000000" w:themeColor="text1"/>
          <w:szCs w:val="22"/>
        </w:rPr>
      </w:pPr>
      <w:r w:rsidRPr="001C16D7">
        <w:rPr>
          <w:color w:val="000000" w:themeColor="text1"/>
          <w:szCs w:val="22"/>
        </w:rPr>
        <w:t xml:space="preserve">Several of the comments by reviewers 2 and 3 can be summarized as questioning </w:t>
      </w:r>
      <w:r w:rsidR="00D84CA4" w:rsidRPr="001C16D7">
        <w:rPr>
          <w:color w:val="000000" w:themeColor="text1"/>
          <w:szCs w:val="22"/>
        </w:rPr>
        <w:t>whether</w:t>
      </w:r>
      <w:r w:rsidRPr="001C16D7">
        <w:rPr>
          <w:color w:val="000000" w:themeColor="text1"/>
          <w:szCs w:val="22"/>
        </w:rPr>
        <w:t xml:space="preserve"> the completeness of our data limits our interpretation</w:t>
      </w:r>
      <w:r w:rsidR="00711672" w:rsidRPr="001C16D7">
        <w:rPr>
          <w:color w:val="000000" w:themeColor="text1"/>
          <w:szCs w:val="22"/>
        </w:rPr>
        <w:t>s</w:t>
      </w:r>
      <w:r w:rsidRPr="001C16D7">
        <w:rPr>
          <w:color w:val="000000" w:themeColor="text1"/>
          <w:szCs w:val="22"/>
        </w:rPr>
        <w:t xml:space="preserve">. </w:t>
      </w:r>
      <w:r w:rsidR="00A00374">
        <w:rPr>
          <w:color w:val="000000" w:themeColor="text1"/>
          <w:szCs w:val="22"/>
        </w:rPr>
        <w:t xml:space="preserve">The main criticisms can be summarized </w:t>
      </w:r>
      <w:proofErr w:type="gramStart"/>
      <w:r w:rsidR="00A00374">
        <w:rPr>
          <w:color w:val="000000" w:themeColor="text1"/>
          <w:szCs w:val="22"/>
        </w:rPr>
        <w:t>to:</w:t>
      </w:r>
      <w:proofErr w:type="gramEnd"/>
      <w:r w:rsidR="00A00374">
        <w:rPr>
          <w:color w:val="000000" w:themeColor="text1"/>
          <w:szCs w:val="22"/>
        </w:rPr>
        <w:t xml:space="preserve"> 1) need for precise affinity measurements for pairwise physical interactions, 2) all the measurements on all the mutants, and 3) determination of kinetic parameters at higher resolution. </w:t>
      </w:r>
      <w:r w:rsidR="00711672" w:rsidRPr="001C16D7">
        <w:rPr>
          <w:color w:val="000000" w:themeColor="text1"/>
          <w:szCs w:val="22"/>
        </w:rPr>
        <w:t xml:space="preserve">We </w:t>
      </w:r>
      <w:r w:rsidR="00D84CA4" w:rsidRPr="001C16D7">
        <w:rPr>
          <w:color w:val="000000" w:themeColor="text1"/>
          <w:szCs w:val="22"/>
        </w:rPr>
        <w:t>hope that</w:t>
      </w:r>
      <w:r w:rsidR="00711672" w:rsidRPr="001C16D7">
        <w:rPr>
          <w:color w:val="000000" w:themeColor="text1"/>
          <w:szCs w:val="22"/>
        </w:rPr>
        <w:t xml:space="preserve"> </w:t>
      </w:r>
      <w:r w:rsidR="008F23B7">
        <w:rPr>
          <w:color w:val="000000" w:themeColor="text1"/>
          <w:szCs w:val="22"/>
        </w:rPr>
        <w:t>a</w:t>
      </w:r>
      <w:r w:rsidR="00711672" w:rsidRPr="001C16D7">
        <w:rPr>
          <w:color w:val="000000" w:themeColor="text1"/>
          <w:szCs w:val="22"/>
        </w:rPr>
        <w:t xml:space="preserve"> discussion of our research platform will help </w:t>
      </w:r>
      <w:r w:rsidR="00417D41" w:rsidRPr="001C16D7">
        <w:rPr>
          <w:color w:val="000000" w:themeColor="text1"/>
          <w:szCs w:val="22"/>
        </w:rPr>
        <w:t>remove</w:t>
      </w:r>
      <w:r w:rsidR="00002002" w:rsidRPr="001C16D7">
        <w:rPr>
          <w:color w:val="000000" w:themeColor="text1"/>
          <w:szCs w:val="22"/>
        </w:rPr>
        <w:t xml:space="preserve"> </w:t>
      </w:r>
      <w:r w:rsidR="00A00374">
        <w:rPr>
          <w:color w:val="000000" w:themeColor="text1"/>
          <w:szCs w:val="22"/>
        </w:rPr>
        <w:t>the</w:t>
      </w:r>
      <w:r w:rsidR="00417D41" w:rsidRPr="001C16D7">
        <w:rPr>
          <w:color w:val="000000" w:themeColor="text1"/>
          <w:szCs w:val="22"/>
        </w:rPr>
        <w:t xml:space="preserve"> doubt</w:t>
      </w:r>
      <w:r w:rsidR="00002002" w:rsidRPr="001C16D7">
        <w:rPr>
          <w:color w:val="000000" w:themeColor="text1"/>
          <w:szCs w:val="22"/>
        </w:rPr>
        <w:t>s</w:t>
      </w:r>
      <w:r w:rsidR="00A00374">
        <w:rPr>
          <w:color w:val="000000" w:themeColor="text1"/>
          <w:szCs w:val="22"/>
        </w:rPr>
        <w:t xml:space="preserve"> that these are necessary to support the conclusions we are making</w:t>
      </w:r>
      <w:r w:rsidR="00711672" w:rsidRPr="001C16D7">
        <w:rPr>
          <w:color w:val="000000" w:themeColor="text1"/>
          <w:szCs w:val="22"/>
        </w:rPr>
        <w:t xml:space="preserve">. </w:t>
      </w:r>
    </w:p>
    <w:p w14:paraId="07B5E703" w14:textId="46BF1A74" w:rsidR="007E0EA1" w:rsidRPr="001C16D7" w:rsidRDefault="00711672" w:rsidP="00417D41">
      <w:pPr>
        <w:rPr>
          <w:color w:val="000000" w:themeColor="text1"/>
          <w:szCs w:val="22"/>
        </w:rPr>
      </w:pPr>
      <w:r w:rsidRPr="001C16D7">
        <w:rPr>
          <w:color w:val="000000" w:themeColor="text1"/>
          <w:szCs w:val="22"/>
        </w:rPr>
        <w:t>We believe</w:t>
      </w:r>
      <w:r w:rsidR="00DC769D" w:rsidRPr="001C16D7">
        <w:rPr>
          <w:color w:val="000000" w:themeColor="text1"/>
          <w:szCs w:val="22"/>
        </w:rPr>
        <w:t xml:space="preserve"> that</w:t>
      </w:r>
      <w:r w:rsidRPr="001C16D7">
        <w:rPr>
          <w:color w:val="000000" w:themeColor="text1"/>
          <w:szCs w:val="22"/>
        </w:rPr>
        <w:t xml:space="preserve"> one of the main strengths of our work is the approach</w:t>
      </w:r>
      <w:r w:rsidR="00002002" w:rsidRPr="001C16D7">
        <w:rPr>
          <w:color w:val="000000" w:themeColor="text1"/>
          <w:szCs w:val="22"/>
        </w:rPr>
        <w:t xml:space="preserve"> to discovery</w:t>
      </w:r>
      <w:r w:rsidRPr="001C16D7">
        <w:rPr>
          <w:color w:val="000000" w:themeColor="text1"/>
          <w:szCs w:val="22"/>
        </w:rPr>
        <w:t xml:space="preserve"> we have taken</w:t>
      </w:r>
      <w:r w:rsidR="00D4357D">
        <w:rPr>
          <w:color w:val="000000" w:themeColor="text1"/>
          <w:szCs w:val="22"/>
        </w:rPr>
        <w:t xml:space="preserve">, where we measured the effects of mutants from most general </w:t>
      </w:r>
      <w:r w:rsidR="00D4357D" w:rsidRPr="00D4357D">
        <w:rPr>
          <w:i/>
          <w:iCs/>
          <w:color w:val="000000" w:themeColor="text1"/>
          <w:szCs w:val="22"/>
        </w:rPr>
        <w:t>in vivo</w:t>
      </w:r>
      <w:r w:rsidR="00D4357D">
        <w:rPr>
          <w:color w:val="000000" w:themeColor="text1"/>
          <w:szCs w:val="22"/>
        </w:rPr>
        <w:t xml:space="preserve"> phenotype towards the more mechanistic</w:t>
      </w:r>
      <w:r w:rsidR="00002002" w:rsidRPr="001C16D7">
        <w:rPr>
          <w:color w:val="000000" w:themeColor="text1"/>
          <w:szCs w:val="22"/>
        </w:rPr>
        <w:t>.</w:t>
      </w:r>
      <w:r w:rsidR="00D4357D">
        <w:rPr>
          <w:color w:val="000000" w:themeColor="text1"/>
          <w:szCs w:val="22"/>
        </w:rPr>
        <w:t xml:space="preserve"> And although we have indeed not filled out this space completely, doing every possible measurement for every single mutant, we have </w:t>
      </w:r>
      <w:r w:rsidR="00D4357D">
        <w:rPr>
          <w:color w:val="000000" w:themeColor="text1"/>
          <w:szCs w:val="22"/>
        </w:rPr>
        <w:lastRenderedPageBreak/>
        <w:t xml:space="preserve">followed the data, testing a range of mutants at the molecular level, until we </w:t>
      </w:r>
      <w:r w:rsidR="00D4357D" w:rsidRPr="001C16D7">
        <w:rPr>
          <w:color w:val="000000" w:themeColor="text1"/>
          <w:szCs w:val="22"/>
        </w:rPr>
        <w:t>found a simple set of biophysical parameters that explain</w:t>
      </w:r>
      <w:r w:rsidR="00D4357D">
        <w:rPr>
          <w:color w:val="000000" w:themeColor="text1"/>
          <w:szCs w:val="22"/>
        </w:rPr>
        <w:t>ed</w:t>
      </w:r>
      <w:r w:rsidR="00D4357D" w:rsidRPr="001C16D7">
        <w:rPr>
          <w:color w:val="000000" w:themeColor="text1"/>
          <w:szCs w:val="22"/>
        </w:rPr>
        <w:t xml:space="preserve"> the</w:t>
      </w:r>
      <w:r w:rsidR="00D4357D">
        <w:rPr>
          <w:color w:val="000000" w:themeColor="text1"/>
          <w:szCs w:val="22"/>
        </w:rPr>
        <w:t xml:space="preserve"> large extent of the</w:t>
      </w:r>
      <w:r w:rsidR="00D4357D" w:rsidRPr="001C16D7">
        <w:rPr>
          <w:color w:val="000000" w:themeColor="text1"/>
          <w:szCs w:val="22"/>
        </w:rPr>
        <w:t xml:space="preserve"> phenotype</w:t>
      </w:r>
      <w:r w:rsidR="00D4357D">
        <w:rPr>
          <w:color w:val="000000" w:themeColor="text1"/>
          <w:szCs w:val="22"/>
        </w:rPr>
        <w:t xml:space="preserve">. This </w:t>
      </w:r>
      <w:r w:rsidR="00D4357D" w:rsidRPr="0089556C">
        <w:rPr>
          <w:color w:val="000000" w:themeColor="text1"/>
          <w:szCs w:val="22"/>
        </w:rPr>
        <w:t xml:space="preserve">does not mean that only those parameters matter, and that nothing else contributes to determining the complex cellular phenotype, but we believe it is an important </w:t>
      </w:r>
      <w:r w:rsidR="00F32ACE">
        <w:rPr>
          <w:color w:val="000000" w:themeColor="text1"/>
          <w:szCs w:val="22"/>
        </w:rPr>
        <w:t>step</w:t>
      </w:r>
      <w:r w:rsidR="00D4357D" w:rsidRPr="0089556C">
        <w:rPr>
          <w:color w:val="000000" w:themeColor="text1"/>
          <w:szCs w:val="22"/>
        </w:rPr>
        <w:t xml:space="preserve"> forward from </w:t>
      </w:r>
      <w:r w:rsidR="00D4357D" w:rsidRPr="00D4357D">
        <w:rPr>
          <w:b/>
          <w:bCs/>
          <w:color w:val="000000" w:themeColor="text1"/>
          <w:szCs w:val="22"/>
        </w:rPr>
        <w:t>either</w:t>
      </w:r>
      <w:r w:rsidR="00D4357D" w:rsidRPr="0089556C">
        <w:rPr>
          <w:color w:val="000000" w:themeColor="text1"/>
          <w:szCs w:val="22"/>
        </w:rPr>
        <w:t xml:space="preserve"> measuring the global phenotype </w:t>
      </w:r>
      <w:r w:rsidR="00D4357D" w:rsidRPr="00D4357D">
        <w:rPr>
          <w:b/>
          <w:bCs/>
          <w:color w:val="000000" w:themeColor="text1"/>
          <w:szCs w:val="22"/>
        </w:rPr>
        <w:t>or</w:t>
      </w:r>
      <w:r w:rsidR="00D4357D" w:rsidRPr="0089556C">
        <w:rPr>
          <w:color w:val="000000" w:themeColor="text1"/>
          <w:szCs w:val="22"/>
        </w:rPr>
        <w:t xml:space="preserve"> measuring biochemical details and hypothesizing their importance on cellular functions. For example, before this study, we were not able to answer whether a 5-fold change in K</w:t>
      </w:r>
      <w:r w:rsidR="00D4357D" w:rsidRPr="007551A3">
        <w:rPr>
          <w:color w:val="000000" w:themeColor="text1"/>
          <w:szCs w:val="22"/>
          <w:vertAlign w:val="subscript"/>
        </w:rPr>
        <w:t xml:space="preserve">m </w:t>
      </w:r>
      <w:r w:rsidR="00D4357D" w:rsidRPr="0089556C">
        <w:rPr>
          <w:color w:val="000000" w:themeColor="text1"/>
          <w:szCs w:val="22"/>
        </w:rPr>
        <w:t xml:space="preserve">between a GAP and Gsp1 would have functional consequences </w:t>
      </w:r>
      <w:r w:rsidR="00D4357D">
        <w:rPr>
          <w:color w:val="000000" w:themeColor="text1"/>
          <w:szCs w:val="22"/>
        </w:rPr>
        <w:t>on cellular processes</w:t>
      </w:r>
      <w:r w:rsidR="00D4357D" w:rsidRPr="0089556C">
        <w:rPr>
          <w:color w:val="000000" w:themeColor="text1"/>
          <w:szCs w:val="22"/>
        </w:rPr>
        <w:t>?</w:t>
      </w:r>
    </w:p>
    <w:p w14:paraId="686C044D" w14:textId="732DC960" w:rsidR="0020657C" w:rsidRPr="001C16D7" w:rsidRDefault="008F23B7" w:rsidP="00417D41">
      <w:pPr>
        <w:rPr>
          <w:color w:val="000000" w:themeColor="text1"/>
          <w:szCs w:val="22"/>
        </w:rPr>
      </w:pPr>
      <w:r>
        <w:rPr>
          <w:color w:val="000000" w:themeColor="text1"/>
          <w:szCs w:val="22"/>
        </w:rPr>
        <w:t>Early on</w:t>
      </w:r>
      <w:r w:rsidR="00F32ACE">
        <w:rPr>
          <w:color w:val="000000" w:themeColor="text1"/>
          <w:szCs w:val="22"/>
        </w:rPr>
        <w:t xml:space="preserve"> in our study</w:t>
      </w:r>
      <w:r w:rsidR="006F1E5E" w:rsidRPr="001C16D7">
        <w:rPr>
          <w:color w:val="000000" w:themeColor="text1"/>
          <w:szCs w:val="22"/>
        </w:rPr>
        <w:t xml:space="preserve">, </w:t>
      </w:r>
      <w:r w:rsidR="00D53F0B" w:rsidRPr="001C16D7">
        <w:rPr>
          <w:color w:val="000000" w:themeColor="text1"/>
          <w:szCs w:val="22"/>
        </w:rPr>
        <w:t xml:space="preserve">we </w:t>
      </w:r>
      <w:r w:rsidR="006F1E5E" w:rsidRPr="001C16D7">
        <w:rPr>
          <w:color w:val="000000" w:themeColor="text1"/>
          <w:szCs w:val="22"/>
        </w:rPr>
        <w:t>found</w:t>
      </w:r>
      <w:r>
        <w:rPr>
          <w:color w:val="000000" w:themeColor="text1"/>
          <w:szCs w:val="22"/>
        </w:rPr>
        <w:t xml:space="preserve"> that</w:t>
      </w:r>
      <w:r w:rsidR="00D53F0B" w:rsidRPr="001C16D7">
        <w:rPr>
          <w:color w:val="000000" w:themeColor="text1"/>
          <w:szCs w:val="22"/>
        </w:rPr>
        <w:t xml:space="preserve"> </w:t>
      </w:r>
      <w:r w:rsidR="00F32ACE">
        <w:rPr>
          <w:color w:val="000000" w:themeColor="text1"/>
          <w:szCs w:val="22"/>
        </w:rPr>
        <w:t>our</w:t>
      </w:r>
      <w:r w:rsidR="006F1E5E" w:rsidRPr="001C16D7">
        <w:rPr>
          <w:color w:val="000000" w:themeColor="text1"/>
          <w:szCs w:val="22"/>
        </w:rPr>
        <w:t xml:space="preserve"> best educated guess</w:t>
      </w:r>
      <w:r w:rsidR="00F32ACE">
        <w:rPr>
          <w:color w:val="000000" w:themeColor="text1"/>
          <w:szCs w:val="22"/>
        </w:rPr>
        <w:t xml:space="preserve"> - </w:t>
      </w:r>
      <w:r w:rsidR="0020657C" w:rsidRPr="001C16D7">
        <w:rPr>
          <w:color w:val="000000" w:themeColor="text1"/>
          <w:szCs w:val="22"/>
        </w:rPr>
        <w:t xml:space="preserve">that </w:t>
      </w:r>
      <w:r w:rsidR="00555B9A" w:rsidRPr="001C16D7">
        <w:rPr>
          <w:color w:val="000000" w:themeColor="text1"/>
          <w:szCs w:val="22"/>
        </w:rPr>
        <w:t xml:space="preserve">the phenotype would be explained by the </w:t>
      </w:r>
      <w:r w:rsidR="0020657C" w:rsidRPr="001C16D7">
        <w:rPr>
          <w:color w:val="000000" w:themeColor="text1"/>
          <w:szCs w:val="22"/>
        </w:rPr>
        <w:t>position of the mutation in the</w:t>
      </w:r>
      <w:r w:rsidR="006F1E5E" w:rsidRPr="001C16D7">
        <w:rPr>
          <w:color w:val="000000" w:themeColor="text1"/>
          <w:szCs w:val="22"/>
        </w:rPr>
        <w:t xml:space="preserve"> different</w:t>
      </w:r>
      <w:r w:rsidR="0020657C" w:rsidRPr="001C16D7">
        <w:rPr>
          <w:color w:val="000000" w:themeColor="text1"/>
          <w:szCs w:val="22"/>
        </w:rPr>
        <w:t xml:space="preserve"> interface</w:t>
      </w:r>
      <w:r w:rsidR="006F1E5E" w:rsidRPr="001C16D7">
        <w:rPr>
          <w:color w:val="000000" w:themeColor="text1"/>
          <w:szCs w:val="22"/>
        </w:rPr>
        <w:t>s</w:t>
      </w:r>
      <w:r w:rsidR="00F32ACE">
        <w:rPr>
          <w:color w:val="000000" w:themeColor="text1"/>
          <w:szCs w:val="22"/>
        </w:rPr>
        <w:t xml:space="preserve"> - </w:t>
      </w:r>
      <w:r w:rsidR="00D53F0B" w:rsidRPr="001C16D7">
        <w:rPr>
          <w:color w:val="000000" w:themeColor="text1"/>
          <w:szCs w:val="22"/>
        </w:rPr>
        <w:t>did not hold true</w:t>
      </w:r>
      <w:r w:rsidR="0020657C" w:rsidRPr="001C16D7">
        <w:rPr>
          <w:color w:val="000000" w:themeColor="text1"/>
          <w:szCs w:val="22"/>
        </w:rPr>
        <w:t>.</w:t>
      </w:r>
    </w:p>
    <w:p w14:paraId="7069D0E8" w14:textId="25E6AF67" w:rsidR="00D4357D" w:rsidRDefault="009D41EF" w:rsidP="00417D41">
      <w:pPr>
        <w:rPr>
          <w:color w:val="000000" w:themeColor="text1"/>
          <w:szCs w:val="22"/>
        </w:rPr>
      </w:pPr>
      <w:r w:rsidRPr="001C16D7">
        <w:rPr>
          <w:color w:val="000000" w:themeColor="text1"/>
          <w:szCs w:val="22"/>
        </w:rPr>
        <w:t>Functional interactions quantified by epistatic screens are</w:t>
      </w:r>
      <w:r w:rsidR="001C556E" w:rsidRPr="001C16D7">
        <w:rPr>
          <w:color w:val="000000" w:themeColor="text1"/>
          <w:szCs w:val="22"/>
        </w:rPr>
        <w:t xml:space="preserve"> consequences of combination</w:t>
      </w:r>
      <w:r w:rsidRPr="001C16D7">
        <w:rPr>
          <w:color w:val="000000" w:themeColor="text1"/>
          <w:szCs w:val="22"/>
        </w:rPr>
        <w:t>s</w:t>
      </w:r>
      <w:r w:rsidR="001C556E" w:rsidRPr="001C16D7">
        <w:rPr>
          <w:color w:val="000000" w:themeColor="text1"/>
          <w:szCs w:val="22"/>
        </w:rPr>
        <w:t xml:space="preserve"> of different types of interactions across the whole cellular network</w:t>
      </w:r>
      <w:r w:rsidR="00CA3094">
        <w:rPr>
          <w:color w:val="000000" w:themeColor="text1"/>
          <w:szCs w:val="22"/>
        </w:rPr>
        <w:t xml:space="preserve"> (</w:t>
      </w:r>
      <w:r w:rsidR="001C556E" w:rsidRPr="001C16D7">
        <w:rPr>
          <w:color w:val="000000" w:themeColor="text1"/>
          <w:szCs w:val="22"/>
        </w:rPr>
        <w:t xml:space="preserve">reviewed by </w:t>
      </w:r>
      <w:proofErr w:type="spellStart"/>
      <w:r w:rsidR="001C556E" w:rsidRPr="001C16D7">
        <w:rPr>
          <w:color w:val="000000" w:themeColor="text1"/>
          <w:szCs w:val="22"/>
        </w:rPr>
        <w:t>Beltrao</w:t>
      </w:r>
      <w:proofErr w:type="spellEnd"/>
      <w:r w:rsidR="001C556E" w:rsidRPr="001C16D7">
        <w:rPr>
          <w:color w:val="000000" w:themeColor="text1"/>
          <w:szCs w:val="22"/>
        </w:rPr>
        <w:t xml:space="preserve"> </w:t>
      </w:r>
      <w:r w:rsidR="001C556E" w:rsidRPr="001C16D7">
        <w:rPr>
          <w:i/>
          <w:iCs/>
          <w:color w:val="000000" w:themeColor="text1"/>
          <w:szCs w:val="22"/>
        </w:rPr>
        <w:t>et al</w:t>
      </w:r>
      <w:r w:rsidR="001C556E" w:rsidRPr="001C16D7">
        <w:rPr>
          <w:color w:val="000000" w:themeColor="text1"/>
          <w:szCs w:val="22"/>
        </w:rPr>
        <w:t>, Cell, 2010</w:t>
      </w:r>
      <w:r w:rsidR="00CA3094">
        <w:rPr>
          <w:color w:val="000000" w:themeColor="text1"/>
          <w:szCs w:val="22"/>
        </w:rPr>
        <w:t>)</w:t>
      </w:r>
      <w:r w:rsidR="001C556E" w:rsidRPr="001C16D7">
        <w:rPr>
          <w:color w:val="000000" w:themeColor="text1"/>
          <w:szCs w:val="22"/>
        </w:rPr>
        <w:t>.</w:t>
      </w:r>
      <w:r w:rsidRPr="001C16D7">
        <w:rPr>
          <w:color w:val="000000" w:themeColor="text1"/>
          <w:szCs w:val="22"/>
        </w:rPr>
        <w:t xml:space="preserve"> </w:t>
      </w:r>
      <w:r w:rsidR="00350341" w:rsidRPr="001C16D7">
        <w:rPr>
          <w:color w:val="000000" w:themeColor="text1"/>
          <w:szCs w:val="22"/>
        </w:rPr>
        <w:t>However, w</w:t>
      </w:r>
      <w:r w:rsidRPr="001C16D7">
        <w:rPr>
          <w:color w:val="000000" w:themeColor="text1"/>
          <w:szCs w:val="22"/>
        </w:rPr>
        <w:t xml:space="preserve">hen </w:t>
      </w:r>
      <w:r w:rsidR="00350341" w:rsidRPr="001C16D7">
        <w:rPr>
          <w:color w:val="000000" w:themeColor="text1"/>
          <w:szCs w:val="22"/>
        </w:rPr>
        <w:t xml:space="preserve">we </w:t>
      </w:r>
      <w:r w:rsidR="00D86678">
        <w:rPr>
          <w:color w:val="000000" w:themeColor="text1"/>
          <w:szCs w:val="22"/>
        </w:rPr>
        <w:t>looked at</w:t>
      </w:r>
      <w:r w:rsidRPr="001C16D7">
        <w:rPr>
          <w:color w:val="000000" w:themeColor="text1"/>
          <w:szCs w:val="22"/>
        </w:rPr>
        <w:t xml:space="preserve"> physical protein-protein interactions, </w:t>
      </w:r>
      <w:r w:rsidR="00350341" w:rsidRPr="001C16D7">
        <w:rPr>
          <w:color w:val="000000" w:themeColor="text1"/>
          <w:szCs w:val="22"/>
        </w:rPr>
        <w:t>using</w:t>
      </w:r>
      <w:r w:rsidRPr="001C16D7">
        <w:rPr>
          <w:color w:val="000000" w:themeColor="text1"/>
          <w:szCs w:val="22"/>
        </w:rPr>
        <w:t xml:space="preserve"> AP-MS</w:t>
      </w:r>
      <w:r w:rsidR="00CA3094">
        <w:rPr>
          <w:color w:val="000000" w:themeColor="text1"/>
          <w:szCs w:val="22"/>
        </w:rPr>
        <w:t>,</w:t>
      </w:r>
      <w:r w:rsidRPr="001C16D7">
        <w:rPr>
          <w:color w:val="000000" w:themeColor="text1"/>
          <w:szCs w:val="22"/>
        </w:rPr>
        <w:t xml:space="preserve"> </w:t>
      </w:r>
      <w:r w:rsidR="00CA3094">
        <w:rPr>
          <w:color w:val="000000" w:themeColor="text1"/>
          <w:szCs w:val="22"/>
        </w:rPr>
        <w:t>a method that</w:t>
      </w:r>
      <w:r w:rsidRPr="001C16D7">
        <w:rPr>
          <w:color w:val="000000" w:themeColor="text1"/>
          <w:szCs w:val="22"/>
        </w:rPr>
        <w:t xml:space="preserve"> </w:t>
      </w:r>
      <w:r w:rsidR="00350341" w:rsidRPr="001C16D7">
        <w:rPr>
          <w:color w:val="000000" w:themeColor="text1"/>
          <w:szCs w:val="22"/>
        </w:rPr>
        <w:t>semi-quantitatively reveal</w:t>
      </w:r>
      <w:r w:rsidR="00CA3094">
        <w:rPr>
          <w:color w:val="000000" w:themeColor="text1"/>
          <w:szCs w:val="22"/>
        </w:rPr>
        <w:t>s</w:t>
      </w:r>
      <w:r w:rsidR="00350341" w:rsidRPr="001C16D7">
        <w:rPr>
          <w:color w:val="000000" w:themeColor="text1"/>
          <w:szCs w:val="22"/>
        </w:rPr>
        <w:t xml:space="preserve"> physical interactions in the context of most other cellular proteins, we found that </w:t>
      </w:r>
      <w:r w:rsidR="00CA3094">
        <w:rPr>
          <w:color w:val="000000" w:themeColor="text1"/>
          <w:szCs w:val="22"/>
        </w:rPr>
        <w:t xml:space="preserve">the </w:t>
      </w:r>
      <w:r w:rsidR="00350341" w:rsidRPr="001C16D7">
        <w:rPr>
          <w:color w:val="000000" w:themeColor="text1"/>
          <w:szCs w:val="22"/>
        </w:rPr>
        <w:t xml:space="preserve">position of the residue </w:t>
      </w:r>
      <w:r w:rsidR="00D4357D" w:rsidRPr="00A00374">
        <w:rPr>
          <w:b/>
          <w:bCs/>
          <w:color w:val="000000" w:themeColor="text1"/>
          <w:szCs w:val="22"/>
        </w:rPr>
        <w:t>somewhat</w:t>
      </w:r>
      <w:r w:rsidR="00350341" w:rsidRPr="001C16D7">
        <w:rPr>
          <w:color w:val="000000" w:themeColor="text1"/>
          <w:szCs w:val="22"/>
        </w:rPr>
        <w:t xml:space="preserve"> explains the physical protein-protein interaction data</w:t>
      </w:r>
      <w:r w:rsidR="00D4357D">
        <w:rPr>
          <w:color w:val="000000" w:themeColor="text1"/>
          <w:szCs w:val="22"/>
        </w:rPr>
        <w:t xml:space="preserve">, as we show in </w:t>
      </w:r>
      <w:r w:rsidR="00F5714F" w:rsidRPr="001C16D7">
        <w:rPr>
          <w:color w:val="000000" w:themeColor="text1"/>
          <w:szCs w:val="22"/>
        </w:rPr>
        <w:t>Fig. 2</w:t>
      </w:r>
      <w:r w:rsidR="00D4357D">
        <w:rPr>
          <w:color w:val="000000" w:themeColor="text1"/>
          <w:szCs w:val="22"/>
        </w:rPr>
        <w:t>b</w:t>
      </w:r>
      <w:r w:rsidR="00A00374">
        <w:rPr>
          <w:color w:val="000000" w:themeColor="text1"/>
          <w:szCs w:val="22"/>
        </w:rPr>
        <w:t>, but not completely, as we show in Fig. 2c and d</w:t>
      </w:r>
      <w:r w:rsidR="00D4357D">
        <w:rPr>
          <w:color w:val="000000" w:themeColor="text1"/>
          <w:szCs w:val="22"/>
        </w:rPr>
        <w:t xml:space="preserve">. </w:t>
      </w:r>
    </w:p>
    <w:p w14:paraId="1DE3D37E" w14:textId="1D62CFB0" w:rsidR="00A00374" w:rsidRDefault="00A00374" w:rsidP="00417D41">
      <w:pPr>
        <w:rPr>
          <w:color w:val="000000" w:themeColor="text1"/>
          <w:szCs w:val="22"/>
        </w:rPr>
      </w:pPr>
    </w:p>
    <w:p w14:paraId="28C5E43B" w14:textId="369D6AC2" w:rsidR="00B13D53" w:rsidRDefault="00A00374" w:rsidP="00417D41">
      <w:pPr>
        <w:rPr>
          <w:color w:val="000000" w:themeColor="text1"/>
          <w:szCs w:val="22"/>
        </w:rPr>
      </w:pPr>
      <w:r>
        <w:rPr>
          <w:color w:val="000000" w:themeColor="text1"/>
          <w:szCs w:val="22"/>
        </w:rPr>
        <w:t xml:space="preserve">The central point we are making is that </w:t>
      </w:r>
      <w:r w:rsidR="00D86678">
        <w:rPr>
          <w:color w:val="000000" w:themeColor="text1"/>
          <w:szCs w:val="22"/>
        </w:rPr>
        <w:t xml:space="preserve">pairwise physical protein-protein interactions </w:t>
      </w:r>
      <w:r>
        <w:rPr>
          <w:color w:val="000000" w:themeColor="text1"/>
          <w:szCs w:val="22"/>
        </w:rPr>
        <w:t>are not</w:t>
      </w:r>
      <w:r w:rsidR="00D86678">
        <w:rPr>
          <w:color w:val="000000" w:themeColor="text1"/>
          <w:szCs w:val="22"/>
        </w:rPr>
        <w:t xml:space="preserve"> sufficient to explain the pattern of phenotypes we see from our functional </w:t>
      </w:r>
      <w:proofErr w:type="gramStart"/>
      <w:r w:rsidR="00D86678">
        <w:rPr>
          <w:color w:val="000000" w:themeColor="text1"/>
          <w:szCs w:val="22"/>
        </w:rPr>
        <w:t>genetics</w:t>
      </w:r>
      <w:proofErr w:type="gramEnd"/>
      <w:r w:rsidR="00D86678">
        <w:rPr>
          <w:color w:val="000000" w:themeColor="text1"/>
          <w:szCs w:val="22"/>
        </w:rPr>
        <w:t xml:space="preserve"> screens. The same will hold true, even if we obtained precise affinity measurements between our mutants and each of the Gsp1 partners. Furthermore, t</w:t>
      </w:r>
      <w:r w:rsidR="001457B4">
        <w:rPr>
          <w:color w:val="000000" w:themeColor="text1"/>
          <w:szCs w:val="22"/>
        </w:rPr>
        <w:t>he AP-MS data showed</w:t>
      </w:r>
      <w:r w:rsidR="00F65C9F">
        <w:rPr>
          <w:color w:val="000000" w:themeColor="text1"/>
          <w:szCs w:val="22"/>
        </w:rPr>
        <w:t xml:space="preserve"> </w:t>
      </w:r>
      <w:r w:rsidR="001457B4">
        <w:rPr>
          <w:color w:val="000000" w:themeColor="text1"/>
          <w:szCs w:val="22"/>
        </w:rPr>
        <w:t>that physical interactions rewire more than would be predicted by interface position of mutations, particular</w:t>
      </w:r>
      <w:r w:rsidR="00F65C9F">
        <w:rPr>
          <w:color w:val="000000" w:themeColor="text1"/>
          <w:szCs w:val="22"/>
        </w:rPr>
        <w:t>ly</w:t>
      </w:r>
      <w:r w:rsidR="001457B4">
        <w:rPr>
          <w:color w:val="000000" w:themeColor="text1"/>
          <w:szCs w:val="22"/>
        </w:rPr>
        <w:t xml:space="preserve"> </w:t>
      </w:r>
      <w:r w:rsidR="00C36F87">
        <w:rPr>
          <w:color w:val="000000" w:themeColor="text1"/>
          <w:szCs w:val="22"/>
        </w:rPr>
        <w:t>when looking at the interactions with the GAP and the GEF</w:t>
      </w:r>
      <w:r w:rsidR="003D6CC7">
        <w:rPr>
          <w:color w:val="000000" w:themeColor="text1"/>
          <w:szCs w:val="22"/>
        </w:rPr>
        <w:t>,</w:t>
      </w:r>
      <w:r w:rsidR="00F65C9F">
        <w:rPr>
          <w:color w:val="000000" w:themeColor="text1"/>
          <w:szCs w:val="22"/>
        </w:rPr>
        <w:t xml:space="preserve"> something we probably would not have been able to infer from the pairwise affinities measured in buffer</w:t>
      </w:r>
      <w:r>
        <w:rPr>
          <w:color w:val="000000" w:themeColor="text1"/>
          <w:szCs w:val="22"/>
        </w:rPr>
        <w:t xml:space="preserve"> and it was precisely t</w:t>
      </w:r>
      <w:r w:rsidR="00D86678">
        <w:rPr>
          <w:color w:val="000000" w:themeColor="text1"/>
          <w:szCs w:val="22"/>
        </w:rPr>
        <w:t>his observation</w:t>
      </w:r>
      <w:r>
        <w:rPr>
          <w:color w:val="000000" w:themeColor="text1"/>
          <w:szCs w:val="22"/>
        </w:rPr>
        <w:t xml:space="preserve"> that</w:t>
      </w:r>
      <w:r w:rsidR="00D86678">
        <w:rPr>
          <w:color w:val="000000" w:themeColor="text1"/>
          <w:szCs w:val="22"/>
        </w:rPr>
        <w:t xml:space="preserve"> led us to</w:t>
      </w:r>
      <w:r w:rsidR="003D6CC7">
        <w:rPr>
          <w:color w:val="000000" w:themeColor="text1"/>
          <w:szCs w:val="22"/>
        </w:rPr>
        <w:t xml:space="preserve"> </w:t>
      </w:r>
      <w:r>
        <w:rPr>
          <w:color w:val="000000" w:themeColor="text1"/>
          <w:szCs w:val="22"/>
        </w:rPr>
        <w:t xml:space="preserve">biochemically </w:t>
      </w:r>
      <w:r w:rsidR="003D6CC7">
        <w:rPr>
          <w:color w:val="000000" w:themeColor="text1"/>
          <w:szCs w:val="22"/>
        </w:rPr>
        <w:t>characteriz</w:t>
      </w:r>
      <w:r w:rsidR="00D86678">
        <w:rPr>
          <w:color w:val="000000" w:themeColor="text1"/>
          <w:szCs w:val="22"/>
        </w:rPr>
        <w:t>e</w:t>
      </w:r>
      <w:r w:rsidR="003D6CC7">
        <w:rPr>
          <w:color w:val="000000" w:themeColor="text1"/>
          <w:szCs w:val="22"/>
        </w:rPr>
        <w:t xml:space="preserve"> the GTPase cycle.</w:t>
      </w:r>
      <w:r>
        <w:rPr>
          <w:color w:val="000000" w:themeColor="text1"/>
          <w:szCs w:val="22"/>
        </w:rPr>
        <w:t xml:space="preserve"> Along the same lines, given that the mutants we tested with AP-MS covered the whole range of differing phenotype profiles, adding data on protein-protein interaction rewiring on more mutants would not have changed this conclusion on the lack of correlation. </w:t>
      </w:r>
    </w:p>
    <w:p w14:paraId="1EC10AFF" w14:textId="3C464C0E" w:rsidR="00E17D47" w:rsidRDefault="003D6CC7" w:rsidP="00E17D47">
      <w:pPr>
        <w:rPr>
          <w:color w:val="000000" w:themeColor="text1"/>
          <w:szCs w:val="22"/>
        </w:rPr>
      </w:pPr>
      <w:r>
        <w:rPr>
          <w:color w:val="000000" w:themeColor="text1"/>
          <w:szCs w:val="22"/>
        </w:rPr>
        <w:t xml:space="preserve">Even though the GTPase cycle is a more complex process than a combination of two enzymatic reactions with opposing substrates and products, the Michaelis-Menten model was proven useful to describe </w:t>
      </w:r>
      <w:r w:rsidR="00E17D47">
        <w:rPr>
          <w:color w:val="000000" w:themeColor="text1"/>
          <w:szCs w:val="22"/>
        </w:rPr>
        <w:t>functions</w:t>
      </w:r>
      <w:r>
        <w:rPr>
          <w:color w:val="000000" w:themeColor="text1"/>
          <w:szCs w:val="22"/>
        </w:rPr>
        <w:t xml:space="preserve"> of many small GTPases, including </w:t>
      </w:r>
      <w:r w:rsidR="00E17D47" w:rsidRPr="00E17D47">
        <w:rPr>
          <w:color w:val="000000" w:themeColor="text1"/>
          <w:szCs w:val="22"/>
        </w:rPr>
        <w:t xml:space="preserve">Ran (Klebe </w:t>
      </w:r>
      <w:r w:rsidR="00E17D47" w:rsidRPr="00A5692B">
        <w:rPr>
          <w:i/>
          <w:iCs/>
          <w:color w:val="000000" w:themeColor="text1"/>
          <w:szCs w:val="22"/>
        </w:rPr>
        <w:t>et al</w:t>
      </w:r>
      <w:r w:rsidR="00E17D47" w:rsidRPr="00E17D47">
        <w:rPr>
          <w:color w:val="000000" w:themeColor="text1"/>
          <w:szCs w:val="22"/>
        </w:rPr>
        <w:t xml:space="preserve">, 1995), Ras (Gideon </w:t>
      </w:r>
      <w:r w:rsidR="00E17D47" w:rsidRPr="00A5692B">
        <w:rPr>
          <w:i/>
          <w:iCs/>
          <w:color w:val="000000" w:themeColor="text1"/>
          <w:szCs w:val="22"/>
        </w:rPr>
        <w:t>et al</w:t>
      </w:r>
      <w:r w:rsidR="00E17D47" w:rsidRPr="00E17D47">
        <w:rPr>
          <w:color w:val="000000" w:themeColor="text1"/>
          <w:szCs w:val="22"/>
        </w:rPr>
        <w:t xml:space="preserve">, 1992), or Rap (Brinkmann </w:t>
      </w:r>
      <w:r w:rsidR="00E17D47" w:rsidRPr="00A5692B">
        <w:rPr>
          <w:i/>
          <w:iCs/>
          <w:color w:val="000000" w:themeColor="text1"/>
          <w:szCs w:val="22"/>
        </w:rPr>
        <w:t>et al</w:t>
      </w:r>
      <w:r w:rsidR="00E17D47" w:rsidRPr="00E17D47">
        <w:rPr>
          <w:color w:val="000000" w:themeColor="text1"/>
          <w:szCs w:val="22"/>
        </w:rPr>
        <w:t>, 2002).</w:t>
      </w:r>
    </w:p>
    <w:p w14:paraId="025047A0" w14:textId="633B1C96" w:rsidR="0089556C" w:rsidRDefault="0089556C" w:rsidP="00E17D47">
      <w:pPr>
        <w:rPr>
          <w:color w:val="000000" w:themeColor="text1"/>
          <w:szCs w:val="22"/>
        </w:rPr>
      </w:pPr>
      <w:r w:rsidRPr="0089556C">
        <w:rPr>
          <w:color w:val="000000" w:themeColor="text1"/>
          <w:szCs w:val="22"/>
          <w:highlight w:val="yellow"/>
        </w:rPr>
        <w:t>… add the part where explain how GAP and GEF MM parameters explain the data</w:t>
      </w:r>
    </w:p>
    <w:p w14:paraId="6099DB21" w14:textId="3878A753" w:rsidR="00B13D53" w:rsidRDefault="00B13D53" w:rsidP="00417D41">
      <w:pPr>
        <w:rPr>
          <w:color w:val="000000" w:themeColor="text1"/>
          <w:szCs w:val="22"/>
        </w:rPr>
      </w:pPr>
      <w:r>
        <w:rPr>
          <w:color w:val="000000" w:themeColor="text1"/>
          <w:szCs w:val="22"/>
        </w:rPr>
        <w:t>We hope that this summary of our work has clarified many of the issues that the reviewers were raising, but we also acknowledge that our original manuscript did not convey this message clearly enough. We have therefore now introduced a series of changes to our figures and text that we hope have made our points clearer.</w:t>
      </w:r>
    </w:p>
    <w:p w14:paraId="2DFBD4F7" w14:textId="3C099E5C" w:rsidR="001C556E" w:rsidRPr="001C16D7" w:rsidRDefault="001C556E" w:rsidP="00417D41">
      <w:pPr>
        <w:rPr>
          <w:color w:val="000000" w:themeColor="text1"/>
          <w:szCs w:val="22"/>
        </w:rPr>
      </w:pPr>
      <w:r w:rsidRPr="001C16D7">
        <w:rPr>
          <w:color w:val="000000" w:themeColor="text1"/>
          <w:szCs w:val="22"/>
        </w:rPr>
        <w:t>References:</w:t>
      </w:r>
    </w:p>
    <w:p w14:paraId="2851A663" w14:textId="3E6740F8" w:rsidR="001C556E" w:rsidRDefault="001C556E" w:rsidP="00417D41">
      <w:pPr>
        <w:rPr>
          <w:color w:val="000000" w:themeColor="text1"/>
          <w:szCs w:val="22"/>
          <w:lang w:val="en-GB"/>
        </w:rPr>
      </w:pPr>
      <w:proofErr w:type="spellStart"/>
      <w:r w:rsidRPr="001C16D7">
        <w:rPr>
          <w:color w:val="000000" w:themeColor="text1"/>
          <w:szCs w:val="22"/>
          <w:lang w:val="en-GB"/>
        </w:rPr>
        <w:t>Beltrao</w:t>
      </w:r>
      <w:proofErr w:type="spellEnd"/>
      <w:r w:rsidRPr="001C16D7">
        <w:rPr>
          <w:color w:val="000000" w:themeColor="text1"/>
          <w:szCs w:val="22"/>
          <w:lang w:val="en-GB"/>
        </w:rPr>
        <w:t xml:space="preserve">, P., Cagney, G. &amp; Krogan, N. J. Quantitative genetic interactions reveal biological modularity. </w:t>
      </w:r>
      <w:r w:rsidRPr="001C16D7">
        <w:rPr>
          <w:i/>
          <w:iCs/>
          <w:color w:val="000000" w:themeColor="text1"/>
          <w:szCs w:val="22"/>
          <w:lang w:val="en-GB"/>
        </w:rPr>
        <w:t>Cell</w:t>
      </w:r>
      <w:r w:rsidRPr="001C16D7">
        <w:rPr>
          <w:color w:val="000000" w:themeColor="text1"/>
          <w:szCs w:val="22"/>
          <w:lang w:val="en-GB"/>
        </w:rPr>
        <w:t xml:space="preserve"> </w:t>
      </w:r>
      <w:r w:rsidRPr="001C16D7">
        <w:rPr>
          <w:b/>
          <w:bCs/>
          <w:color w:val="000000" w:themeColor="text1"/>
          <w:szCs w:val="22"/>
          <w:lang w:val="en-GB"/>
        </w:rPr>
        <w:t>141,</w:t>
      </w:r>
      <w:r w:rsidRPr="001C16D7">
        <w:rPr>
          <w:color w:val="000000" w:themeColor="text1"/>
          <w:szCs w:val="22"/>
          <w:lang w:val="en-GB"/>
        </w:rPr>
        <w:t xml:space="preserve"> 739–745 (2010).</w:t>
      </w:r>
    </w:p>
    <w:p w14:paraId="5F087D0F"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Brinkmann, T.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Rap-specific GTPase Activating Protein follows an Alternative Mechanism. </w:t>
      </w:r>
      <w:r w:rsidRPr="00E17D47">
        <w:rPr>
          <w:i/>
          <w:iCs/>
          <w:color w:val="000000" w:themeColor="text1"/>
          <w:szCs w:val="22"/>
          <w:shd w:val="clear" w:color="auto" w:fill="FFFFFF"/>
          <w:lang w:val="en-GB"/>
        </w:rPr>
        <w:t>Journal of Biological 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277,</w:t>
      </w:r>
      <w:r w:rsidRPr="00E17D47">
        <w:rPr>
          <w:color w:val="000000" w:themeColor="text1"/>
          <w:szCs w:val="22"/>
          <w:shd w:val="clear" w:color="auto" w:fill="FFFFFF"/>
          <w:lang w:val="en-GB"/>
        </w:rPr>
        <w:t xml:space="preserve"> 12525–12531 (2002).</w:t>
      </w:r>
    </w:p>
    <w:p w14:paraId="63B29698"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Gideon, P.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Mutational and kinetic analyses of the GTPase-activating protein (GAP)-p21 interaction: </w:t>
      </w:r>
      <w:proofErr w:type="gramStart"/>
      <w:r w:rsidRPr="00E17D47">
        <w:rPr>
          <w:color w:val="000000" w:themeColor="text1"/>
          <w:szCs w:val="22"/>
          <w:shd w:val="clear" w:color="auto" w:fill="FFFFFF"/>
          <w:lang w:val="en-GB"/>
        </w:rPr>
        <w:t>the</w:t>
      </w:r>
      <w:proofErr w:type="gramEnd"/>
      <w:r w:rsidRPr="00E17D47">
        <w:rPr>
          <w:color w:val="000000" w:themeColor="text1"/>
          <w:szCs w:val="22"/>
          <w:shd w:val="clear" w:color="auto" w:fill="FFFFFF"/>
          <w:lang w:val="en-GB"/>
        </w:rPr>
        <w:t xml:space="preserve"> C-terminal domain of GAP is not sufficient for full activity. </w:t>
      </w:r>
      <w:r w:rsidRPr="00E17D47">
        <w:rPr>
          <w:i/>
          <w:iCs/>
          <w:color w:val="000000" w:themeColor="text1"/>
          <w:szCs w:val="22"/>
          <w:shd w:val="clear" w:color="auto" w:fill="FFFFFF"/>
          <w:lang w:val="en-GB"/>
        </w:rPr>
        <w:t>Molecular and Cellular Biology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12,</w:t>
      </w:r>
      <w:r w:rsidRPr="00E17D47">
        <w:rPr>
          <w:color w:val="000000" w:themeColor="text1"/>
          <w:szCs w:val="22"/>
          <w:shd w:val="clear" w:color="auto" w:fill="FFFFFF"/>
          <w:lang w:val="en-GB"/>
        </w:rPr>
        <w:t xml:space="preserve"> 2050–2056 (1992).</w:t>
      </w:r>
    </w:p>
    <w:p w14:paraId="4D262E13" w14:textId="541FC1D8" w:rsidR="00E469DE" w:rsidRPr="0089556C" w:rsidRDefault="00E17D47" w:rsidP="00437E2B">
      <w:pPr>
        <w:rPr>
          <w:color w:val="000000" w:themeColor="text1"/>
          <w:szCs w:val="22"/>
          <w:shd w:val="clear" w:color="auto" w:fill="FFFFFF"/>
        </w:rPr>
      </w:pPr>
      <w:r w:rsidRPr="00E17D47">
        <w:rPr>
          <w:color w:val="000000" w:themeColor="text1"/>
          <w:szCs w:val="22"/>
          <w:shd w:val="clear" w:color="auto" w:fill="FFFFFF"/>
          <w:lang w:val="en-GB"/>
        </w:rPr>
        <w:lastRenderedPageBreak/>
        <w:t xml:space="preserve">Klebe, C., Prinz, H., </w:t>
      </w:r>
      <w:proofErr w:type="spellStart"/>
      <w:r w:rsidRPr="00E17D47">
        <w:rPr>
          <w:color w:val="000000" w:themeColor="text1"/>
          <w:szCs w:val="22"/>
          <w:shd w:val="clear" w:color="auto" w:fill="FFFFFF"/>
          <w:lang w:val="en-GB"/>
        </w:rPr>
        <w:t>Wittinghofer</w:t>
      </w:r>
      <w:proofErr w:type="spellEnd"/>
      <w:r w:rsidRPr="00E17D47">
        <w:rPr>
          <w:color w:val="000000" w:themeColor="text1"/>
          <w:szCs w:val="22"/>
          <w:shd w:val="clear" w:color="auto" w:fill="FFFFFF"/>
          <w:lang w:val="en-GB"/>
        </w:rPr>
        <w:t xml:space="preserve">, A. &amp; Goody, R. S. The Kinetic Mechanism of Ran-Nucleotide Exchange </w:t>
      </w:r>
      <w:proofErr w:type="spellStart"/>
      <w:r w:rsidRPr="00E17D47">
        <w:rPr>
          <w:color w:val="000000" w:themeColor="text1"/>
          <w:szCs w:val="22"/>
          <w:shd w:val="clear" w:color="auto" w:fill="FFFFFF"/>
          <w:lang w:val="en-GB"/>
        </w:rPr>
        <w:t>Catalyzed</w:t>
      </w:r>
      <w:proofErr w:type="spellEnd"/>
      <w:r w:rsidRPr="00E17D47">
        <w:rPr>
          <w:color w:val="000000" w:themeColor="text1"/>
          <w:szCs w:val="22"/>
          <w:shd w:val="clear" w:color="auto" w:fill="FFFFFF"/>
          <w:lang w:val="en-GB"/>
        </w:rPr>
        <w:t xml:space="preserve"> by RCC1. </w:t>
      </w:r>
      <w:r w:rsidRPr="00E17D47">
        <w:rPr>
          <w:i/>
          <w:iCs/>
          <w:color w:val="000000" w:themeColor="text1"/>
          <w:szCs w:val="22"/>
          <w:shd w:val="clear" w:color="auto" w:fill="FFFFFF"/>
          <w:lang w:val="en-GB"/>
        </w:rPr>
        <w:t>Biochemistry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34,</w:t>
      </w:r>
      <w:r w:rsidRPr="00E17D47">
        <w:rPr>
          <w:color w:val="000000" w:themeColor="text1"/>
          <w:szCs w:val="22"/>
          <w:shd w:val="clear" w:color="auto" w:fill="FFFFFF"/>
          <w:lang w:val="en-GB"/>
        </w:rPr>
        <w:t xml:space="preserve"> 12543–12552 (1995).</w:t>
      </w:r>
      <w:r w:rsidRPr="00E17D47">
        <w:rPr>
          <w:color w:val="000000" w:themeColor="text1"/>
          <w:szCs w:val="22"/>
          <w:shd w:val="clear" w:color="auto" w:fill="FFFFFF"/>
        </w:rPr>
        <w:t>)</w:t>
      </w:r>
    </w:p>
    <w:p w14:paraId="56D5A6DC" w14:textId="77777777" w:rsidR="00D4357D" w:rsidRDefault="00D4357D">
      <w:pPr>
        <w:spacing w:after="0"/>
        <w:jc w:val="left"/>
        <w:rPr>
          <w:b/>
          <w:bCs/>
          <w:szCs w:val="22"/>
          <w:shd w:val="clear" w:color="auto" w:fill="FFFFFF"/>
        </w:rPr>
      </w:pPr>
    </w:p>
    <w:p w14:paraId="5D6F266E" w14:textId="4DADCBD2" w:rsidR="00D4357D" w:rsidRPr="001C16D7" w:rsidRDefault="00D4357D" w:rsidP="00D4357D">
      <w:pPr>
        <w:rPr>
          <w:b/>
          <w:bCs/>
          <w:color w:val="000000" w:themeColor="text1"/>
          <w:szCs w:val="22"/>
          <w:shd w:val="clear" w:color="auto" w:fill="FFFFFF"/>
        </w:rPr>
      </w:pPr>
      <w:r w:rsidRPr="001C16D7">
        <w:rPr>
          <w:b/>
          <w:bCs/>
          <w:color w:val="000000" w:themeColor="text1"/>
          <w:szCs w:val="22"/>
          <w:shd w:val="clear" w:color="auto" w:fill="FFFFFF"/>
        </w:rPr>
        <w:t xml:space="preserve">POINT </w:t>
      </w:r>
      <w:r>
        <w:rPr>
          <w:b/>
          <w:bCs/>
          <w:color w:val="000000" w:themeColor="text1"/>
          <w:szCs w:val="22"/>
          <w:shd w:val="clear" w:color="auto" w:fill="FFFFFF"/>
        </w:rPr>
        <w:t>3</w:t>
      </w:r>
      <w:r w:rsidRPr="001C16D7">
        <w:rPr>
          <w:b/>
          <w:bCs/>
          <w:color w:val="000000" w:themeColor="text1"/>
          <w:szCs w:val="22"/>
          <w:shd w:val="clear" w:color="auto" w:fill="FFFFFF"/>
        </w:rPr>
        <w:t>: Interpretation of kinetics data on GAP-mediated GTP-hydrolysis and conformational differences between Gsp1 mutants.</w:t>
      </w:r>
    </w:p>
    <w:p w14:paraId="79C44984" w14:textId="3E4AF8B8" w:rsidR="00783D2B" w:rsidRDefault="00783D2B" w:rsidP="00783D2B">
      <w:pPr>
        <w:rPr>
          <w:color w:val="000000" w:themeColor="text1"/>
          <w:szCs w:val="22"/>
          <w:shd w:val="clear" w:color="auto" w:fill="FFFFFF"/>
        </w:rPr>
      </w:pPr>
      <w:r>
        <w:rPr>
          <w:color w:val="000000" w:themeColor="text1"/>
          <w:szCs w:val="22"/>
          <w:shd w:val="clear" w:color="auto" w:fill="FFFFFF"/>
        </w:rPr>
        <w:t xml:space="preserve">Reviewer 2 has raised a series of points about our interpretation of kinetics data, and we hope we have provided satisfactory responses to each of the individual points. We would first like to thank the reviewer on challenging us on the conclusions and methods, mainly because it has </w:t>
      </w:r>
      <w:r w:rsidR="002B0E92">
        <w:rPr>
          <w:color w:val="000000" w:themeColor="text1"/>
          <w:szCs w:val="22"/>
          <w:shd w:val="clear" w:color="auto" w:fill="FFFFFF"/>
        </w:rPr>
        <w:t>pushed us</w:t>
      </w:r>
      <w:r>
        <w:rPr>
          <w:color w:val="000000" w:themeColor="text1"/>
          <w:szCs w:val="22"/>
          <w:shd w:val="clear" w:color="auto" w:fill="FFFFFF"/>
        </w:rPr>
        <w:t xml:space="preserve"> to discuss standard assumptions</w:t>
      </w:r>
      <w:r w:rsidR="002B0E92">
        <w:rPr>
          <w:color w:val="000000" w:themeColor="text1"/>
          <w:szCs w:val="22"/>
          <w:shd w:val="clear" w:color="auto" w:fill="FFFFFF"/>
        </w:rPr>
        <w:t>, which, we believe ultimately made our paper better and more scholarly</w:t>
      </w:r>
      <w:r>
        <w:rPr>
          <w:color w:val="000000" w:themeColor="text1"/>
          <w:szCs w:val="22"/>
          <w:shd w:val="clear" w:color="auto" w:fill="FFFFFF"/>
        </w:rPr>
        <w:t xml:space="preserve">. </w:t>
      </w:r>
    </w:p>
    <w:p w14:paraId="5272717E" w14:textId="750E8674" w:rsidR="00783D2B" w:rsidRDefault="00783D2B" w:rsidP="00783D2B">
      <w:pPr>
        <w:rPr>
          <w:color w:val="000000" w:themeColor="text1"/>
          <w:szCs w:val="22"/>
          <w:shd w:val="clear" w:color="auto" w:fill="FFFFFF"/>
        </w:rPr>
      </w:pPr>
      <w:r>
        <w:rPr>
          <w:color w:val="000000" w:themeColor="text1"/>
          <w:szCs w:val="22"/>
          <w:shd w:val="clear" w:color="auto" w:fill="FFFFFF"/>
        </w:rPr>
        <w:t>However, although w</w:t>
      </w:r>
      <w:r w:rsidRPr="00E52918">
        <w:rPr>
          <w:color w:val="000000" w:themeColor="text1"/>
          <w:szCs w:val="22"/>
          <w:shd w:val="clear" w:color="auto" w:fill="FFFFFF"/>
        </w:rPr>
        <w:t xml:space="preserve">e share the reviewer’s enthusiasm for understanding the enzyme kinetics of small GTPases, we want to </w:t>
      </w:r>
      <w:r w:rsidR="002B0E92">
        <w:rPr>
          <w:color w:val="000000" w:themeColor="text1"/>
          <w:szCs w:val="22"/>
          <w:shd w:val="clear" w:color="auto" w:fill="FFFFFF"/>
        </w:rPr>
        <w:t>refine</w:t>
      </w:r>
      <w:r w:rsidR="00C476E3">
        <w:rPr>
          <w:color w:val="000000" w:themeColor="text1"/>
          <w:szCs w:val="22"/>
          <w:shd w:val="clear" w:color="auto" w:fill="FFFFFF"/>
        </w:rPr>
        <w:t xml:space="preserve"> the </w:t>
      </w:r>
      <w:r w:rsidR="002B0E92">
        <w:rPr>
          <w:color w:val="000000" w:themeColor="text1"/>
          <w:szCs w:val="22"/>
          <w:shd w:val="clear" w:color="auto" w:fill="FFFFFF"/>
        </w:rPr>
        <w:t xml:space="preserve">reviewer’s claim </w:t>
      </w:r>
      <w:r w:rsidRPr="00E52918">
        <w:rPr>
          <w:color w:val="000000" w:themeColor="text1"/>
          <w:szCs w:val="22"/>
          <w:shd w:val="clear" w:color="auto" w:fill="FFFFFF"/>
        </w:rPr>
        <w:t>that the kinetics data form the linchpin of our paper</w:t>
      </w:r>
      <w:r w:rsidR="002B0E92">
        <w:rPr>
          <w:color w:val="000000" w:themeColor="text1"/>
          <w:szCs w:val="22"/>
          <w:shd w:val="clear" w:color="auto" w:fill="FFFFFF"/>
        </w:rPr>
        <w:t xml:space="preserve">, which is also followed by the comment that the reviewer </w:t>
      </w:r>
      <w:r>
        <w:rPr>
          <w:color w:val="000000" w:themeColor="text1"/>
          <w:szCs w:val="22"/>
          <w:shd w:val="clear" w:color="auto" w:fill="FFFFFF"/>
        </w:rPr>
        <w:t xml:space="preserve">would </w:t>
      </w:r>
      <w:r w:rsidR="002B0E92">
        <w:rPr>
          <w:color w:val="000000" w:themeColor="text1"/>
          <w:szCs w:val="22"/>
          <w:shd w:val="clear" w:color="auto" w:fill="FFFFFF"/>
        </w:rPr>
        <w:t>“</w:t>
      </w:r>
      <w:r w:rsidRPr="001C16D7">
        <w:rPr>
          <w:i/>
          <w:iCs/>
          <w:szCs w:val="22"/>
          <w:shd w:val="clear" w:color="auto" w:fill="FFFFFF"/>
        </w:rPr>
        <w:t>like to see a more careful analysis of the enzyme kinetics data in the context of the entire cycle.</w:t>
      </w:r>
      <w:r>
        <w:rPr>
          <w:color w:val="000000" w:themeColor="text1"/>
          <w:szCs w:val="22"/>
          <w:shd w:val="clear" w:color="auto" w:fill="FFFFFF"/>
        </w:rPr>
        <w:t>”</w:t>
      </w:r>
      <w:r w:rsidRPr="00E52918">
        <w:rPr>
          <w:color w:val="000000" w:themeColor="text1"/>
          <w:szCs w:val="22"/>
          <w:shd w:val="clear" w:color="auto" w:fill="FFFFFF"/>
        </w:rPr>
        <w:t xml:space="preserve"> </w:t>
      </w:r>
    </w:p>
    <w:p w14:paraId="0D9F91BE" w14:textId="3A881D55" w:rsidR="00D4357D" w:rsidRPr="007B7116" w:rsidRDefault="00783D2B" w:rsidP="00D4357D">
      <w:pPr>
        <w:rPr>
          <w:i/>
          <w:iCs/>
          <w:szCs w:val="22"/>
          <w:shd w:val="clear" w:color="auto" w:fill="FFFFFF"/>
        </w:rPr>
      </w:pPr>
      <w:r w:rsidRPr="00783D2B">
        <w:rPr>
          <w:color w:val="000000" w:themeColor="text1"/>
          <w:szCs w:val="22"/>
          <w:shd w:val="clear" w:color="auto" w:fill="FFFFFF"/>
        </w:rPr>
        <w:t>Although we agree that the kinetics data are essential for the claims we make, our conclusions are not based on the fine-grained resolution of the complex kinetics of the GTPase cycling, but rather on combining the (approximate, yet informative) GTPase cycle kinetics parameters with the functional genomics data for a phenotypically diverse set of point mutants.</w:t>
      </w:r>
      <w:r w:rsidRPr="00E52918">
        <w:rPr>
          <w:color w:val="000000" w:themeColor="text1"/>
          <w:szCs w:val="22"/>
          <w:shd w:val="clear" w:color="auto" w:fill="FFFFFF"/>
        </w:rPr>
        <w:t xml:space="preserve"> This point may sound like an overly precise distinction, but we believe it is an important one to keep in mind when </w:t>
      </w:r>
      <w:r w:rsidR="002B0E92">
        <w:rPr>
          <w:color w:val="000000" w:themeColor="text1"/>
          <w:szCs w:val="22"/>
          <w:shd w:val="clear" w:color="auto" w:fill="FFFFFF"/>
        </w:rPr>
        <w:t>interpreting</w:t>
      </w:r>
      <w:r w:rsidRPr="00E52918">
        <w:rPr>
          <w:color w:val="000000" w:themeColor="text1"/>
          <w:szCs w:val="22"/>
          <w:shd w:val="clear" w:color="auto" w:fill="FFFFFF"/>
        </w:rPr>
        <w:t xml:space="preserve"> our </w:t>
      </w:r>
      <w:r w:rsidR="002B0E92">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sidR="002B0E92">
        <w:rPr>
          <w:color w:val="000000" w:themeColor="text1"/>
          <w:szCs w:val="22"/>
          <w:shd w:val="clear" w:color="auto" w:fill="FFFFFF"/>
        </w:rPr>
        <w:t>to</w:t>
      </w:r>
      <w:r w:rsidRPr="00E52918">
        <w:rPr>
          <w:color w:val="000000" w:themeColor="text1"/>
          <w:szCs w:val="22"/>
          <w:shd w:val="clear" w:color="auto" w:fill="FFFFFF"/>
        </w:rPr>
        <w:t xml:space="preserve"> </w:t>
      </w:r>
      <w:r w:rsidR="002B0E92">
        <w:rPr>
          <w:color w:val="000000" w:themeColor="text1"/>
          <w:szCs w:val="22"/>
          <w:shd w:val="clear" w:color="auto" w:fill="FFFFFF"/>
        </w:rPr>
        <w:t>the comments and questions about our kinetics data</w:t>
      </w:r>
      <w:r w:rsidRPr="00E52918">
        <w:rPr>
          <w:color w:val="000000" w:themeColor="text1"/>
          <w:szCs w:val="22"/>
          <w:shd w:val="clear" w:color="auto" w:fill="FFFFFF"/>
        </w:rPr>
        <w:t xml:space="preserve">. </w:t>
      </w:r>
    </w:p>
    <w:p w14:paraId="0BFF5C5E" w14:textId="0E5CC453" w:rsidR="00D4357D" w:rsidRDefault="00D4357D" w:rsidP="00D4357D">
      <w:pPr>
        <w:rPr>
          <w:color w:val="000000" w:themeColor="text1"/>
          <w:szCs w:val="22"/>
        </w:rPr>
      </w:pPr>
      <w:r w:rsidRPr="00CA3094">
        <w:rPr>
          <w:color w:val="000000" w:themeColor="text1"/>
          <w:szCs w:val="22"/>
        </w:rPr>
        <w:t xml:space="preserve">We added a discussion to the Supplementary File 1 Supplementary Discussion about the </w:t>
      </w:r>
      <w:r w:rsidR="00201E58">
        <w:rPr>
          <w:color w:val="000000" w:themeColor="text1"/>
          <w:szCs w:val="22"/>
        </w:rPr>
        <w:t>assumptions made when using the estimated Michaelis-Menten parameters to describe the kinetics of the GTPase cycle</w:t>
      </w:r>
      <w:r w:rsidR="007B7116">
        <w:rPr>
          <w:color w:val="000000" w:themeColor="text1"/>
          <w:szCs w:val="22"/>
        </w:rPr>
        <w:t>. We have also added references to previous work on the mechanistic details of the RAN/Gsp1 GTPase cycle kinetics.</w:t>
      </w: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 xml:space="preserve">In their manuscript, Perica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3013346C" w:rsidR="00F70F33" w:rsidRPr="00351765" w:rsidRDefault="001B3084" w:rsidP="00437E2B">
      <w:pPr>
        <w:rPr>
          <w:color w:val="000000" w:themeColor="text1"/>
          <w:szCs w:val="22"/>
        </w:rPr>
      </w:pPr>
      <w:r w:rsidRPr="00351765">
        <w:rPr>
          <w:color w:val="000000" w:themeColor="text1"/>
          <w:szCs w:val="22"/>
          <w:shd w:val="clear" w:color="auto" w:fill="FFFFFF"/>
        </w:rPr>
        <w:t>We would like to thank Reviewer 1 on this summary of our work and on the shared enthusiasm for our results. We especially appreciate this approval knowing that Revi</w:t>
      </w:r>
      <w:r w:rsidR="00437E2B" w:rsidRPr="00351765">
        <w:rPr>
          <w:color w:val="000000" w:themeColor="text1"/>
          <w:szCs w:val="22"/>
          <w:shd w:val="clear" w:color="auto" w:fill="FFFFFF"/>
        </w:rPr>
        <w:t>e</w:t>
      </w:r>
      <w:r w:rsidRPr="00351765">
        <w:rPr>
          <w:color w:val="000000" w:themeColor="text1"/>
          <w:szCs w:val="22"/>
          <w:shd w:val="clear" w:color="auto" w:fill="FFFFFF"/>
        </w:rPr>
        <w:t>wer 1 is an expert in small GTPases.</w:t>
      </w:r>
    </w:p>
    <w:p w14:paraId="22EE9727" w14:textId="77777777"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Some mutants show quite a lot of variation between replicates and differ up to 6-fold from WT. Is this really close to WT expression? How may this effect the genetic interaction profiles?</w:t>
      </w:r>
    </w:p>
    <w:p w14:paraId="4061DE6D" w14:textId="77777777" w:rsidR="00CF4B4F" w:rsidRPr="00351765" w:rsidRDefault="00437E2B" w:rsidP="00437E2B">
      <w:pPr>
        <w:rPr>
          <w:color w:val="000000" w:themeColor="text1"/>
          <w:szCs w:val="22"/>
          <w:shd w:val="clear" w:color="auto" w:fill="FFFFFF"/>
        </w:rPr>
      </w:pPr>
      <w:r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Pr="00351765">
        <w:rPr>
          <w:color w:val="000000" w:themeColor="text1"/>
          <w:szCs w:val="22"/>
          <w:shd w:val="clear" w:color="auto" w:fill="FFFFFF"/>
        </w:rPr>
        <w:t xml:space="preserve"> in our Western blot data that deviate 6-fold from the</w:t>
      </w:r>
      <w:r w:rsidR="00E74C56" w:rsidRPr="00351765">
        <w:rPr>
          <w:color w:val="000000" w:themeColor="text1"/>
          <w:szCs w:val="22"/>
          <w:shd w:val="clear" w:color="auto" w:fill="FFFFFF"/>
        </w:rPr>
        <w:t xml:space="preserve"> mean</w:t>
      </w:r>
      <w:r w:rsidRPr="00351765">
        <w:rPr>
          <w:color w:val="000000" w:themeColor="text1"/>
          <w:szCs w:val="22"/>
          <w:shd w:val="clear" w:color="auto" w:fill="FFFFFF"/>
        </w:rPr>
        <w:t xml:space="preserve"> WT expression</w:t>
      </w:r>
      <w:r w:rsidR="00E74C56" w:rsidRPr="00351765">
        <w:rPr>
          <w:color w:val="000000" w:themeColor="text1"/>
          <w:szCs w:val="22"/>
          <w:shd w:val="clear" w:color="auto" w:fill="FFFFFF"/>
        </w:rPr>
        <w:t>, but also from the other replicates</w:t>
      </w:r>
      <w:r w:rsidR="00E75C24" w:rsidRPr="00351765">
        <w:rPr>
          <w:color w:val="000000" w:themeColor="text1"/>
          <w:szCs w:val="22"/>
          <w:shd w:val="clear" w:color="auto" w:fill="FFFFFF"/>
        </w:rPr>
        <w:t xml:space="preserve"> for those mutants</w:t>
      </w:r>
      <w:r w:rsidRPr="00351765">
        <w:rPr>
          <w:color w:val="000000" w:themeColor="text1"/>
          <w:szCs w:val="22"/>
          <w:shd w:val="clear" w:color="auto" w:fill="FFFFFF"/>
        </w:rPr>
        <w:t xml:space="preserve">. </w:t>
      </w:r>
      <w:r w:rsidR="00E74C56" w:rsidRPr="00351765">
        <w:rPr>
          <w:color w:val="000000" w:themeColor="text1"/>
          <w:szCs w:val="22"/>
          <w:shd w:val="clear" w:color="auto" w:fill="FFFFFF"/>
        </w:rPr>
        <w:t>O</w:t>
      </w:r>
      <w:r w:rsidRPr="00351765">
        <w:rPr>
          <w:color w:val="000000" w:themeColor="text1"/>
          <w:szCs w:val="22"/>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351765" w:rsidRDefault="00437E2B" w:rsidP="00437E2B">
      <w:pPr>
        <w:rPr>
          <w:color w:val="000000" w:themeColor="text1"/>
          <w:szCs w:val="22"/>
          <w:shd w:val="clear" w:color="auto" w:fill="FFFFFF"/>
        </w:rPr>
      </w:pPr>
      <w:r w:rsidRPr="00351765">
        <w:rPr>
          <w:color w:val="000000" w:themeColor="text1"/>
          <w:szCs w:val="22"/>
          <w:shd w:val="clear" w:color="auto" w:fill="FFFFFF"/>
        </w:rPr>
        <w:lastRenderedPageBreak/>
        <w:t>We are convinced that these are deviations due to technical variations, but in the light of our efforts towards reproducibility and transparency</w:t>
      </w:r>
      <w:r w:rsidR="00E75C24" w:rsidRPr="00351765">
        <w:rPr>
          <w:color w:val="000000" w:themeColor="text1"/>
          <w:szCs w:val="22"/>
          <w:shd w:val="clear" w:color="auto" w:fill="FFFFFF"/>
        </w:rPr>
        <w:t xml:space="preserve"> of scientific research</w:t>
      </w:r>
      <w:r w:rsidRPr="00351765">
        <w:rPr>
          <w:color w:val="000000" w:themeColor="text1"/>
          <w:szCs w:val="22"/>
          <w:shd w:val="clear" w:color="auto" w:fill="FFFFFF"/>
        </w:rPr>
        <w:t xml:space="preserve">, we chose not to exclude </w:t>
      </w:r>
      <w:r w:rsidR="00E43979" w:rsidRPr="00351765">
        <w:rPr>
          <w:color w:val="000000" w:themeColor="text1"/>
          <w:szCs w:val="22"/>
          <w:shd w:val="clear" w:color="auto" w:fill="FFFFFF"/>
        </w:rPr>
        <w:t xml:space="preserve">any </w:t>
      </w:r>
      <w:r w:rsidRPr="00351765">
        <w:rPr>
          <w:color w:val="000000" w:themeColor="text1"/>
          <w:szCs w:val="22"/>
          <w:shd w:val="clear" w:color="auto" w:fill="FFFFFF"/>
        </w:rPr>
        <w:t>data</w:t>
      </w:r>
      <w:r w:rsidR="00E43979" w:rsidRPr="00351765">
        <w:rPr>
          <w:color w:val="000000" w:themeColor="text1"/>
          <w:szCs w:val="22"/>
          <w:shd w:val="clear" w:color="auto" w:fill="FFFFFF"/>
        </w:rPr>
        <w:t>points.</w:t>
      </w:r>
    </w:p>
    <w:p w14:paraId="3B3806CC" w14:textId="77777777" w:rsidR="00EE1E50" w:rsidRPr="00351765" w:rsidRDefault="002C41F5" w:rsidP="00437E2B">
      <w:pPr>
        <w:rPr>
          <w:color w:val="000000" w:themeColor="text1"/>
          <w:szCs w:val="22"/>
          <w:shd w:val="clear" w:color="auto" w:fill="FFFFFF"/>
        </w:rPr>
      </w:pPr>
      <w:r w:rsidRPr="00351765">
        <w:rPr>
          <w:color w:val="000000" w:themeColor="text1"/>
          <w:szCs w:val="22"/>
          <w:shd w:val="clear" w:color="auto" w:fill="FFFFFF"/>
        </w:rPr>
        <w:t xml:space="preserve">However, the reviewer does raise a valid point we </w:t>
      </w:r>
      <w:r w:rsidR="00F17BAA" w:rsidRPr="00351765">
        <w:rPr>
          <w:color w:val="000000" w:themeColor="text1"/>
          <w:szCs w:val="22"/>
          <w:shd w:val="clear" w:color="auto" w:fill="FFFFFF"/>
        </w:rPr>
        <w:t>should</w:t>
      </w:r>
      <w:r w:rsidRPr="00351765">
        <w:rPr>
          <w:color w:val="000000" w:themeColor="text1"/>
          <w:szCs w:val="22"/>
          <w:shd w:val="clear" w:color="auto" w:fill="FFFFFF"/>
        </w:rPr>
        <w:t xml:space="preserve"> address in more detail in our manuscript. </w:t>
      </w:r>
      <w:r w:rsidR="00E34F31" w:rsidRPr="00351765">
        <w:rPr>
          <w:color w:val="000000" w:themeColor="text1"/>
          <w:szCs w:val="22"/>
          <w:shd w:val="clear" w:color="auto" w:fill="FFFFFF"/>
        </w:rPr>
        <w:t xml:space="preserve">We added a </w:t>
      </w:r>
      <w:r w:rsidR="00EF7E2E" w:rsidRPr="00351765">
        <w:rPr>
          <w:color w:val="000000" w:themeColor="text1"/>
          <w:szCs w:val="22"/>
          <w:shd w:val="clear" w:color="auto" w:fill="FFFFFF"/>
        </w:rPr>
        <w:t xml:space="preserve">third </w:t>
      </w:r>
      <w:r w:rsidR="00E34F31" w:rsidRPr="00351765">
        <w:rPr>
          <w:color w:val="000000" w:themeColor="text1"/>
          <w:szCs w:val="22"/>
          <w:shd w:val="clear" w:color="auto" w:fill="FFFFFF"/>
        </w:rPr>
        <w:t xml:space="preserve">panel 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 where w</w:t>
      </w:r>
      <w:r w:rsidRPr="00351765">
        <w:rPr>
          <w:color w:val="000000" w:themeColor="text1"/>
          <w:szCs w:val="22"/>
          <w:shd w:val="clear" w:color="auto" w:fill="FFFFFF"/>
        </w:rPr>
        <w:t xml:space="preserve">e </w:t>
      </w:r>
      <w:r w:rsidR="00E74C56" w:rsidRPr="00351765">
        <w:rPr>
          <w:color w:val="000000" w:themeColor="text1"/>
          <w:szCs w:val="22"/>
          <w:shd w:val="clear" w:color="auto" w:fill="FFFFFF"/>
        </w:rPr>
        <w:t>now show more explicitly that the variation in expression levels is not predictive of the differences between the mutants with strong and weak phenotype profiles.</w:t>
      </w: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4AB928CF">
            <wp:extent cx="6400800" cy="3721100"/>
            <wp:effectExtent l="0" t="0" r="0" b="0"/>
            <wp:docPr id="3" name="Picture 3" descr="A picture containing light, sitting, circui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_Fig2_Revis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721100"/>
                    </a:xfrm>
                    <a:prstGeom prst="rect">
                      <a:avLst/>
                    </a:prstGeom>
                  </pic:spPr>
                </pic:pic>
              </a:graphicData>
            </a:graphic>
          </wp:inline>
        </w:drawing>
      </w:r>
    </w:p>
    <w:p w14:paraId="5B65485D" w14:textId="71D25582"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genomically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4C565C" w:rsidRPr="00351765">
        <w:rPr>
          <w:color w:val="2F5496" w:themeColor="accent1" w:themeShade="BF"/>
          <w:szCs w:val="22"/>
        </w:rPr>
        <w:t xml:space="preserve"> </w:t>
      </w:r>
      <w:r w:rsidR="00A16776">
        <w:rPr>
          <w:color w:val="2F5496" w:themeColor="accent1" w:themeShade="BF"/>
          <w:szCs w:val="22"/>
        </w:rPr>
        <w:t xml:space="preserve">reflecting the average </w:t>
      </w:r>
      <w:r w:rsidR="004C565C" w:rsidRPr="00351765">
        <w:rPr>
          <w:color w:val="2F5496" w:themeColor="accent1" w:themeShade="BF"/>
          <w:szCs w:val="22"/>
        </w:rPr>
        <w:t xml:space="preserve">relative change of all strong </w:t>
      </w:r>
      <w:r w:rsidR="006E079E" w:rsidRPr="00351765">
        <w:rPr>
          <w:color w:val="2F5496" w:themeColor="accent1" w:themeShade="BF"/>
          <w:szCs w:val="22"/>
        </w:rPr>
        <w:t>or</w:t>
      </w:r>
      <w:r w:rsidR="004C565C" w:rsidRPr="00351765">
        <w:rPr>
          <w:color w:val="2F5496" w:themeColor="accent1" w:themeShade="BF"/>
          <w:szCs w:val="22"/>
        </w:rPr>
        <w:t xml:space="preserve"> all weak mutants</w:t>
      </w:r>
      <w:r w:rsidR="006E079E" w:rsidRPr="00351765">
        <w:rPr>
          <w:color w:val="2F5496" w:themeColor="accent1" w:themeShade="BF"/>
          <w:szCs w:val="22"/>
        </w:rPr>
        <w:t xml:space="preserve"> from a given replicate.</w:t>
      </w:r>
    </w:p>
    <w:p w14:paraId="491AA2A2" w14:textId="3F5FDB1A" w:rsidR="00C275B6" w:rsidRPr="00351765" w:rsidRDefault="00E74C56" w:rsidP="00943FC4">
      <w:pPr>
        <w:pStyle w:val="NormalWeb"/>
        <w:jc w:val="both"/>
        <w:rPr>
          <w:color w:val="000000" w:themeColor="text1"/>
          <w:szCs w:val="22"/>
        </w:rPr>
      </w:pPr>
      <w:r w:rsidRPr="00351765">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Pr>
          <w:color w:val="000000" w:themeColor="text1"/>
          <w:szCs w:val="22"/>
          <w:shd w:val="clear" w:color="auto" w:fill="FFFFFF"/>
        </w:rPr>
        <w:t>how biologically significant</w:t>
      </w:r>
      <w:r w:rsidRPr="00351765">
        <w:rPr>
          <w:color w:val="000000" w:themeColor="text1"/>
          <w:szCs w:val="22"/>
          <w:shd w:val="clear" w:color="auto" w:fill="FFFFFF"/>
        </w:rPr>
        <w:t xml:space="preserve"> this difference is, it might play a role</w:t>
      </w:r>
      <w:r w:rsidR="00E34F31" w:rsidRPr="00351765">
        <w:rPr>
          <w:color w:val="000000" w:themeColor="text1"/>
          <w:szCs w:val="22"/>
          <w:shd w:val="clear" w:color="auto" w:fill="FFFFFF"/>
        </w:rPr>
        <w:t xml:space="preserve"> in defining the complex cellular phenotype. </w:t>
      </w:r>
      <w:r w:rsidR="00C275B6" w:rsidRPr="00351765">
        <w:rPr>
          <w:color w:val="000000" w:themeColor="text1"/>
          <w:szCs w:val="22"/>
          <w:shd w:val="clear" w:color="auto" w:fill="FFFFFF"/>
        </w:rPr>
        <w:t xml:space="preserve">We have </w:t>
      </w:r>
      <w:r w:rsidR="00E75C24" w:rsidRPr="00351765">
        <w:rPr>
          <w:color w:val="000000" w:themeColor="text1"/>
          <w:szCs w:val="22"/>
          <w:shd w:val="clear" w:color="auto" w:fill="FFFFFF"/>
        </w:rPr>
        <w:t>modified</w:t>
      </w:r>
      <w:r w:rsidR="006A01DF" w:rsidRPr="00351765">
        <w:rPr>
          <w:color w:val="000000" w:themeColor="text1"/>
          <w:szCs w:val="22"/>
          <w:shd w:val="clear" w:color="auto" w:fill="FFFFFF"/>
        </w:rPr>
        <w:t xml:space="preserve"> a sentence (in red)</w:t>
      </w:r>
      <w:r w:rsidR="00C275B6" w:rsidRPr="00351765">
        <w:rPr>
          <w:color w:val="000000" w:themeColor="text1"/>
          <w:szCs w:val="22"/>
          <w:shd w:val="clear" w:color="auto" w:fill="FFFFFF"/>
        </w:rPr>
        <w:t xml:space="preserve"> </w:t>
      </w:r>
      <w:r w:rsidR="00E75C24" w:rsidRPr="00351765">
        <w:rPr>
          <w:color w:val="000000" w:themeColor="text1"/>
          <w:szCs w:val="22"/>
          <w:shd w:val="clear" w:color="auto" w:fill="FFFFFF"/>
        </w:rPr>
        <w:t>in</w:t>
      </w:r>
      <w:r w:rsidR="00C275B6" w:rsidRPr="00351765">
        <w:rPr>
          <w:color w:val="000000" w:themeColor="text1"/>
          <w:szCs w:val="22"/>
          <w:shd w:val="clear" w:color="auto" w:fill="FFFFFF"/>
        </w:rPr>
        <w:t xml:space="preserve"> our Discussion section </w:t>
      </w:r>
      <w:r w:rsidR="00E75C24" w:rsidRPr="00351765">
        <w:rPr>
          <w:color w:val="000000" w:themeColor="text1"/>
          <w:szCs w:val="22"/>
          <w:shd w:val="clear" w:color="auto" w:fill="FFFFFF"/>
        </w:rPr>
        <w:t>which</w:t>
      </w:r>
      <w:r w:rsidR="00C275B6" w:rsidRPr="00351765">
        <w:rPr>
          <w:color w:val="000000" w:themeColor="text1"/>
          <w:szCs w:val="22"/>
          <w:shd w:val="clear" w:color="auto" w:fill="FFFFFF"/>
        </w:rPr>
        <w:t xml:space="preserve"> now reads: </w:t>
      </w:r>
    </w:p>
    <w:p w14:paraId="1DDDF692" w14:textId="76DD2F23" w:rsidR="00C275B6" w:rsidRPr="0089556C" w:rsidRDefault="00512460" w:rsidP="00437E2B">
      <w:pPr>
        <w:rPr>
          <w:color w:val="385623" w:themeColor="accent6" w:themeShade="80"/>
          <w:szCs w:val="22"/>
          <w:shd w:val="clear" w:color="auto" w:fill="FFFFFF"/>
        </w:rPr>
      </w:pPr>
      <w:r w:rsidRPr="00351765">
        <w:rPr>
          <w:color w:val="2F5496" w:themeColor="accent1" w:themeShade="BF"/>
          <w:szCs w:val="22"/>
        </w:rPr>
        <w:lastRenderedPageBreak/>
        <w:t>Other effects such as direct perturbations of interactions, binding partner competition, and small changes in expression of Gsp1 or its partners undoubtedly also play a role in modulating the phenotype of our Gsp1 mutations</w:t>
      </w:r>
      <w:r w:rsidR="00C275B6"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at least add additional structure figures to Supplementary.</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38F674ED" w14:textId="77777777"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We agree with the reviewer</w:t>
      </w:r>
      <w:r w:rsidR="00B95404" w:rsidRPr="00351765">
        <w:rPr>
          <w:color w:val="000000" w:themeColor="text1"/>
          <w:szCs w:val="22"/>
          <w:shd w:val="clear" w:color="auto" w:fill="FFFFFF"/>
        </w:rPr>
        <w:t>,</w:t>
      </w:r>
      <w:r w:rsidRPr="00351765">
        <w:rPr>
          <w:color w:val="000000" w:themeColor="text1"/>
          <w:szCs w:val="22"/>
          <w:shd w:val="clear" w:color="auto" w:fill="FFFFFF"/>
        </w:rPr>
        <w:t xml:space="preserve"> readers, especially those that are not used to looking at structures of small GTPases </w:t>
      </w:r>
      <w:r w:rsidR="00B10773" w:rsidRPr="00351765">
        <w:rPr>
          <w:color w:val="000000" w:themeColor="text1"/>
          <w:szCs w:val="22"/>
          <w:shd w:val="clear" w:color="auto" w:fill="FFFFFF"/>
        </w:rPr>
        <w:t>might</w:t>
      </w:r>
      <w:r w:rsidRPr="00351765">
        <w:rPr>
          <w:color w:val="000000" w:themeColor="text1"/>
          <w:szCs w:val="22"/>
          <w:shd w:val="clear" w:color="auto" w:fill="FFFFFF"/>
        </w:rPr>
        <w:t xml:space="preserve"> need much more visual guidance to grasp the features of Gsp1 interfaces and conformations. We have therefore </w:t>
      </w:r>
      <w:r w:rsidR="00B960A0" w:rsidRPr="00351765">
        <w:rPr>
          <w:color w:val="000000" w:themeColor="text1"/>
          <w:szCs w:val="22"/>
          <w:shd w:val="clear" w:color="auto" w:fill="FFFFFF"/>
        </w:rPr>
        <w:t xml:space="preserve">replaced the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r w:rsidR="00B10773" w:rsidRPr="00351765">
        <w:rPr>
          <w:color w:val="000000" w:themeColor="text1"/>
          <w:szCs w:val="22"/>
          <w:shd w:val="clear" w:color="auto" w:fill="FFFFFF"/>
        </w:rPr>
        <w:t xml:space="preserve"> panel a</w:t>
      </w:r>
      <w:r w:rsidR="00B960A0" w:rsidRPr="00351765">
        <w:rPr>
          <w:color w:val="000000" w:themeColor="text1"/>
          <w:szCs w:val="22"/>
          <w:shd w:val="clear" w:color="auto" w:fill="FFFFFF"/>
        </w:rPr>
        <w:t>, and instead of simply showing al</w:t>
      </w:r>
      <w:r w:rsidR="00C97936" w:rsidRPr="00351765">
        <w:rPr>
          <w:color w:val="000000" w:themeColor="text1"/>
          <w:szCs w:val="22"/>
          <w:shd w:val="clear" w:color="auto" w:fill="FFFFFF"/>
        </w:rPr>
        <w:t>l</w:t>
      </w:r>
      <w:r w:rsidR="00B960A0" w:rsidRPr="00351765">
        <w:rPr>
          <w:color w:val="000000" w:themeColor="text1"/>
          <w:szCs w:val="22"/>
          <w:shd w:val="clear" w:color="auto" w:fill="FFFFFF"/>
        </w:rPr>
        <w:t xml:space="preserve"> the RAN/Gsp1 complexes in the same orientation, we show the same representation of the GTPase in the GTP and GDP conformations as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 with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coloured by the</w:t>
      </w:r>
      <w:r w:rsidR="003B44D7" w:rsidRPr="00351765">
        <w:rPr>
          <w:color w:val="000000" w:themeColor="text1"/>
          <w:szCs w:val="22"/>
          <w:shd w:val="clear" w:color="auto" w:fill="FFFFFF"/>
        </w:rPr>
        <w:t xml:space="preserve"> different interfaces</w:t>
      </w:r>
      <w:r w:rsidRPr="00351765">
        <w:rPr>
          <w:color w:val="000000" w:themeColor="text1"/>
          <w:szCs w:val="22"/>
          <w:shd w:val="clear" w:color="auto" w:fill="FFFFFF"/>
        </w:rPr>
        <w:t xml:space="preserve">. </w:t>
      </w:r>
      <w:r w:rsidR="003B44D7" w:rsidRPr="00351765">
        <w:rPr>
          <w:color w:val="000000" w:themeColor="text1"/>
          <w:szCs w:val="22"/>
          <w:shd w:val="clear" w:color="auto" w:fill="FFFFFF"/>
        </w:rPr>
        <w:t>We have moved the panel with the complexes to the Supplementary File 1.</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8736D71">
            <wp:extent cx="4143751" cy="5687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751" cy="5687658"/>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0" w:name="_Ref411434816"/>
      <w:r w:rsidR="003664F3" w:rsidRPr="0089556C">
        <w:rPr>
          <w:b/>
          <w:color w:val="385623" w:themeColor="accent6" w:themeShade="80"/>
          <w:szCs w:val="22"/>
        </w:rPr>
        <w:t xml:space="preserve">Extended Data Figure </w:t>
      </w:r>
      <w:bookmarkEnd w:id="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coloured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14:paraId="1921EBAD" w14:textId="182105BA" w:rsidR="00AD6731" w:rsidRPr="00A53699" w:rsidRDefault="00BE5A74" w:rsidP="00437E2B">
      <w:pPr>
        <w:rPr>
          <w:color w:val="000000" w:themeColor="text1"/>
          <w:szCs w:val="22"/>
        </w:rPr>
      </w:pPr>
      <w:r w:rsidRPr="00A53699">
        <w:rPr>
          <w:color w:val="000000" w:themeColor="text1"/>
          <w:szCs w:val="22"/>
        </w:rPr>
        <w:t xml:space="preserve">We appreciate the comments from Reviewer 1 and 2, </w:t>
      </w:r>
      <w:r w:rsidR="00943FC4" w:rsidRPr="00A53699">
        <w:rPr>
          <w:color w:val="000000" w:themeColor="text1"/>
          <w:szCs w:val="22"/>
        </w:rPr>
        <w:t>as they</w:t>
      </w:r>
      <w:r w:rsidRPr="00A53699">
        <w:rPr>
          <w:color w:val="000000" w:themeColor="text1"/>
          <w:szCs w:val="22"/>
        </w:rPr>
        <w:t xml:space="preserve"> made it clear to us that the previous version of Fig. 2 </w:t>
      </w:r>
      <w:r w:rsidR="00943FC4" w:rsidRPr="00A53699">
        <w:rPr>
          <w:color w:val="000000" w:themeColor="text1"/>
          <w:szCs w:val="22"/>
        </w:rPr>
        <w:t>did</w:t>
      </w:r>
      <w:r w:rsidRPr="00A53699">
        <w:rPr>
          <w:color w:val="000000" w:themeColor="text1"/>
          <w:szCs w:val="22"/>
        </w:rPr>
        <w:t xml:space="preserve"> not convey the message we wanted to present to the reader. We have now completely reworked the Fig. 2 and adjusted the text. </w:t>
      </w:r>
      <w:r w:rsidR="004F2EF6" w:rsidRPr="00A53699">
        <w:rPr>
          <w:color w:val="000000" w:themeColor="text1"/>
          <w:szCs w:val="22"/>
        </w:rPr>
        <w:t>We think that the new, simplified version of Figure 2</w:t>
      </w:r>
      <w:r w:rsidR="00AD4C47" w:rsidRPr="00A53699">
        <w:rPr>
          <w:color w:val="000000" w:themeColor="text1"/>
          <w:szCs w:val="22"/>
        </w:rPr>
        <w:t xml:space="preserve"> presented in the beginning of this letter</w:t>
      </w:r>
      <w:r w:rsidR="004F2EF6" w:rsidRPr="00A53699">
        <w:rPr>
          <w:color w:val="000000" w:themeColor="text1"/>
          <w:szCs w:val="22"/>
        </w:rPr>
        <w:t xml:space="preserve"> </w:t>
      </w:r>
      <w:r w:rsidR="00943FC4" w:rsidRPr="00A53699">
        <w:rPr>
          <w:color w:val="000000" w:themeColor="text1"/>
          <w:szCs w:val="22"/>
        </w:rPr>
        <w:t xml:space="preserve">better presents </w:t>
      </w:r>
      <w:r w:rsidR="004F2EF6" w:rsidRPr="00A53699">
        <w:rPr>
          <w:color w:val="000000" w:themeColor="text1"/>
          <w:szCs w:val="22"/>
        </w:rPr>
        <w:t xml:space="preserve">the main points we </w:t>
      </w:r>
      <w:r w:rsidR="00943FC4" w:rsidRPr="00A53699">
        <w:rPr>
          <w:color w:val="000000" w:themeColor="text1"/>
          <w:szCs w:val="22"/>
        </w:rPr>
        <w:t>aim</w:t>
      </w:r>
      <w:r w:rsidR="004F2EF6" w:rsidRPr="00A53699">
        <w:rPr>
          <w:color w:val="000000" w:themeColor="text1"/>
          <w:szCs w:val="22"/>
        </w:rPr>
        <w:t xml:space="preserve"> to make with the AP-MS data.</w:t>
      </w:r>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45E57D4C" w:rsidR="00252FA1" w:rsidRPr="00A53699" w:rsidRDefault="00F17BAA" w:rsidP="00437E2B">
      <w:pPr>
        <w:rPr>
          <w:color w:val="2F5496" w:themeColor="accent1" w:themeShade="BF"/>
          <w:szCs w:val="22"/>
        </w:rPr>
      </w:pPr>
      <w:r w:rsidRPr="001C16D7">
        <w:rPr>
          <w:szCs w:val="22"/>
        </w:rPr>
        <w:t xml:space="preserve">We have added the definition of the support, rim and core interface residues (described in Levy, JMB, 2012) to the Methods section: </w:t>
      </w:r>
      <w:r w:rsidRPr="00A53699">
        <w:rPr>
          <w:color w:val="2F5496" w:themeColor="accent1" w:themeShade="BF"/>
          <w:szCs w:val="22"/>
        </w:rPr>
        <w:t xml:space="preserve">In brief, the three types of interface residues were defined as: SUPPORT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rASAmonomer</w:t>
      </w:r>
      <w:proofErr w:type="spellEnd"/>
      <w:r w:rsidRPr="00A53699">
        <w:rPr>
          <w:color w:val="2F5496" w:themeColor="accent1" w:themeShade="BF"/>
          <w:szCs w:val="22"/>
        </w:rPr>
        <w:t xml:space="preserve"> &lt; 25%, RIM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&gt; 25%, and CORE residues have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w:t>
      </w:r>
      <w:proofErr w:type="spellEnd"/>
      <w:r w:rsidRPr="00A53699">
        <w:rPr>
          <w:color w:val="2F5496" w:themeColor="accent1" w:themeShade="BF"/>
          <w:szCs w:val="22"/>
        </w:rPr>
        <w:t xml:space="preserve"> &gt; 25%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The authors use the S. pombe homologue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Pr="00A53699" w:rsidRDefault="001571DE" w:rsidP="00815730">
      <w:pPr>
        <w:tabs>
          <w:tab w:val="left" w:pos="1826"/>
        </w:tabs>
        <w:rPr>
          <w:color w:val="000000" w:themeColor="text1"/>
          <w:szCs w:val="22"/>
        </w:rPr>
      </w:pPr>
      <w:r w:rsidRPr="00A53699">
        <w:rPr>
          <w:color w:val="000000" w:themeColor="text1"/>
          <w:szCs w:val="22"/>
        </w:rPr>
        <w:t xml:space="preserve">We put in </w:t>
      </w:r>
      <w:r w:rsidR="00953D58" w:rsidRPr="00A53699">
        <w:rPr>
          <w:color w:val="000000" w:themeColor="text1"/>
          <w:szCs w:val="22"/>
        </w:rPr>
        <w:t xml:space="preserve">a </w:t>
      </w:r>
      <w:r w:rsidRPr="00A53699">
        <w:rPr>
          <w:color w:val="000000" w:themeColor="text1"/>
          <w:szCs w:val="22"/>
        </w:rPr>
        <w:t xml:space="preserve">significant effort in optimizing a purification protocol for the </w:t>
      </w:r>
      <w:r w:rsidRPr="00A53699">
        <w:rPr>
          <w:i/>
          <w:iCs/>
          <w:color w:val="000000" w:themeColor="text1"/>
          <w:szCs w:val="22"/>
        </w:rPr>
        <w:t>S. cerevisiae</w:t>
      </w:r>
      <w:r w:rsidRPr="00A53699">
        <w:rPr>
          <w:color w:val="000000" w:themeColor="text1"/>
          <w:szCs w:val="22"/>
        </w:rPr>
        <w:t xml:space="preserve"> RNA1, but we were reluctant to perform kinetics measurements with an enzyme for which the effective concentration was so unclear. We ultimately chose </w:t>
      </w:r>
      <w:r w:rsidR="00A7218A" w:rsidRPr="00A53699">
        <w:rPr>
          <w:color w:val="000000" w:themeColor="text1"/>
          <w:szCs w:val="22"/>
        </w:rPr>
        <w:t xml:space="preserve">to use </w:t>
      </w:r>
      <w:r w:rsidRPr="00A53699">
        <w:rPr>
          <w:color w:val="000000" w:themeColor="text1"/>
          <w:szCs w:val="22"/>
        </w:rPr>
        <w:t xml:space="preserve">the </w:t>
      </w:r>
      <w:r w:rsidR="00A7218A" w:rsidRPr="00A53699">
        <w:rPr>
          <w:color w:val="000000" w:themeColor="text1"/>
          <w:szCs w:val="22"/>
        </w:rPr>
        <w:t xml:space="preserve">ortholog from </w:t>
      </w:r>
      <w:r w:rsidR="00A7218A" w:rsidRPr="00A53699">
        <w:rPr>
          <w:i/>
          <w:iCs/>
          <w:color w:val="000000" w:themeColor="text1"/>
          <w:szCs w:val="22"/>
        </w:rPr>
        <w:t>S. pombe</w:t>
      </w:r>
      <w:r w:rsidR="00A7218A" w:rsidRPr="00A53699">
        <w:rPr>
          <w:color w:val="000000" w:themeColor="text1"/>
          <w:szCs w:val="22"/>
        </w:rPr>
        <w:t xml:space="preserve"> as that was the only RanGAP for which there is a structure in complex with (mammalian) Ran (PDB ids: 1k5d and 1k5g). </w:t>
      </w:r>
    </w:p>
    <w:p w14:paraId="4887FEF4" w14:textId="77777777" w:rsidR="00013C7F" w:rsidRPr="00A53699" w:rsidRDefault="00013C7F" w:rsidP="00815730">
      <w:pPr>
        <w:tabs>
          <w:tab w:val="left" w:pos="1826"/>
        </w:tabs>
        <w:rPr>
          <w:color w:val="000000" w:themeColor="text1"/>
          <w:szCs w:val="22"/>
        </w:rPr>
      </w:pPr>
      <w:r w:rsidRPr="00A53699">
        <w:rPr>
          <w:color w:val="000000" w:themeColor="text1"/>
          <w:szCs w:val="22"/>
        </w:rPr>
        <w:t xml:space="preserve">We have now added a sequence alignment between yeast, </w:t>
      </w:r>
      <w:r w:rsidRPr="00A53699">
        <w:rPr>
          <w:i/>
          <w:iCs/>
          <w:color w:val="000000" w:themeColor="text1"/>
          <w:szCs w:val="22"/>
        </w:rPr>
        <w:t>S. pombe</w:t>
      </w:r>
      <w:r w:rsidRPr="00A53699">
        <w:rPr>
          <w:color w:val="000000" w:themeColor="text1"/>
          <w:szCs w:val="22"/>
        </w:rPr>
        <w:t xml:space="preserve"> and human GAP (Supplementary File 1 Fig. 14). </w:t>
      </w:r>
    </w:p>
    <w:p w14:paraId="244CA3E5" w14:textId="77777777" w:rsidR="00013C7F" w:rsidRPr="001C16D7" w:rsidRDefault="00013C7F" w:rsidP="00013C7F">
      <w:pPr>
        <w:rPr>
          <w:color w:val="2F5496" w:themeColor="accent1" w:themeShade="BF"/>
          <w:szCs w:val="22"/>
        </w:rPr>
      </w:pPr>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8E56ED2" w14:textId="50A3DE2D"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t xml:space="preserve">Supplementary Figure </w:t>
      </w:r>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111594" w:rsidRPr="00A53699">
        <w:rPr>
          <w:b/>
          <w:bCs w:val="0"/>
          <w:noProof/>
          <w:color w:val="2F5496" w:themeColor="accent1" w:themeShade="BF"/>
          <w:szCs w:val="22"/>
        </w:rPr>
        <w:t>2</w:t>
      </w:r>
      <w:r w:rsidRPr="00A53699">
        <w:rPr>
          <w:b/>
          <w:bCs w:val="0"/>
          <w:color w:val="2F5496" w:themeColor="accent1" w:themeShade="BF"/>
          <w:szCs w:val="22"/>
        </w:rPr>
        <w:fldChar w:fldCharType="end"/>
      </w:r>
      <w:r w:rsidRPr="00A53699">
        <w:rPr>
          <w:b/>
          <w:bCs w:val="0"/>
          <w:color w:val="2F5496" w:themeColor="accent1" w:themeShade="BF"/>
          <w:szCs w:val="22"/>
        </w:rPr>
        <w:t xml:space="preserve"> Multiple sequence alignment between Rna1 from </w:t>
      </w:r>
      <w:r w:rsidRPr="00A53699">
        <w:rPr>
          <w:b/>
          <w:bCs w:val="0"/>
          <w:i/>
          <w:iCs/>
          <w:color w:val="2F5496" w:themeColor="accent1" w:themeShade="BF"/>
          <w:szCs w:val="22"/>
        </w:rPr>
        <w:t>S. cerevisiae</w:t>
      </w:r>
      <w:r w:rsidRPr="00A53699">
        <w:rPr>
          <w:b/>
          <w:bCs w:val="0"/>
          <w:color w:val="2F5496" w:themeColor="accent1" w:themeShade="BF"/>
          <w:szCs w:val="22"/>
        </w:rPr>
        <w:t xml:space="preserve"> (Rna1_yeast)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RanGAP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w:t>
      </w:r>
      <w:r w:rsidRPr="00A53699">
        <w:rPr>
          <w:color w:val="2F5496" w:themeColor="accent1" w:themeShade="BF"/>
          <w:szCs w:val="22"/>
        </w:rPr>
        <w:lastRenderedPageBreak/>
        <w:t xml:space="preserve">except Pro108 in Rna1_Schpo, which corresponds to Leu122 in </w:t>
      </w:r>
      <w:proofErr w:type="spellStart"/>
      <w:r w:rsidRPr="00A53699">
        <w:rPr>
          <w:color w:val="2F5496" w:themeColor="accent1" w:themeShade="BF"/>
          <w:szCs w:val="22"/>
        </w:rPr>
        <w:t>Rna_yeast</w:t>
      </w:r>
      <w:proofErr w:type="spellEnd"/>
      <w:r w:rsidRPr="00A53699">
        <w:rPr>
          <w:color w:val="2F5496" w:themeColor="accent1" w:themeShade="BF"/>
          <w:szCs w:val="22"/>
        </w:rPr>
        <w:t xml:space="preserve"> </w:t>
      </w:r>
      <w:proofErr w:type="gramStart"/>
      <w:r w:rsidRPr="00A53699">
        <w:rPr>
          <w:color w:val="2F5496" w:themeColor="accent1" w:themeShade="BF"/>
          <w:szCs w:val="22"/>
        </w:rPr>
        <w:t>are</w:t>
      </w:r>
      <w:proofErr w:type="gramEnd"/>
      <w:r w:rsidRPr="00A53699">
        <w:rPr>
          <w:color w:val="2F5496" w:themeColor="accent1" w:themeShade="BF"/>
          <w:szCs w:val="22"/>
        </w:rPr>
        <w:t xml:space="preserv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77777777" w:rsidR="00F002FE" w:rsidRPr="00A53699" w:rsidRDefault="00013C7F" w:rsidP="00815730">
      <w:pPr>
        <w:tabs>
          <w:tab w:val="left" w:pos="1826"/>
        </w:tabs>
        <w:rPr>
          <w:color w:val="000000" w:themeColor="text1"/>
          <w:szCs w:val="22"/>
        </w:rPr>
      </w:pPr>
      <w:r w:rsidRPr="00A53699">
        <w:rPr>
          <w:color w:val="000000" w:themeColor="text1"/>
          <w:szCs w:val="22"/>
        </w:rPr>
        <w:t xml:space="preserve">We also added as supplementary discussion about </w:t>
      </w:r>
      <w:r w:rsidR="00F002FE" w:rsidRPr="00A53699">
        <w:rPr>
          <w:color w:val="000000" w:themeColor="text1"/>
          <w:szCs w:val="22"/>
        </w:rPr>
        <w:t>using a</w:t>
      </w:r>
      <w:r w:rsidRPr="00A53699">
        <w:rPr>
          <w:color w:val="000000" w:themeColor="text1"/>
          <w:szCs w:val="22"/>
        </w:rPr>
        <w:t>n</w:t>
      </w:r>
      <w:r w:rsidR="00F002FE" w:rsidRPr="00A53699">
        <w:rPr>
          <w:color w:val="000000" w:themeColor="text1"/>
          <w:szCs w:val="22"/>
        </w:rPr>
        <w:t xml:space="preserve"> orthogonal</w:t>
      </w:r>
      <w:r w:rsidR="00AD4C47" w:rsidRPr="00A53699">
        <w:rPr>
          <w:color w:val="000000" w:themeColor="text1"/>
          <w:szCs w:val="22"/>
        </w:rPr>
        <w:t xml:space="preserve"> GAP</w:t>
      </w:r>
      <w:r w:rsidR="00F002FE" w:rsidRPr="00A53699">
        <w:rPr>
          <w:color w:val="000000" w:themeColor="text1"/>
          <w:szCs w:val="22"/>
        </w:rPr>
        <w:t xml:space="preserve"> to the 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77777777" w:rsidR="00013C7F" w:rsidRPr="00A53699" w:rsidRDefault="00013C7F" w:rsidP="00013C7F">
      <w:pPr>
        <w:rPr>
          <w:b/>
          <w:bCs/>
          <w:i/>
          <w:iCs/>
          <w:color w:val="2F5496" w:themeColor="accent1" w:themeShade="BF"/>
          <w:szCs w:val="22"/>
        </w:rPr>
      </w:pPr>
      <w:r w:rsidRPr="00A53699">
        <w:rPr>
          <w:b/>
          <w:bCs/>
          <w:color w:val="2F5496" w:themeColor="accent1" w:themeShade="BF"/>
          <w:szCs w:val="22"/>
        </w:rPr>
        <w:t xml:space="preserve">Caveats about using the GAP (Rna1) from </w:t>
      </w:r>
      <w:r w:rsidRPr="00A53699">
        <w:rPr>
          <w:b/>
          <w:bCs/>
          <w:i/>
          <w:iCs/>
          <w:color w:val="2F5496" w:themeColor="accent1" w:themeShade="BF"/>
          <w:szCs w:val="22"/>
        </w:rPr>
        <w:t>S. pombe.</w:t>
      </w:r>
    </w:p>
    <w:p w14:paraId="7573C297" w14:textId="3EB006D3" w:rsidR="00013C7F" w:rsidRDefault="00013C7F" w:rsidP="00013C7F">
      <w:pPr>
        <w:tabs>
          <w:tab w:val="left" w:pos="1826"/>
        </w:tabs>
        <w:rPr>
          <w:color w:val="2F5496" w:themeColor="accent1" w:themeShade="BF"/>
          <w:szCs w:val="22"/>
        </w:rPr>
      </w:pPr>
      <w:r w:rsidRPr="00A53699">
        <w:rPr>
          <w:color w:val="2F5496" w:themeColor="accent1" w:themeShade="BF"/>
          <w:szCs w:val="22"/>
        </w:rPr>
        <w:t xml:space="preserve">All of our GAP-mediated GTP hydrolysis kinetics experiments were done using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ortholog from </w:t>
      </w:r>
      <w:r w:rsidRPr="00A53699">
        <w:rPr>
          <w:i/>
          <w:iCs/>
          <w:color w:val="2F5496" w:themeColor="accent1" w:themeShade="BF"/>
          <w:szCs w:val="22"/>
        </w:rPr>
        <w:t>S. pombe</w:t>
      </w:r>
      <w:r w:rsidRPr="00A53699">
        <w:rPr>
          <w:color w:val="2F5496" w:themeColor="accent1" w:themeShade="BF"/>
          <w:szCs w:val="22"/>
        </w:rPr>
        <w:t xml:space="preserve"> as the </w:t>
      </w:r>
      <w:r w:rsidRPr="00A53699">
        <w:rPr>
          <w:i/>
          <w:iCs/>
          <w:color w:val="2F5496" w:themeColor="accent1" w:themeShade="BF"/>
          <w:szCs w:val="22"/>
        </w:rPr>
        <w:t>S. cerevisiae</w:t>
      </w:r>
      <w:r w:rsidRPr="00A53699">
        <w:rPr>
          <w:color w:val="2F5496" w:themeColor="accent1" w:themeShade="BF"/>
          <w:szCs w:val="22"/>
        </w:rPr>
        <w:t xml:space="preserve"> ortholog formed soluble aggregates and </w:t>
      </w:r>
      <w:r w:rsidRPr="00A53699">
        <w:rPr>
          <w:i/>
          <w:iCs/>
          <w:color w:val="2F5496" w:themeColor="accent1" w:themeShade="BF"/>
          <w:szCs w:val="22"/>
        </w:rPr>
        <w:t>S. pombe</w:t>
      </w:r>
      <w:r w:rsidRPr="00A53699">
        <w:rPr>
          <w:color w:val="2F5496" w:themeColor="accent1" w:themeShade="BF"/>
          <w:szCs w:val="22"/>
        </w:rPr>
        <w:t xml:space="preserve"> Rna1 was the only RanGAP for which there was a structure in complex with Ran (PDB IDs: 1k5d and 1k5g). </w:t>
      </w:r>
      <w:r w:rsidR="00B86B07">
        <w:rPr>
          <w:color w:val="2F5496" w:themeColor="accent1" w:themeShade="BF"/>
          <w:szCs w:val="22"/>
        </w:rPr>
        <w:t xml:space="preserve">In addition, it was shown that RanGAP from </w:t>
      </w:r>
      <w:r w:rsidR="00B86B07" w:rsidRPr="00B86B07">
        <w:rPr>
          <w:i/>
          <w:iCs/>
          <w:color w:val="2F5496" w:themeColor="accent1" w:themeShade="BF"/>
          <w:szCs w:val="22"/>
        </w:rPr>
        <w:t>S. pombe</w:t>
      </w:r>
      <w:r w:rsidR="00B86B07">
        <w:rPr>
          <w:color w:val="2F5496" w:themeColor="accent1" w:themeShade="BF"/>
          <w:szCs w:val="22"/>
        </w:rPr>
        <w:t xml:space="preserve"> (rna1) can activate the hydrolysis in both human and </w:t>
      </w:r>
      <w:r w:rsidR="00B86B07" w:rsidRPr="00B86B07">
        <w:rPr>
          <w:i/>
          <w:iCs/>
          <w:color w:val="2F5496" w:themeColor="accent1" w:themeShade="BF"/>
          <w:szCs w:val="22"/>
        </w:rPr>
        <w:t>S. cerevisiae</w:t>
      </w:r>
      <w:r w:rsidR="00B86B07">
        <w:rPr>
          <w:color w:val="2F5496" w:themeColor="accent1" w:themeShade="BF"/>
          <w:szCs w:val="22"/>
        </w:rPr>
        <w:t xml:space="preserve"> RAN/Gsp1 (Becker et al, 1995). </w:t>
      </w:r>
    </w:p>
    <w:p w14:paraId="74FD1A4E" w14:textId="77777777" w:rsidR="00013C7F" w:rsidRPr="00A53699" w:rsidRDefault="00013C7F" w:rsidP="00013C7F">
      <w:pPr>
        <w:tabs>
          <w:tab w:val="left" w:pos="1826"/>
        </w:tabs>
        <w:rPr>
          <w:color w:val="2F5496" w:themeColor="accent1" w:themeShade="BF"/>
          <w:szCs w:val="22"/>
        </w:rPr>
      </w:pPr>
      <w:r w:rsidRPr="00A53699">
        <w:rPr>
          <w:color w:val="2F5496" w:themeColor="accent1" w:themeShade="BF"/>
          <w:szCs w:val="22"/>
        </w:rPr>
        <w:t xml:space="preserve">As our GEF-mediated nucleotide exchange data are for a </w:t>
      </w:r>
      <w:r w:rsidRPr="00B86B07">
        <w:rPr>
          <w:i/>
          <w:iCs/>
          <w:color w:val="2F5496" w:themeColor="accent1" w:themeShade="BF"/>
          <w:szCs w:val="22"/>
        </w:rPr>
        <w:t>S. cerevisiae</w:t>
      </w:r>
      <w:r w:rsidRPr="00A53699">
        <w:rPr>
          <w:color w:val="2F5496" w:themeColor="accent1" w:themeShade="BF"/>
          <w:szCs w:val="22"/>
        </w:rPr>
        <w:t xml:space="preserve"> system, and our GAP-mediated GTP hydrolysis data are for a mixed orthogonal system there are three things to keep in mind when interpreting our results. </w:t>
      </w:r>
    </w:p>
    <w:p w14:paraId="2CE7217E"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GAP.</w:t>
      </w:r>
      <w:r w:rsidRPr="00A53699">
        <w:rPr>
          <w:color w:val="2F5496" w:themeColor="accent1" w:themeShade="BF"/>
          <w:szCs w:val="22"/>
        </w:rPr>
        <w:t xml:space="preserve"> Although we cannot know for sure which residues from </w:t>
      </w:r>
      <w:r w:rsidRPr="00A53699">
        <w:rPr>
          <w:i/>
          <w:iCs/>
          <w:color w:val="2F5496" w:themeColor="accent1" w:themeShade="BF"/>
          <w:szCs w:val="22"/>
        </w:rPr>
        <w:t>S. cerevisiae</w:t>
      </w:r>
      <w:r w:rsidRPr="00A53699">
        <w:rPr>
          <w:color w:val="2F5496" w:themeColor="accent1" w:themeShade="BF"/>
          <w:szCs w:val="22"/>
        </w:rPr>
        <w:t xml:space="preserve"> Rna1 form the interface with </w:t>
      </w:r>
      <w:r w:rsidRPr="00A53699">
        <w:rPr>
          <w:i/>
          <w:iCs/>
          <w:color w:val="2F5496" w:themeColor="accent1" w:themeShade="BF"/>
          <w:szCs w:val="22"/>
        </w:rPr>
        <w:t>S. cerevisiae</w:t>
      </w:r>
      <w:r w:rsidRPr="00A53699">
        <w:rPr>
          <w:color w:val="2F5496" w:themeColor="accent1" w:themeShade="BF"/>
          <w:szCs w:val="22"/>
        </w:rPr>
        <w:t xml:space="preserve"> Gsp1, based on a sequence alignment between S</w:t>
      </w:r>
      <w:r w:rsidRPr="00A53699">
        <w:rPr>
          <w:i/>
          <w:iCs/>
          <w:color w:val="2F5496" w:themeColor="accent1" w:themeShade="BF"/>
          <w:szCs w:val="22"/>
        </w:rPr>
        <w:t>. pombe</w:t>
      </w:r>
      <w:r w:rsidRPr="00A53699">
        <w:rPr>
          <w:color w:val="2F5496" w:themeColor="accent1" w:themeShade="BF"/>
          <w:szCs w:val="22"/>
        </w:rPr>
        <w:t xml:space="preserve"> and </w:t>
      </w:r>
      <w:r w:rsidRPr="00A53699">
        <w:rPr>
          <w:i/>
          <w:iCs/>
          <w:color w:val="2F5496" w:themeColor="accent1" w:themeShade="BF"/>
          <w:szCs w:val="22"/>
        </w:rPr>
        <w:t>S. cerevisiae</w:t>
      </w:r>
      <w:r w:rsidRPr="00A53699">
        <w:rPr>
          <w:color w:val="2F5496" w:themeColor="accent1" w:themeShade="BF"/>
          <w:szCs w:val="22"/>
        </w:rPr>
        <w:t xml:space="preserve"> Rna1 the residues that form the interface in the PDB ID file 1k5d structure are highly conserved. Overall sequence identity values can be seen in </w:t>
      </w:r>
      <w:r w:rsidRPr="00A53699">
        <w:rPr>
          <w:b/>
          <w:bCs/>
          <w:color w:val="2F5496" w:themeColor="accent1" w:themeShade="BF"/>
          <w:szCs w:val="22"/>
        </w:rPr>
        <w:t>Supplementary File 1 Table 1</w:t>
      </w:r>
      <w:r w:rsidRPr="00A53699">
        <w:rPr>
          <w:color w:val="2F5496" w:themeColor="accent1" w:themeShade="BF"/>
          <w:szCs w:val="22"/>
        </w:rPr>
        <w:t>.</w:t>
      </w:r>
    </w:p>
    <w:p w14:paraId="39FC9BB1" w14:textId="77777777"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shows that all but one interface core residue is absolutely conserved in sequence (</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RNA1 upon interface formation with 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Pr="00A53699">
        <w:rPr>
          <w:color w:val="2F5496" w:themeColor="accent1" w:themeShade="BF"/>
          <w:szCs w:val="22"/>
          <w:lang w:val="en-GB"/>
        </w:rPr>
        <w:t>.</w:t>
      </w:r>
    </w:p>
    <w:p w14:paraId="2AEDA2A1" w14:textId="1D1EA351" w:rsidR="00013C7F" w:rsidRPr="00A53699" w:rsidRDefault="00013C7F" w:rsidP="00013C7F">
      <w:pPr>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Klebe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GAP 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p>
    <w:p w14:paraId="74AD9065" w14:textId="7166322F" w:rsidR="00F17BAA" w:rsidRPr="00A53699" w:rsidRDefault="00013C7F" w:rsidP="00437E2B">
      <w:pPr>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r w:rsidRPr="00A53699">
        <w:rPr>
          <w:color w:val="2F5496" w:themeColor="accent1" w:themeShade="BF"/>
          <w:szCs w:val="22"/>
        </w:rPr>
        <w:t xml:space="preserve">Although we report the absolute values of the kinetics parameters, when we compare the kinetics parameters with the phenotype (from functional genomics or proteomics) we always use the relative parameters as compared to the wild type. And </w:t>
      </w:r>
      <w:r w:rsidR="007773A9">
        <w:rPr>
          <w:color w:val="2F5496" w:themeColor="accent1" w:themeShade="BF"/>
          <w:szCs w:val="22"/>
        </w:rPr>
        <w:t>al</w:t>
      </w:r>
      <w:r w:rsidRPr="00A53699">
        <w:rPr>
          <w:color w:val="2F5496" w:themeColor="accent1" w:themeShade="BF"/>
          <w:szCs w:val="22"/>
        </w:rPr>
        <w:t>though there could be epistasis between the sequence variation in Rna1 and the point mutations in Gsp1, we do not expect it to have a significant effect, as the GAP-mediated GTP hydrolysis rates co</w:t>
      </w:r>
      <w:r w:rsidR="00EB78FA">
        <w:rPr>
          <w:color w:val="2F5496" w:themeColor="accent1" w:themeShade="BF"/>
          <w:szCs w:val="22"/>
        </w:rPr>
        <w:t>r</w:t>
      </w:r>
      <w:r w:rsidRPr="00A53699">
        <w:rPr>
          <w:color w:val="2F5496" w:themeColor="accent1" w:themeShade="BF"/>
          <w:szCs w:val="22"/>
        </w:rPr>
        <w:t>relate with the intrinsic GTP hydrolysis rates.</w:t>
      </w:r>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1C16D7">
        <w:rPr>
          <w:i/>
          <w:iCs/>
          <w:szCs w:val="22"/>
          <w:shd w:val="clear" w:color="auto" w:fill="FFFFFF"/>
        </w:rPr>
        <w:t>Please rearrange these tables such that the order of mutants listed is the same across all tables to make a comparison between them easier, ideally in ascending aa sequence.</w:t>
      </w:r>
    </w:p>
    <w:p w14:paraId="7857979B" w14:textId="71B82419" w:rsidR="009A5678" w:rsidRPr="00A53699" w:rsidRDefault="00EF7E2E" w:rsidP="00437E2B">
      <w:pPr>
        <w:rPr>
          <w:color w:val="000000" w:themeColor="text1"/>
          <w:szCs w:val="22"/>
        </w:rPr>
      </w:pPr>
      <w:r w:rsidRPr="00A53699">
        <w:rPr>
          <w:color w:val="000000" w:themeColor="text1"/>
          <w:szCs w:val="22"/>
        </w:rPr>
        <w:t>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use the Supplementary Data Tables for specific value lookup, for which an easy ordering of the mutants by residue number makes most sense. We have now 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lastRenderedPageBreak/>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The authors should show plots for GAP-mediated GTP hydrolysis and GEF-mediated nucleotide exchange for all their mutants.</w:t>
      </w:r>
    </w:p>
    <w:p w14:paraId="6BA69EE1" w14:textId="6B6A7868" w:rsidR="009A5678" w:rsidRPr="001C16D7" w:rsidRDefault="007B268E" w:rsidP="00437E2B">
      <w:pPr>
        <w:rPr>
          <w:szCs w:val="22"/>
        </w:rPr>
      </w:pPr>
      <w:r>
        <w:rPr>
          <w:szCs w:val="22"/>
        </w:rPr>
        <w:t>We now added the GAP and GEF data for all the mutants to the Supplementary File 1 Figures.</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13DB41C4"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t>We would like to thank the reviewer, together with Reviewer 3</w:t>
      </w:r>
      <w:r w:rsidR="001A447D">
        <w:rPr>
          <w:color w:val="000000" w:themeColor="text1"/>
          <w:szCs w:val="22"/>
          <w:shd w:val="clear" w:color="auto" w:fill="FFFFFF"/>
        </w:rPr>
        <w:t>, for</w:t>
      </w:r>
      <w:r w:rsidRPr="00A53699">
        <w:rPr>
          <w:color w:val="000000" w:themeColor="text1"/>
          <w:szCs w:val="22"/>
          <w:shd w:val="clear" w:color="auto" w:fill="FFFFFF"/>
        </w:rPr>
        <w:t xml:space="preserve"> raising this point. We indeed did not do a</w:t>
      </w:r>
      <w:r w:rsidR="00D91796" w:rsidRPr="00A53699">
        <w:rPr>
          <w:color w:val="000000" w:themeColor="text1"/>
          <w:szCs w:val="22"/>
          <w:shd w:val="clear" w:color="auto" w:fill="FFFFFF"/>
        </w:rPr>
        <w:t xml:space="preserve">n appropriate </w:t>
      </w:r>
      <w:r w:rsidRPr="00A53699">
        <w:rPr>
          <w:color w:val="000000" w:themeColor="text1"/>
          <w:szCs w:val="22"/>
          <w:shd w:val="clear" w:color="auto" w:fill="FFFFFF"/>
        </w:rPr>
        <w:t xml:space="preserve">job </w:t>
      </w:r>
      <w:r w:rsidR="00CF2142">
        <w:rPr>
          <w:color w:val="000000" w:themeColor="text1"/>
          <w:szCs w:val="22"/>
          <w:shd w:val="clear" w:color="auto" w:fill="FFFFFF"/>
        </w:rPr>
        <w:t>supporting</w:t>
      </w:r>
      <w:r w:rsidR="00001AEC" w:rsidRPr="00A53699">
        <w:rPr>
          <w:color w:val="000000" w:themeColor="text1"/>
          <w:szCs w:val="22"/>
          <w:shd w:val="clear" w:color="auto" w:fill="FFFFFF"/>
        </w:rPr>
        <w:t xml:space="preserve"> </w:t>
      </w:r>
      <w:r w:rsidR="00D91796" w:rsidRPr="00A53699">
        <w:rPr>
          <w:color w:val="000000" w:themeColor="text1"/>
          <w:szCs w:val="22"/>
          <w:shd w:val="clear" w:color="auto" w:fill="FFFFFF"/>
        </w:rPr>
        <w:t xml:space="preserve">our </w:t>
      </w:r>
      <w:r w:rsidR="00001AEC" w:rsidRPr="00A53699">
        <w:rPr>
          <w:color w:val="000000" w:themeColor="text1"/>
          <w:szCs w:val="22"/>
          <w:shd w:val="clear" w:color="auto" w:fill="FFFFFF"/>
        </w:rPr>
        <w:t>explanation of K101R</w:t>
      </w:r>
      <w:r w:rsidR="00CF2142">
        <w:rPr>
          <w:color w:val="000000" w:themeColor="text1"/>
          <w:szCs w:val="22"/>
          <w:shd w:val="clear" w:color="auto" w:fill="FFFFFF"/>
        </w:rPr>
        <w:t xml:space="preserve"> being</w:t>
      </w:r>
      <w:r w:rsidR="0058334B" w:rsidRPr="00A53699">
        <w:rPr>
          <w:color w:val="000000" w:themeColor="text1"/>
          <w:szCs w:val="22"/>
          <w:shd w:val="clear" w:color="auto" w:fill="FFFFFF"/>
        </w:rPr>
        <w:t xml:space="preserve"> an outlier</w:t>
      </w:r>
      <w:r w:rsidR="00001AEC" w:rsidRPr="00A53699">
        <w:rPr>
          <w:color w:val="000000" w:themeColor="text1"/>
          <w:szCs w:val="22"/>
          <w:shd w:val="clear" w:color="auto" w:fill="FFFFFF"/>
        </w:rPr>
        <w:t xml:space="preserve"> that groups with GAP hydrolysis mutants, even though it clearly affects the GEF nucleotide exchange</w:t>
      </w:r>
      <w:r w:rsidR="00013C7F" w:rsidRPr="00A53699">
        <w:rPr>
          <w:color w:val="000000" w:themeColor="text1"/>
          <w:szCs w:val="22"/>
          <w:shd w:val="clear" w:color="auto" w:fill="FFFFFF"/>
        </w:rPr>
        <w:t xml:space="preserve"> in our </w:t>
      </w:r>
      <w:r w:rsidR="00001AEC" w:rsidRPr="00A53699">
        <w:rPr>
          <w:i/>
          <w:iCs/>
          <w:color w:val="000000" w:themeColor="text1"/>
          <w:szCs w:val="22"/>
          <w:shd w:val="clear" w:color="auto" w:fill="FFFFFF"/>
        </w:rPr>
        <w:t>in vitro</w:t>
      </w:r>
      <w:r w:rsidR="00013C7F" w:rsidRPr="00A53699">
        <w:rPr>
          <w:i/>
          <w:iCs/>
          <w:color w:val="000000" w:themeColor="text1"/>
          <w:szCs w:val="22"/>
          <w:shd w:val="clear" w:color="auto" w:fill="FFFFFF"/>
        </w:rPr>
        <w:t xml:space="preserve"> </w:t>
      </w:r>
      <w:r w:rsidR="00013C7F" w:rsidRPr="00A53699">
        <w:rPr>
          <w:color w:val="000000" w:themeColor="text1"/>
          <w:szCs w:val="22"/>
          <w:shd w:val="clear" w:color="auto" w:fill="FFFFFF"/>
        </w:rPr>
        <w:t>experiments</w:t>
      </w:r>
      <w:r w:rsidR="0058334B" w:rsidRPr="00A53699">
        <w:rPr>
          <w:i/>
          <w:iCs/>
          <w:color w:val="000000" w:themeColor="text1"/>
          <w:szCs w:val="22"/>
          <w:shd w:val="clear" w:color="auto" w:fill="FFFFFF"/>
        </w:rPr>
        <w:t>,</w:t>
      </w:r>
      <w:r w:rsidR="0058334B" w:rsidRPr="00A53699">
        <w:rPr>
          <w:color w:val="000000" w:themeColor="text1"/>
          <w:szCs w:val="22"/>
          <w:shd w:val="clear" w:color="auto" w:fill="FFFFFF"/>
        </w:rPr>
        <w:t xml:space="preserve"> </w:t>
      </w:r>
      <w:r w:rsidRPr="00A53699">
        <w:rPr>
          <w:color w:val="000000" w:themeColor="text1"/>
          <w:szCs w:val="22"/>
          <w:shd w:val="clear" w:color="auto" w:fill="FFFFFF"/>
        </w:rPr>
        <w:t xml:space="preserve">with appropriate citations.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r w:rsidR="00130887" w:rsidRPr="00A53699">
        <w:rPr>
          <w:color w:val="000000" w:themeColor="text1"/>
          <w:szCs w:val="22"/>
          <w:shd w:val="clear" w:color="auto" w:fill="FFFFFF"/>
        </w:rPr>
        <w:t>more recent</w:t>
      </w:r>
      <w:r w:rsidR="006105FA" w:rsidRPr="00A53699">
        <w:rPr>
          <w:color w:val="000000" w:themeColor="text1"/>
          <w:szCs w:val="22"/>
          <w:shd w:val="clear" w:color="auto" w:fill="FFFFFF"/>
        </w:rPr>
        <w:t xml:space="preserve">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w:t>
      </w:r>
      <w:r w:rsidRPr="001C16D7">
        <w:rPr>
          <w:i/>
          <w:iCs/>
          <w:szCs w:val="22"/>
          <w:shd w:val="clear" w:color="auto" w:fill="FFFFFF"/>
        </w:rPr>
        <w:lastRenderedPageBreak/>
        <w:t xml:space="preserve">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authors must now go the reverse direction, rationally design mutations to perturb the three aspects of the switch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6AA4F6DA" w14:textId="605479F5" w:rsidR="000E34B4" w:rsidRPr="00E52918" w:rsidRDefault="00674159" w:rsidP="00437E2B">
      <w:pPr>
        <w:rPr>
          <w:color w:val="000000" w:themeColor="text1"/>
          <w:szCs w:val="22"/>
        </w:rPr>
      </w:pPr>
      <w:r w:rsidRPr="00E52918">
        <w:rPr>
          <w:color w:val="000000" w:themeColor="text1"/>
          <w:szCs w:val="22"/>
        </w:rPr>
        <w:t xml:space="preserve">While we think that the reviewer </w:t>
      </w:r>
      <w:r w:rsidR="002C0969" w:rsidRPr="00E52918">
        <w:rPr>
          <w:color w:val="000000" w:themeColor="text1"/>
          <w:szCs w:val="22"/>
        </w:rPr>
        <w:t>r</w:t>
      </w:r>
      <w:r w:rsidRPr="00E52918">
        <w:rPr>
          <w:color w:val="000000" w:themeColor="text1"/>
          <w:szCs w:val="22"/>
        </w:rPr>
        <w:t>ais</w:t>
      </w:r>
      <w:r w:rsidR="002C0969" w:rsidRPr="00E52918">
        <w:rPr>
          <w:color w:val="000000" w:themeColor="text1"/>
          <w:szCs w:val="22"/>
        </w:rPr>
        <w:t xml:space="preserve">es </w:t>
      </w:r>
      <w:r w:rsidRPr="00E52918">
        <w:rPr>
          <w:color w:val="000000" w:themeColor="text1"/>
          <w:szCs w:val="22"/>
        </w:rPr>
        <w:t>an interesting point, we would like to use this opportunity to discuss more precisely what exactly we mean when we use the word “model” in our manuscript.</w:t>
      </w:r>
    </w:p>
    <w:p w14:paraId="559EE701" w14:textId="77777777" w:rsidR="006B03D6" w:rsidRPr="00E52918" w:rsidRDefault="006945B9" w:rsidP="00437E2B">
      <w:pPr>
        <w:rPr>
          <w:color w:val="000000" w:themeColor="text1"/>
          <w:szCs w:val="22"/>
        </w:rPr>
      </w:pPr>
      <w:r w:rsidRPr="00E52918">
        <w:rPr>
          <w:color w:val="000000" w:themeColor="text1"/>
          <w:szCs w:val="22"/>
        </w:rPr>
        <w:t>We would like to clarify</w:t>
      </w:r>
      <w:r w:rsidR="00E553F5" w:rsidRPr="00E52918">
        <w:rPr>
          <w:color w:val="000000" w:themeColor="text1"/>
          <w:szCs w:val="22"/>
        </w:rPr>
        <w:t xml:space="preserve"> that based on our results we propose a model by which a single switch can regulate multiple cellular processes. </w:t>
      </w:r>
    </w:p>
    <w:p w14:paraId="4C10FB16" w14:textId="53B31738" w:rsidR="00E553F5" w:rsidRPr="00E52918" w:rsidRDefault="005A5AB6" w:rsidP="00437E2B">
      <w:pPr>
        <w:rPr>
          <w:color w:val="000000" w:themeColor="text1"/>
          <w:szCs w:val="22"/>
        </w:rPr>
      </w:pPr>
      <w:r w:rsidRPr="00E52918">
        <w:rPr>
          <w:color w:val="000000" w:themeColor="text1"/>
          <w:szCs w:val="22"/>
        </w:rPr>
        <w:t>Furthermore, o</w:t>
      </w:r>
      <w:r w:rsidR="00E553F5" w:rsidRPr="00E52918">
        <w:rPr>
          <w:color w:val="000000" w:themeColor="text1"/>
          <w:szCs w:val="22"/>
        </w:rPr>
        <w:t>ne of the additional</w:t>
      </w:r>
      <w:r w:rsidR="00FA7CAE" w:rsidRPr="00E52918">
        <w:rPr>
          <w:color w:val="000000" w:themeColor="text1"/>
          <w:szCs w:val="22"/>
        </w:rPr>
        <w:t xml:space="preserve"> important</w:t>
      </w:r>
      <w:r w:rsidR="00E553F5" w:rsidRPr="00E52918">
        <w:rPr>
          <w:color w:val="000000" w:themeColor="text1"/>
          <w:szCs w:val="22"/>
        </w:rPr>
        <w:t xml:space="preserve"> points of our work is that </w:t>
      </w:r>
      <w:r w:rsidRPr="00E52918">
        <w:rPr>
          <w:color w:val="000000" w:themeColor="text1"/>
          <w:szCs w:val="22"/>
        </w:rPr>
        <w:t xml:space="preserve">due to the widespread allostery in small GTPases, </w:t>
      </w:r>
      <w:r w:rsidR="00FA7CAE" w:rsidRPr="00E52918">
        <w:rPr>
          <w:color w:val="000000" w:themeColor="text1"/>
          <w:szCs w:val="22"/>
        </w:rPr>
        <w:t xml:space="preserve">we cannot rationally design </w:t>
      </w:r>
      <w:r w:rsidR="00E553F5" w:rsidRPr="00E52918">
        <w:rPr>
          <w:color w:val="000000" w:themeColor="text1"/>
          <w:szCs w:val="22"/>
        </w:rPr>
        <w:t xml:space="preserve">mutations </w:t>
      </w:r>
      <w:r w:rsidR="00FA7CAE" w:rsidRPr="00E52918">
        <w:rPr>
          <w:color w:val="000000" w:themeColor="text1"/>
          <w:szCs w:val="22"/>
        </w:rPr>
        <w:t>that will differentially</w:t>
      </w:r>
      <w:r w:rsidR="00E553F5" w:rsidRPr="00E52918">
        <w:rPr>
          <w:color w:val="000000" w:themeColor="text1"/>
          <w:szCs w:val="22"/>
        </w:rPr>
        <w:t xml:space="preserve"> perturb the two sides of the GTPase cycl</w:t>
      </w:r>
      <w:r w:rsidR="00FA7CAE" w:rsidRPr="00E52918">
        <w:rPr>
          <w:color w:val="000000" w:themeColor="text1"/>
          <w:szCs w:val="22"/>
        </w:rPr>
        <w:t xml:space="preserve">e, </w:t>
      </w:r>
      <w:r w:rsidR="00F32ACE" w:rsidRPr="00E52918">
        <w:rPr>
          <w:color w:val="000000" w:themeColor="text1"/>
          <w:szCs w:val="22"/>
        </w:rPr>
        <w:t xml:space="preserve">thereby </w:t>
      </w:r>
      <w:r w:rsidR="00FA7CAE" w:rsidRPr="00E52918">
        <w:rPr>
          <w:color w:val="000000" w:themeColor="text1"/>
          <w:szCs w:val="22"/>
        </w:rPr>
        <w:t>leading to a specific</w:t>
      </w:r>
      <w:r w:rsidR="00E553F5" w:rsidRPr="00E52918">
        <w:rPr>
          <w:color w:val="000000" w:themeColor="text1"/>
          <w:szCs w:val="22"/>
        </w:rPr>
        <w:t xml:space="preserve"> ratio</w:t>
      </w:r>
      <w:r w:rsidR="00FA7CAE" w:rsidRPr="00E52918">
        <w:rPr>
          <w:color w:val="000000" w:themeColor="text1"/>
          <w:szCs w:val="22"/>
        </w:rPr>
        <w:t xml:space="preserve"> of the two parameters and in turn specific functional consequences</w:t>
      </w:r>
      <w:r w:rsidRPr="00E52918">
        <w:rPr>
          <w:color w:val="000000" w:themeColor="text1"/>
          <w:szCs w:val="22"/>
        </w:rPr>
        <w:t xml:space="preserve">, with </w:t>
      </w:r>
      <w:r w:rsidR="00013C7F" w:rsidRPr="00E52918">
        <w:rPr>
          <w:color w:val="000000" w:themeColor="text1"/>
          <w:szCs w:val="22"/>
        </w:rPr>
        <w:t>notable</w:t>
      </w:r>
      <w:r w:rsidRPr="00E52918">
        <w:rPr>
          <w:color w:val="000000" w:themeColor="text1"/>
          <w:szCs w:val="22"/>
        </w:rPr>
        <w:t xml:space="preserve"> success</w:t>
      </w:r>
      <w:r w:rsidR="00FA7CAE" w:rsidRPr="00E52918">
        <w:rPr>
          <w:color w:val="000000" w:themeColor="text1"/>
          <w:szCs w:val="22"/>
        </w:rPr>
        <w:t>.</w:t>
      </w:r>
      <w:r w:rsidR="009E45E3" w:rsidRPr="00E52918">
        <w:rPr>
          <w:color w:val="000000" w:themeColor="text1"/>
          <w:szCs w:val="22"/>
        </w:rPr>
        <w:t xml:space="preserve"> We thus, as </w:t>
      </w:r>
      <w:proofErr w:type="gramStart"/>
      <w:r w:rsidR="009E45E3" w:rsidRPr="00E52918">
        <w:rPr>
          <w:color w:val="000000" w:themeColor="text1"/>
          <w:szCs w:val="22"/>
        </w:rPr>
        <w:t>is</w:t>
      </w:r>
      <w:proofErr w:type="gramEnd"/>
      <w:r w:rsidR="009E45E3" w:rsidRPr="00E52918">
        <w:rPr>
          <w:color w:val="000000" w:themeColor="text1"/>
          <w:szCs w:val="22"/>
        </w:rPr>
        <w:t xml:space="preserve"> important to emphasize, </w:t>
      </w:r>
      <w:r w:rsidR="009E45E3" w:rsidRPr="00E52918">
        <w:rPr>
          <w:b/>
          <w:bCs/>
          <w:color w:val="000000" w:themeColor="text1"/>
          <w:szCs w:val="22"/>
        </w:rPr>
        <w:t>do not</w:t>
      </w:r>
      <w:r w:rsidR="009E45E3" w:rsidRPr="00E52918">
        <w:rPr>
          <w:color w:val="000000" w:themeColor="text1"/>
          <w:szCs w:val="22"/>
        </w:rPr>
        <w:t xml:space="preserve"> propose that we can model the effects of point mutations </w:t>
      </w:r>
      <w:r w:rsidR="00F32ACE" w:rsidRPr="00E52918">
        <w:rPr>
          <w:color w:val="000000" w:themeColor="text1"/>
          <w:szCs w:val="22"/>
        </w:rPr>
        <w:t>of</w:t>
      </w:r>
      <w:r w:rsidR="009E45E3" w:rsidRPr="00E52918">
        <w:rPr>
          <w:color w:val="000000" w:themeColor="text1"/>
          <w:szCs w:val="22"/>
        </w:rPr>
        <w:t xml:space="preserve"> Gsp1 on cellular phenotype. </w:t>
      </w:r>
    </w:p>
    <w:p w14:paraId="427D6025" w14:textId="0CB510FD" w:rsidR="00013C7F" w:rsidRPr="00E52918" w:rsidRDefault="00FA7CAE" w:rsidP="00437E2B">
      <w:pPr>
        <w:rPr>
          <w:color w:val="000000" w:themeColor="text1"/>
          <w:szCs w:val="22"/>
        </w:rPr>
      </w:pPr>
      <w:r w:rsidRPr="00E52918">
        <w:rPr>
          <w:color w:val="000000" w:themeColor="text1"/>
          <w:szCs w:val="22"/>
        </w:rPr>
        <w:t xml:space="preserve">Any attempt to do what the reviewer suggests would necessarily </w:t>
      </w:r>
      <w:r w:rsidR="00F32ACE" w:rsidRPr="00E52918">
        <w:rPr>
          <w:color w:val="000000" w:themeColor="text1"/>
          <w:szCs w:val="22"/>
        </w:rPr>
        <w:t>require</w:t>
      </w:r>
      <w:r w:rsidRPr="00E52918">
        <w:rPr>
          <w:color w:val="000000" w:themeColor="text1"/>
          <w:szCs w:val="22"/>
        </w:rPr>
        <w:t xml:space="preserve"> designing a range of new mutants, some of which will </w:t>
      </w:r>
      <w:r w:rsidR="005A5AB6" w:rsidRPr="00E52918">
        <w:rPr>
          <w:color w:val="000000" w:themeColor="text1"/>
          <w:szCs w:val="22"/>
        </w:rPr>
        <w:t xml:space="preserve">indeed behave as </w:t>
      </w:r>
      <w:r w:rsidR="006945B9" w:rsidRPr="00E52918">
        <w:rPr>
          <w:color w:val="000000" w:themeColor="text1"/>
          <w:szCs w:val="22"/>
        </w:rPr>
        <w:t>predicted</w:t>
      </w:r>
      <w:r w:rsidR="005A5AB6" w:rsidRPr="00E52918">
        <w:rPr>
          <w:color w:val="000000" w:themeColor="text1"/>
          <w:szCs w:val="22"/>
        </w:rPr>
        <w:t xml:space="preserve">, </w:t>
      </w:r>
      <w:r w:rsidR="00F32ACE" w:rsidRPr="00E52918">
        <w:rPr>
          <w:color w:val="000000" w:themeColor="text1"/>
          <w:szCs w:val="22"/>
        </w:rPr>
        <w:t>while</w:t>
      </w:r>
      <w:r w:rsidR="005A5AB6" w:rsidRPr="00E52918">
        <w:rPr>
          <w:color w:val="000000" w:themeColor="text1"/>
          <w:szCs w:val="22"/>
        </w:rPr>
        <w:t xml:space="preserve"> many </w:t>
      </w:r>
      <w:r w:rsidR="00F32ACE" w:rsidRPr="00E52918">
        <w:rPr>
          <w:color w:val="000000" w:themeColor="text1"/>
          <w:szCs w:val="22"/>
        </w:rPr>
        <w:t xml:space="preserve">others </w:t>
      </w:r>
      <w:r w:rsidR="005A5AB6" w:rsidRPr="00E52918">
        <w:rPr>
          <w:color w:val="000000" w:themeColor="text1"/>
          <w:szCs w:val="22"/>
        </w:rPr>
        <w:t xml:space="preserve">would either have weak effects on the phenotype, </w:t>
      </w:r>
      <w:r w:rsidR="006E2527">
        <w:rPr>
          <w:color w:val="000000" w:themeColor="text1"/>
          <w:szCs w:val="22"/>
        </w:rPr>
        <w:t xml:space="preserve">or </w:t>
      </w:r>
      <w:r w:rsidR="00F32ACE" w:rsidRPr="00E52918">
        <w:rPr>
          <w:color w:val="000000" w:themeColor="text1"/>
          <w:szCs w:val="22"/>
        </w:rPr>
        <w:t xml:space="preserve">likely </w:t>
      </w:r>
      <w:r w:rsidR="005A5AB6" w:rsidRPr="00E52918">
        <w:rPr>
          <w:color w:val="000000" w:themeColor="text1"/>
          <w:szCs w:val="22"/>
        </w:rPr>
        <w:t xml:space="preserve">have </w:t>
      </w:r>
      <w:r w:rsidR="00013C7F" w:rsidRPr="00E52918">
        <w:rPr>
          <w:color w:val="000000" w:themeColor="text1"/>
          <w:szCs w:val="22"/>
        </w:rPr>
        <w:t xml:space="preserve">(additional) </w:t>
      </w:r>
      <w:r w:rsidR="005A5AB6" w:rsidRPr="00E52918">
        <w:rPr>
          <w:color w:val="000000" w:themeColor="text1"/>
          <w:szCs w:val="22"/>
        </w:rPr>
        <w:t xml:space="preserve">unpredicted allosteric effects. </w:t>
      </w:r>
      <w:r w:rsidR="006B03D6" w:rsidRPr="00E52918">
        <w:rPr>
          <w:color w:val="000000" w:themeColor="text1"/>
          <w:szCs w:val="22"/>
        </w:rPr>
        <w:t xml:space="preserve">To </w:t>
      </w:r>
      <w:r w:rsidR="00F32ACE" w:rsidRPr="00E52918">
        <w:rPr>
          <w:color w:val="000000" w:themeColor="text1"/>
          <w:szCs w:val="22"/>
        </w:rPr>
        <w:t>discriminate</w:t>
      </w:r>
      <w:r w:rsidR="006B03D6" w:rsidRPr="00E52918">
        <w:rPr>
          <w:color w:val="000000" w:themeColor="text1"/>
          <w:szCs w:val="22"/>
        </w:rPr>
        <w:t xml:space="preserve"> </w:t>
      </w:r>
      <w:r w:rsidR="00F32ACE" w:rsidRPr="00E52918">
        <w:rPr>
          <w:color w:val="000000" w:themeColor="text1"/>
          <w:szCs w:val="22"/>
        </w:rPr>
        <w:t>between these cases</w:t>
      </w:r>
      <w:r w:rsidR="006B03D6" w:rsidRPr="00E52918">
        <w:rPr>
          <w:color w:val="000000" w:themeColor="text1"/>
          <w:szCs w:val="22"/>
        </w:rPr>
        <w:t xml:space="preserve">, we would need to test both the kinetics parameters of those mutants </w:t>
      </w:r>
      <w:r w:rsidR="006B03D6" w:rsidRPr="00E52918">
        <w:rPr>
          <w:i/>
          <w:iCs/>
          <w:color w:val="000000" w:themeColor="text1"/>
          <w:szCs w:val="22"/>
        </w:rPr>
        <w:t>in vitro</w:t>
      </w:r>
      <w:r w:rsidR="006B03D6" w:rsidRPr="00E52918">
        <w:rPr>
          <w:color w:val="000000" w:themeColor="text1"/>
          <w:szCs w:val="22"/>
        </w:rPr>
        <w:t xml:space="preserve">, as well as measure their effects on the phenotype by performing E-MAP screens. This would ultimately lead to the same manuscript we have now, just with more mutants tested. </w:t>
      </w:r>
    </w:p>
    <w:p w14:paraId="5EDE4D85" w14:textId="0474DBCB" w:rsidR="00FA7CAE" w:rsidRPr="00E52918" w:rsidRDefault="006B03D6" w:rsidP="00437E2B">
      <w:pPr>
        <w:rPr>
          <w:color w:val="000000" w:themeColor="text1"/>
          <w:szCs w:val="22"/>
        </w:rPr>
      </w:pPr>
      <w:r w:rsidRPr="00E52918">
        <w:rPr>
          <w:color w:val="000000" w:themeColor="text1"/>
          <w:szCs w:val="22"/>
        </w:rPr>
        <w:t xml:space="preserve">While it is of course hard to argue against more data that would support our findings, as indeed, more data </w:t>
      </w:r>
      <w:r w:rsidR="00F32ACE" w:rsidRPr="00E52918">
        <w:rPr>
          <w:color w:val="000000" w:themeColor="text1"/>
          <w:szCs w:val="22"/>
        </w:rPr>
        <w:t>can</w:t>
      </w:r>
      <w:r w:rsidRPr="00E52918">
        <w:rPr>
          <w:color w:val="000000" w:themeColor="text1"/>
          <w:szCs w:val="22"/>
        </w:rPr>
        <w:t xml:space="preserve"> </w:t>
      </w:r>
      <w:r w:rsidR="00F32ACE" w:rsidRPr="00E52918">
        <w:rPr>
          <w:color w:val="000000" w:themeColor="text1"/>
          <w:szCs w:val="22"/>
        </w:rPr>
        <w:t xml:space="preserve">contribute </w:t>
      </w:r>
      <w:r w:rsidRPr="00E52918">
        <w:rPr>
          <w:color w:val="000000" w:themeColor="text1"/>
          <w:szCs w:val="22"/>
        </w:rPr>
        <w:t xml:space="preserve">to increased confidence in a conclusion, we want to emphasize here that our study is already unprecedented in </w:t>
      </w:r>
      <w:r w:rsidR="00EB456E" w:rsidRPr="00E52918">
        <w:rPr>
          <w:color w:val="000000" w:themeColor="text1"/>
          <w:szCs w:val="22"/>
        </w:rPr>
        <w:t>the</w:t>
      </w:r>
      <w:r w:rsidRPr="00E52918">
        <w:rPr>
          <w:color w:val="000000" w:themeColor="text1"/>
          <w:szCs w:val="22"/>
        </w:rPr>
        <w:t xml:space="preserve"> number of mutants</w:t>
      </w:r>
      <w:r w:rsidR="00EB456E" w:rsidRPr="00E52918">
        <w:rPr>
          <w:color w:val="000000" w:themeColor="text1"/>
          <w:szCs w:val="22"/>
        </w:rPr>
        <w:t xml:space="preserve"> that were</w:t>
      </w:r>
      <w:r w:rsidRPr="00E52918">
        <w:rPr>
          <w:color w:val="000000" w:themeColor="text1"/>
          <w:szCs w:val="22"/>
        </w:rPr>
        <w:t xml:space="preserve"> tested </w:t>
      </w:r>
      <w:r w:rsidR="00EB456E" w:rsidRPr="00E52918">
        <w:rPr>
          <w:color w:val="000000" w:themeColor="text1"/>
          <w:szCs w:val="22"/>
        </w:rPr>
        <w:t xml:space="preserve">both </w:t>
      </w:r>
      <w:r w:rsidRPr="00E52918">
        <w:rPr>
          <w:color w:val="000000" w:themeColor="text1"/>
          <w:szCs w:val="22"/>
        </w:rPr>
        <w:t xml:space="preserve">biochemically as well as endogenously </w:t>
      </w:r>
      <w:r w:rsidRPr="00E52918">
        <w:rPr>
          <w:i/>
          <w:iCs/>
          <w:color w:val="000000" w:themeColor="text1"/>
          <w:szCs w:val="22"/>
        </w:rPr>
        <w:t>in vivo</w:t>
      </w:r>
      <w:r w:rsidRPr="00E52918">
        <w:rPr>
          <w:color w:val="000000" w:themeColor="text1"/>
          <w:szCs w:val="22"/>
        </w:rPr>
        <w:t>.</w:t>
      </w:r>
      <w:r w:rsidR="002B7436" w:rsidRPr="00E52918">
        <w:rPr>
          <w:color w:val="000000" w:themeColor="text1"/>
          <w:szCs w:val="22"/>
        </w:rPr>
        <w:t xml:space="preserve"> </w:t>
      </w:r>
      <w:r w:rsidR="00852CA2" w:rsidRPr="00E52918">
        <w:rPr>
          <w:color w:val="000000" w:themeColor="text1"/>
          <w:szCs w:val="22"/>
        </w:rPr>
        <w:t>In addition, we would like to emphasize that the</w:t>
      </w:r>
      <w:r w:rsidR="002B7436" w:rsidRPr="00E52918">
        <w:rPr>
          <w:color w:val="000000" w:themeColor="text1"/>
          <w:szCs w:val="22"/>
        </w:rPr>
        <w:t xml:space="preserve"> financial cost and the time required to increase the scope of this study</w:t>
      </w:r>
      <w:r w:rsidR="00852CA2" w:rsidRPr="00E52918">
        <w:rPr>
          <w:color w:val="000000" w:themeColor="text1"/>
          <w:szCs w:val="22"/>
        </w:rPr>
        <w:t xml:space="preserve"> in this manner</w:t>
      </w:r>
      <w:r w:rsidR="002B7436" w:rsidRPr="00E52918">
        <w:rPr>
          <w:color w:val="000000" w:themeColor="text1"/>
          <w:szCs w:val="22"/>
        </w:rPr>
        <w:t xml:space="preserve"> would be significant.</w:t>
      </w:r>
    </w:p>
    <w:p w14:paraId="1150DE9B" w14:textId="2AE2DAA8" w:rsidR="005A5AB6" w:rsidRPr="00E52918" w:rsidRDefault="00FA7CAE" w:rsidP="00437E2B">
      <w:pPr>
        <w:rPr>
          <w:color w:val="000000" w:themeColor="text1"/>
          <w:szCs w:val="22"/>
        </w:rPr>
      </w:pPr>
      <w:r w:rsidRPr="00E52918">
        <w:rPr>
          <w:color w:val="000000" w:themeColor="text1"/>
          <w:szCs w:val="22"/>
        </w:rPr>
        <w:t>One might assume we could use mutations that will directly affect the GTPase cycle, for example, by using mutations</w:t>
      </w:r>
      <w:r w:rsidR="00472200" w:rsidRPr="00E52918">
        <w:rPr>
          <w:color w:val="000000" w:themeColor="text1"/>
          <w:szCs w:val="22"/>
        </w:rPr>
        <w:t xml:space="preserve"> to the catalytic residues</w:t>
      </w:r>
      <w:r w:rsidRPr="00E52918">
        <w:rPr>
          <w:color w:val="000000" w:themeColor="text1"/>
          <w:szCs w:val="22"/>
        </w:rPr>
        <w:t xml:space="preserve"> that break GTP hydrolysis, or mutations analogous to the constitutively active GTPase KRAS G12C mutants</w:t>
      </w:r>
      <w:r w:rsidR="005A5AB6" w:rsidRPr="00E52918">
        <w:rPr>
          <w:color w:val="000000" w:themeColor="text1"/>
          <w:szCs w:val="22"/>
        </w:rPr>
        <w:t xml:space="preserve">. However, although we have not tested </w:t>
      </w:r>
      <w:r w:rsidR="00472200" w:rsidRPr="00E52918">
        <w:rPr>
          <w:color w:val="000000" w:themeColor="text1"/>
          <w:szCs w:val="22"/>
        </w:rPr>
        <w:t>each</w:t>
      </w:r>
      <w:r w:rsidR="005A5AB6" w:rsidRPr="00E52918">
        <w:rPr>
          <w:color w:val="000000" w:themeColor="text1"/>
          <w:szCs w:val="22"/>
        </w:rPr>
        <w:t xml:space="preserve"> of those mutants ourselves, based on our unsuccessful attempts in making endogenous mutations to the switch I and switch II regions, </w:t>
      </w:r>
      <w:r w:rsidR="00852CA2" w:rsidRPr="00E52918">
        <w:rPr>
          <w:color w:val="000000" w:themeColor="text1"/>
          <w:szCs w:val="22"/>
        </w:rPr>
        <w:t>we are confident that those</w:t>
      </w:r>
      <w:r w:rsidR="005A5AB6" w:rsidRPr="00E52918">
        <w:rPr>
          <w:color w:val="000000" w:themeColor="text1"/>
          <w:szCs w:val="22"/>
        </w:rPr>
        <w:t xml:space="preserve"> mutants would not be viable in </w:t>
      </w:r>
      <w:r w:rsidR="005A5AB6" w:rsidRPr="00E52918">
        <w:rPr>
          <w:i/>
          <w:iCs/>
          <w:color w:val="000000" w:themeColor="text1"/>
          <w:szCs w:val="22"/>
        </w:rPr>
        <w:t>S. cerevisiae</w:t>
      </w:r>
      <w:r w:rsidR="005A5AB6" w:rsidRPr="00E52918">
        <w:rPr>
          <w:color w:val="000000" w:themeColor="text1"/>
          <w:szCs w:val="22"/>
        </w:rPr>
        <w:t>, and we would therefore not be able to perform the unbiased functional screens.</w:t>
      </w:r>
    </w:p>
    <w:p w14:paraId="66789A60" w14:textId="26675774" w:rsidR="006D18A4" w:rsidRPr="00E52918" w:rsidRDefault="005B29B6" w:rsidP="00437E2B">
      <w:pPr>
        <w:rPr>
          <w:color w:val="000000" w:themeColor="text1"/>
          <w:szCs w:val="22"/>
        </w:rPr>
      </w:pPr>
      <w:r w:rsidRPr="00E52918">
        <w:rPr>
          <w:color w:val="000000" w:themeColor="text1"/>
          <w:szCs w:val="22"/>
        </w:rPr>
        <w:lastRenderedPageBreak/>
        <w:t>The experiment we believe would really address the Reviewer’s point</w:t>
      </w:r>
      <w:r w:rsidR="002C0969" w:rsidRPr="00E52918">
        <w:rPr>
          <w:color w:val="000000" w:themeColor="text1"/>
          <w:szCs w:val="22"/>
        </w:rPr>
        <w:t xml:space="preserve"> </w:t>
      </w:r>
      <w:r w:rsidRPr="00E52918">
        <w:rPr>
          <w:color w:val="000000" w:themeColor="text1"/>
          <w:szCs w:val="22"/>
        </w:rPr>
        <w:t>would be to specifically perturb the two sides of the GTPase cycle by perturbing the GAP or the GEF</w:t>
      </w:r>
      <w:r w:rsidR="002C0969" w:rsidRPr="00E52918">
        <w:rPr>
          <w:color w:val="000000" w:themeColor="text1"/>
          <w:szCs w:val="22"/>
        </w:rPr>
        <w:t xml:space="preserve"> directly</w:t>
      </w:r>
      <w:r w:rsidRPr="00E52918">
        <w:rPr>
          <w:color w:val="000000" w:themeColor="text1"/>
          <w:szCs w:val="22"/>
        </w:rPr>
        <w:t xml:space="preserve">. However, the genetics tools for doing that in a systematic way are not </w:t>
      </w:r>
      <w:r w:rsidR="002C0969" w:rsidRPr="00E52918">
        <w:rPr>
          <w:color w:val="000000" w:themeColor="text1"/>
          <w:szCs w:val="22"/>
        </w:rPr>
        <w:t>established, and</w:t>
      </w:r>
      <w:r w:rsidRPr="00E52918">
        <w:rPr>
          <w:color w:val="000000" w:themeColor="text1"/>
          <w:szCs w:val="22"/>
        </w:rPr>
        <w:t xml:space="preserve"> </w:t>
      </w:r>
      <w:r w:rsidR="002C0969" w:rsidRPr="00E52918">
        <w:rPr>
          <w:color w:val="000000" w:themeColor="text1"/>
          <w:szCs w:val="22"/>
        </w:rPr>
        <w:t>their development would</w:t>
      </w:r>
      <w:r w:rsidRPr="00E52918">
        <w:rPr>
          <w:color w:val="000000" w:themeColor="text1"/>
          <w:szCs w:val="22"/>
        </w:rPr>
        <w:t xml:space="preserve"> require</w:t>
      </w:r>
      <w:r w:rsidR="002C0969" w:rsidRPr="00E52918">
        <w:rPr>
          <w:color w:val="000000" w:themeColor="text1"/>
          <w:szCs w:val="22"/>
        </w:rPr>
        <w:t xml:space="preserve"> </w:t>
      </w:r>
      <w:r w:rsidRPr="00E52918">
        <w:rPr>
          <w:color w:val="000000" w:themeColor="text1"/>
          <w:szCs w:val="22"/>
        </w:rPr>
        <w:t>a full study</w:t>
      </w:r>
      <w:r w:rsidR="006D18A4" w:rsidRPr="00E52918">
        <w:rPr>
          <w:color w:val="000000" w:themeColor="text1"/>
          <w:szCs w:val="22"/>
        </w:rPr>
        <w:t xml:space="preserve"> that would</w:t>
      </w:r>
      <w:r w:rsidRPr="00E52918">
        <w:rPr>
          <w:color w:val="000000" w:themeColor="text1"/>
          <w:szCs w:val="22"/>
        </w:rPr>
        <w:t xml:space="preserve"> includ</w:t>
      </w:r>
      <w:r w:rsidR="006D18A4" w:rsidRPr="00E52918">
        <w:rPr>
          <w:color w:val="000000" w:themeColor="text1"/>
          <w:szCs w:val="22"/>
        </w:rPr>
        <w:t>e</w:t>
      </w:r>
      <w:r w:rsidRPr="00E52918">
        <w:rPr>
          <w:color w:val="000000" w:themeColor="text1"/>
          <w:szCs w:val="22"/>
        </w:rPr>
        <w:t xml:space="preserve"> substantial methods development</w:t>
      </w:r>
      <w:r w:rsidR="006D18A4" w:rsidRPr="00E52918">
        <w:rPr>
          <w:color w:val="000000" w:themeColor="text1"/>
          <w:szCs w:val="22"/>
        </w:rPr>
        <w:t xml:space="preserve"> and be similar to this one in its scope</w:t>
      </w:r>
      <w:r w:rsidRPr="00E52918">
        <w:rPr>
          <w:color w:val="000000" w:themeColor="text1"/>
          <w:szCs w:val="22"/>
        </w:rPr>
        <w:t>.</w:t>
      </w:r>
      <w:r w:rsidR="006D18A4" w:rsidRPr="00E52918">
        <w:rPr>
          <w:color w:val="000000" w:themeColor="text1"/>
          <w:szCs w:val="22"/>
        </w:rPr>
        <w:t xml:space="preserve"> </w:t>
      </w:r>
    </w:p>
    <w:p w14:paraId="3BC74C50" w14:textId="74295CBF" w:rsidR="00674159" w:rsidRPr="00E52918" w:rsidRDefault="001064A9" w:rsidP="00437E2B">
      <w:pPr>
        <w:rPr>
          <w:color w:val="000000" w:themeColor="text1"/>
          <w:szCs w:val="22"/>
        </w:rPr>
      </w:pPr>
      <w:r w:rsidRPr="00E52918">
        <w:rPr>
          <w:color w:val="000000" w:themeColor="text1"/>
          <w:szCs w:val="22"/>
        </w:rPr>
        <w:t>We</w:t>
      </w:r>
      <w:r w:rsidR="00A6610C" w:rsidRPr="00E52918">
        <w:rPr>
          <w:color w:val="000000" w:themeColor="text1"/>
          <w:szCs w:val="22"/>
        </w:rPr>
        <w:t xml:space="preserve"> would like to thank the reviewer, and</w:t>
      </w:r>
      <w:r w:rsidR="00674159" w:rsidRPr="00E52918">
        <w:rPr>
          <w:color w:val="000000" w:themeColor="text1"/>
          <w:szCs w:val="22"/>
        </w:rPr>
        <w:t xml:space="preserve"> we acknowledge the</w:t>
      </w:r>
      <w:r w:rsidR="00A6610C" w:rsidRPr="00E52918">
        <w:rPr>
          <w:color w:val="000000" w:themeColor="text1"/>
          <w:szCs w:val="22"/>
        </w:rPr>
        <w:t>ir</w:t>
      </w:r>
      <w:r w:rsidR="00674159" w:rsidRPr="00E52918">
        <w:rPr>
          <w:color w:val="000000" w:themeColor="text1"/>
          <w:szCs w:val="22"/>
        </w:rPr>
        <w:t xml:space="preserve"> point and have therefore</w:t>
      </w:r>
      <w:r w:rsidR="00E553F5" w:rsidRPr="00E52918">
        <w:rPr>
          <w:color w:val="000000" w:themeColor="text1"/>
          <w:szCs w:val="22"/>
        </w:rPr>
        <w:t>, to avoid this misconception with the readers,</w:t>
      </w:r>
      <w:r w:rsidR="00674159" w:rsidRPr="00E52918">
        <w:rPr>
          <w:color w:val="000000" w:themeColor="text1"/>
          <w:szCs w:val="22"/>
        </w:rPr>
        <w:t xml:space="preserve"> crafted some of our wording in the discussion more carefully</w:t>
      </w:r>
      <w:r w:rsidR="00E553F5" w:rsidRPr="00E52918">
        <w:rPr>
          <w:color w:val="000000" w:themeColor="text1"/>
          <w:szCs w:val="22"/>
        </w:rPr>
        <w:t>.</w:t>
      </w:r>
    </w:p>
    <w:p w14:paraId="67C76111" w14:textId="77777777" w:rsidR="00E553F5" w:rsidRPr="001C16D7" w:rsidRDefault="007F70BF" w:rsidP="00437E2B">
      <w:pPr>
        <w:rPr>
          <w:color w:val="2F5496" w:themeColor="accent1" w:themeShade="BF"/>
          <w:szCs w:val="22"/>
        </w:rPr>
      </w:pPr>
      <w:r w:rsidRPr="001C16D7">
        <w:rPr>
          <w:color w:val="2F5496" w:themeColor="accent1" w:themeShade="BF"/>
          <w:szCs w:val="22"/>
          <w:highlight w:val="yellow"/>
        </w:rPr>
        <w:t xml:space="preserve">TO DO </w:t>
      </w:r>
      <w:r w:rsidR="00F24A06" w:rsidRPr="001C16D7">
        <w:rPr>
          <w:color w:val="2F5496" w:themeColor="accent1" w:themeShade="BF"/>
          <w:szCs w:val="22"/>
          <w:highlight w:val="yellow"/>
        </w:rPr>
        <w:t>Wording</w:t>
      </w:r>
      <w:r w:rsidR="00D05888" w:rsidRPr="001C16D7">
        <w:rPr>
          <w:color w:val="2F5496" w:themeColor="accent1" w:themeShade="BF"/>
          <w:szCs w:val="22"/>
          <w:highlight w:val="yellow"/>
        </w:rPr>
        <w:t xml:space="preserve"> to change in the manuscript</w:t>
      </w:r>
      <w:r w:rsidR="00F24A06" w:rsidRPr="001C16D7">
        <w:rPr>
          <w:color w:val="2F5496" w:themeColor="accent1" w:themeShade="BF"/>
          <w:szCs w:val="22"/>
          <w:highlight w:val="yellow"/>
        </w:rPr>
        <w:t>/added discussion points</w:t>
      </w:r>
      <w:r w:rsidRPr="001C16D7">
        <w:rPr>
          <w:color w:val="2F5496" w:themeColor="accent1" w:themeShade="BF"/>
          <w:szCs w:val="22"/>
          <w:highlight w:val="yellow"/>
        </w:rPr>
        <w:t xml:space="preserve"> to address this</w:t>
      </w:r>
      <w:r w:rsidR="000341A1" w:rsidRPr="001C16D7">
        <w:rPr>
          <w:color w:val="2F5496" w:themeColor="accent1" w:themeShade="BF"/>
          <w:szCs w:val="22"/>
        </w:rPr>
        <w:t>?</w:t>
      </w:r>
    </w:p>
    <w:p w14:paraId="66E3B85E" w14:textId="77777777" w:rsidR="00FE17A0" w:rsidRPr="001C16D7" w:rsidRDefault="00FE17A0" w:rsidP="00437E2B">
      <w:pPr>
        <w:rPr>
          <w:color w:val="FF0000"/>
          <w:szCs w:val="22"/>
        </w:rPr>
      </w:pPr>
    </w:p>
    <w:p w14:paraId="683BD477" w14:textId="43EC1019" w:rsidR="00897788" w:rsidRPr="00171532" w:rsidRDefault="00A43B6B" w:rsidP="00437E2B">
      <w:pPr>
        <w:rPr>
          <w:i/>
          <w:iCs/>
          <w:szCs w:val="22"/>
          <w:shd w:val="clear" w:color="auto" w:fill="FFFFFF"/>
        </w:rPr>
      </w:pPr>
      <w:r w:rsidRPr="001C16D7">
        <w:rPr>
          <w:i/>
          <w:iCs/>
          <w:szCs w:val="22"/>
          <w:shd w:val="clear" w:color="auto" w:fill="FFFFFF"/>
        </w:rPr>
        <w:t>2) I have concerns listed below with the Michaelis-Menten data acquisition and analysis that need to be addressed because the enzyme data form a linchpin for the correlations and the eventual model generated in this paper.</w:t>
      </w:r>
    </w:p>
    <w:p w14:paraId="34614C0B" w14:textId="11A9256E" w:rsidR="00CD34F4" w:rsidRDefault="00A43B6B" w:rsidP="00437E2B">
      <w:pPr>
        <w:rPr>
          <w:i/>
          <w:iCs/>
          <w:szCs w:val="22"/>
          <w:shd w:val="clear" w:color="auto" w:fill="FFFFFF"/>
        </w:rPr>
      </w:pPr>
      <w:r w:rsidRPr="001C16D7">
        <w:rPr>
          <w:i/>
          <w:iCs/>
          <w:szCs w:val="22"/>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Since kcat/Km values are central to their conclusions, the authors must determine Km reliably using multiple [S] data.</w:t>
      </w:r>
    </w:p>
    <w:p w14:paraId="210DAC34" w14:textId="77777777" w:rsidR="00587399" w:rsidRPr="001C16D7" w:rsidRDefault="00587399" w:rsidP="00437E2B">
      <w:pPr>
        <w:rPr>
          <w:i/>
          <w:iCs/>
          <w:szCs w:val="22"/>
          <w:shd w:val="clear" w:color="auto" w:fill="FFFFFF"/>
        </w:rPr>
      </w:pPr>
    </w:p>
    <w:p w14:paraId="13AF1FA9" w14:textId="14F006D7" w:rsidR="006934BD" w:rsidRDefault="00950FB5" w:rsidP="00437E2B">
      <w:pPr>
        <w:rPr>
          <w:color w:val="000000" w:themeColor="text1"/>
          <w:szCs w:val="22"/>
        </w:rPr>
      </w:pPr>
      <w:r w:rsidRPr="00E52918">
        <w:rPr>
          <w:color w:val="000000" w:themeColor="text1"/>
          <w:szCs w:val="22"/>
        </w:rPr>
        <w:t>The</w:t>
      </w:r>
      <w:r w:rsidR="002644AC" w:rsidRPr="00E52918">
        <w:rPr>
          <w:color w:val="000000" w:themeColor="text1"/>
          <w:szCs w:val="22"/>
        </w:rPr>
        <w:t xml:space="preserve"> review</w:t>
      </w:r>
      <w:r w:rsidR="00120ACD" w:rsidRPr="00E52918">
        <w:rPr>
          <w:color w:val="000000" w:themeColor="text1"/>
          <w:szCs w:val="22"/>
        </w:rPr>
        <w:t>e</w:t>
      </w:r>
      <w:r w:rsidR="002644AC" w:rsidRPr="00E52918">
        <w:rPr>
          <w:color w:val="000000" w:themeColor="text1"/>
          <w:szCs w:val="22"/>
        </w:rPr>
        <w:t>r</w:t>
      </w:r>
      <w:r w:rsidR="002C0969" w:rsidRPr="00E52918">
        <w:rPr>
          <w:color w:val="000000" w:themeColor="text1"/>
          <w:szCs w:val="22"/>
        </w:rPr>
        <w:t>’</w:t>
      </w:r>
      <w:r w:rsidRPr="00E52918">
        <w:rPr>
          <w:color w:val="000000" w:themeColor="text1"/>
          <w:szCs w:val="22"/>
        </w:rPr>
        <w:t>s reading of our Methods section</w:t>
      </w:r>
      <w:r w:rsidR="002644AC" w:rsidRPr="00E52918">
        <w:rPr>
          <w:color w:val="000000" w:themeColor="text1"/>
          <w:szCs w:val="22"/>
        </w:rPr>
        <w:t xml:space="preserve"> is correct, </w:t>
      </w:r>
      <w:r w:rsidR="003D6C70">
        <w:rPr>
          <w:color w:val="000000" w:themeColor="text1"/>
          <w:szCs w:val="22"/>
        </w:rPr>
        <w:t>as</w:t>
      </w:r>
      <w:r w:rsidRPr="00E52918">
        <w:rPr>
          <w:color w:val="000000" w:themeColor="text1"/>
          <w:szCs w:val="22"/>
        </w:rPr>
        <w:t xml:space="preserve"> </w:t>
      </w:r>
      <w:r w:rsidR="001064A9" w:rsidRPr="00E52918">
        <w:rPr>
          <w:color w:val="000000" w:themeColor="text1"/>
          <w:szCs w:val="22"/>
        </w:rPr>
        <w:t xml:space="preserve">we have </w:t>
      </w:r>
      <w:r w:rsidR="003D6C70">
        <w:rPr>
          <w:color w:val="000000" w:themeColor="text1"/>
          <w:szCs w:val="22"/>
        </w:rPr>
        <w:t xml:space="preserve">indeed </w:t>
      </w:r>
      <w:r w:rsidR="001064A9" w:rsidRPr="00E52918">
        <w:rPr>
          <w:color w:val="000000" w:themeColor="text1"/>
          <w:szCs w:val="22"/>
        </w:rPr>
        <w:t>determined the k</w:t>
      </w:r>
      <w:r w:rsidR="001064A9" w:rsidRPr="00E52918">
        <w:rPr>
          <w:color w:val="000000" w:themeColor="text1"/>
          <w:szCs w:val="22"/>
          <w:vertAlign w:val="subscript"/>
        </w:rPr>
        <w:t>cat</w:t>
      </w:r>
      <w:r w:rsidR="001064A9" w:rsidRPr="00E52918">
        <w:rPr>
          <w:color w:val="000000" w:themeColor="text1"/>
          <w:szCs w:val="22"/>
        </w:rPr>
        <w:t xml:space="preserve"> and K</w:t>
      </w:r>
      <w:r w:rsidR="001064A9" w:rsidRPr="00E52918">
        <w:rPr>
          <w:color w:val="000000" w:themeColor="text1"/>
          <w:szCs w:val="22"/>
          <w:vertAlign w:val="subscript"/>
        </w:rPr>
        <w:t>m</w:t>
      </w:r>
      <w:r w:rsidR="001064A9" w:rsidRPr="00E52918">
        <w:rPr>
          <w:color w:val="000000" w:themeColor="text1"/>
          <w:szCs w:val="22"/>
        </w:rPr>
        <w:t xml:space="preserve"> parameters</w:t>
      </w:r>
      <w:r w:rsidR="00E52918" w:rsidRPr="00E52918">
        <w:rPr>
          <w:color w:val="000000" w:themeColor="text1"/>
          <w:szCs w:val="22"/>
        </w:rPr>
        <w:t xml:space="preserve"> for the GAP-mediated hydrolysis</w:t>
      </w:r>
      <w:r w:rsidR="001064A9" w:rsidRPr="00E52918">
        <w:rPr>
          <w:color w:val="000000" w:themeColor="text1"/>
          <w:szCs w:val="22"/>
        </w:rPr>
        <w:t xml:space="preserve"> from individual curves by fitting data to the integrated Michaelis-Menten equation. However, </w:t>
      </w:r>
      <w:r w:rsidR="003D6C70">
        <w:rPr>
          <w:color w:val="000000" w:themeColor="text1"/>
          <w:szCs w:val="22"/>
        </w:rPr>
        <w:t xml:space="preserve">we think that </w:t>
      </w:r>
      <w:r w:rsidR="001064A9" w:rsidRPr="00E52918">
        <w:rPr>
          <w:color w:val="000000" w:themeColor="text1"/>
          <w:szCs w:val="22"/>
        </w:rPr>
        <w:t>the error bars were higher for the GAP than the GEF experiments</w:t>
      </w:r>
      <w:r w:rsidR="00E52918" w:rsidRPr="00E52918">
        <w:rPr>
          <w:color w:val="000000" w:themeColor="text1"/>
          <w:szCs w:val="22"/>
        </w:rPr>
        <w:t xml:space="preserve"> for different reasons.</w:t>
      </w:r>
      <w:r w:rsidR="001064A9" w:rsidRPr="00E52918">
        <w:rPr>
          <w:color w:val="000000" w:themeColor="text1"/>
          <w:szCs w:val="22"/>
        </w:rPr>
        <w:t xml:space="preserve"> </w:t>
      </w:r>
      <w:r w:rsidR="00E52918" w:rsidRPr="00E52918">
        <w:rPr>
          <w:color w:val="000000" w:themeColor="text1"/>
          <w:szCs w:val="22"/>
        </w:rPr>
        <w:t xml:space="preserve">First, </w:t>
      </w:r>
      <w:r w:rsidR="003D6C70">
        <w:rPr>
          <w:color w:val="000000" w:themeColor="text1"/>
          <w:szCs w:val="22"/>
        </w:rPr>
        <w:t xml:space="preserve">in the initial manuscript </w:t>
      </w:r>
      <w:r w:rsidR="00E52918" w:rsidRPr="00E52918">
        <w:rPr>
          <w:color w:val="000000" w:themeColor="text1"/>
          <w:szCs w:val="22"/>
        </w:rPr>
        <w:t>w</w:t>
      </w:r>
      <w:r w:rsidR="001064A9" w:rsidRPr="00E52918">
        <w:rPr>
          <w:color w:val="000000" w:themeColor="text1"/>
          <w:szCs w:val="22"/>
        </w:rPr>
        <w:t>e reported standard errors</w:t>
      </w:r>
      <w:r w:rsidR="00ED1395">
        <w:rPr>
          <w:color w:val="000000" w:themeColor="text1"/>
          <w:szCs w:val="22"/>
        </w:rPr>
        <w:t xml:space="preserve"> (</w:t>
      </w:r>
      <w:proofErr w:type="spellStart"/>
      <w:r w:rsidR="00ED1395">
        <w:rPr>
          <w:color w:val="000000" w:themeColor="text1"/>
          <w:szCs w:val="22"/>
        </w:rPr>
        <w:t>std.dev</w:t>
      </w:r>
      <w:proofErr w:type="spellEnd"/>
      <w:r w:rsidR="00ED1395">
        <w:rPr>
          <w:color w:val="000000" w:themeColor="text1"/>
          <w:szCs w:val="22"/>
        </w:rPr>
        <w:t>/sqrt(n))</w:t>
      </w:r>
      <w:r w:rsidR="001064A9" w:rsidRPr="00E52918">
        <w:rPr>
          <w:color w:val="000000" w:themeColor="text1"/>
          <w:szCs w:val="22"/>
        </w:rPr>
        <w:t xml:space="preserve"> for the GEF data and standard deviations for the GAP data. In addition, we overestimated the standard deviations of the k</w:t>
      </w:r>
      <w:r w:rsidR="001064A9" w:rsidRPr="00E52918">
        <w:rPr>
          <w:color w:val="000000" w:themeColor="text1"/>
          <w:szCs w:val="22"/>
          <w:vertAlign w:val="subscript"/>
        </w:rPr>
        <w:t>cat</w:t>
      </w:r>
      <w:r w:rsidR="001064A9" w:rsidRPr="00E52918">
        <w:rPr>
          <w:color w:val="000000" w:themeColor="text1"/>
          <w:szCs w:val="22"/>
        </w:rPr>
        <w:t>/K</w:t>
      </w:r>
      <w:r w:rsidR="001064A9" w:rsidRPr="00E52918">
        <w:rPr>
          <w:color w:val="000000" w:themeColor="text1"/>
          <w:szCs w:val="22"/>
          <w:vertAlign w:val="subscript"/>
        </w:rPr>
        <w:t>m</w:t>
      </w:r>
      <w:r w:rsidR="001064A9" w:rsidRPr="00E52918">
        <w:rPr>
          <w:color w:val="000000" w:themeColor="text1"/>
          <w:szCs w:val="22"/>
        </w:rPr>
        <w:t xml:space="preserve"> by treating the two values independently, which </w:t>
      </w:r>
      <w:r w:rsidR="00E52918" w:rsidRPr="00E52918">
        <w:rPr>
          <w:color w:val="000000" w:themeColor="text1"/>
          <w:szCs w:val="22"/>
        </w:rPr>
        <w:t>was an incorrect assumption,</w:t>
      </w:r>
      <w:r w:rsidR="001064A9" w:rsidRPr="00E52918">
        <w:rPr>
          <w:color w:val="000000" w:themeColor="text1"/>
          <w:szCs w:val="22"/>
        </w:rPr>
        <w:t xml:space="preserve"> as the estimates of their values by Michaelis-Menten equations are not independent of each other. We now report correctly calculated </w:t>
      </w:r>
      <w:r w:rsidR="001064A9" w:rsidRPr="003D6C70">
        <w:rPr>
          <w:color w:val="000000" w:themeColor="text1"/>
          <w:szCs w:val="22"/>
          <w:u w:val="single"/>
        </w:rPr>
        <w:t>standard errors</w:t>
      </w:r>
      <w:r w:rsidR="001064A9" w:rsidRPr="00E52918">
        <w:rPr>
          <w:color w:val="000000" w:themeColor="text1"/>
          <w:szCs w:val="22"/>
        </w:rPr>
        <w:t xml:space="preserve"> and numbers of replicates for both the GAP and the GEF experiment</w:t>
      </w:r>
      <w:r w:rsidR="00E52918" w:rsidRPr="00E52918">
        <w:rPr>
          <w:color w:val="000000" w:themeColor="text1"/>
          <w:szCs w:val="22"/>
        </w:rPr>
        <w:t>s. In addition,</w:t>
      </w:r>
      <w:r w:rsidR="001064A9" w:rsidRPr="00E52918">
        <w:rPr>
          <w:color w:val="000000" w:themeColor="text1"/>
          <w:szCs w:val="22"/>
        </w:rPr>
        <w:t xml:space="preserve"> </w:t>
      </w:r>
      <w:r w:rsidR="00E52918" w:rsidRPr="00E52918">
        <w:rPr>
          <w:color w:val="000000" w:themeColor="text1"/>
          <w:szCs w:val="22"/>
        </w:rPr>
        <w:t xml:space="preserve">we now </w:t>
      </w:r>
      <w:r w:rsidR="001064A9" w:rsidRPr="00E52918">
        <w:rPr>
          <w:color w:val="000000" w:themeColor="text1"/>
          <w:szCs w:val="22"/>
        </w:rPr>
        <w:t>added more replicates for the mutants that had high error bars</w:t>
      </w:r>
      <w:r w:rsidR="00E52918" w:rsidRPr="00E52918">
        <w:rPr>
          <w:color w:val="000000" w:themeColor="text1"/>
          <w:szCs w:val="22"/>
        </w:rPr>
        <w:t>, resulting in parameter values in which we are more confident</w:t>
      </w:r>
      <w:r w:rsidR="001064A9" w:rsidRPr="00E52918">
        <w:rPr>
          <w:color w:val="000000" w:themeColor="text1"/>
          <w:szCs w:val="22"/>
        </w:rPr>
        <w:t>.</w:t>
      </w:r>
    </w:p>
    <w:p w14:paraId="3BA85F3D" w14:textId="1DF2AC74" w:rsidR="003D6C70" w:rsidRPr="00E52918" w:rsidRDefault="00ED1395" w:rsidP="00437E2B">
      <w:pPr>
        <w:rPr>
          <w:color w:val="000000" w:themeColor="text1"/>
          <w:szCs w:val="22"/>
        </w:rPr>
      </w:pPr>
      <w:r>
        <w:rPr>
          <w:color w:val="000000" w:themeColor="text1"/>
          <w:szCs w:val="22"/>
        </w:rPr>
        <w:t>We</w:t>
      </w:r>
      <w:r w:rsidR="003D6C70">
        <w:rPr>
          <w:color w:val="000000" w:themeColor="text1"/>
          <w:szCs w:val="22"/>
        </w:rPr>
        <w:t xml:space="preserve"> also want to address the reviewer’s comment that k</w:t>
      </w:r>
      <w:r w:rsidR="003D6C70" w:rsidRPr="003D6C70">
        <w:rPr>
          <w:color w:val="000000" w:themeColor="text1"/>
          <w:szCs w:val="22"/>
          <w:vertAlign w:val="subscript"/>
        </w:rPr>
        <w:t xml:space="preserve">cat </w:t>
      </w:r>
      <w:r w:rsidR="003D6C70">
        <w:rPr>
          <w:color w:val="000000" w:themeColor="text1"/>
          <w:szCs w:val="22"/>
        </w:rPr>
        <w:t>and K</w:t>
      </w:r>
      <w:r w:rsidR="003D6C70" w:rsidRPr="003D6C70">
        <w:rPr>
          <w:color w:val="000000" w:themeColor="text1"/>
          <w:szCs w:val="22"/>
          <w:vertAlign w:val="subscript"/>
        </w:rPr>
        <w:t>m</w:t>
      </w:r>
      <w:r w:rsidR="003D6C70">
        <w:rPr>
          <w:color w:val="000000" w:themeColor="text1"/>
          <w:szCs w:val="22"/>
        </w:rPr>
        <w:t xml:space="preserve"> cannot be reliably determined from individual curves. First</w:t>
      </w:r>
      <w:r>
        <w:rPr>
          <w:color w:val="000000" w:themeColor="text1"/>
          <w:szCs w:val="22"/>
        </w:rPr>
        <w:t>,</w:t>
      </w:r>
      <w:r w:rsidR="003D6C70">
        <w:rPr>
          <w:color w:val="000000" w:themeColor="text1"/>
          <w:szCs w:val="22"/>
        </w:rPr>
        <w:t xml:space="preserve"> we want to explain our reasons for using integrated Michaelis-Menten, followed by a general discussion about the accuracy of the method.</w:t>
      </w:r>
    </w:p>
    <w:p w14:paraId="405E4BD2" w14:textId="1C6996F0" w:rsidR="0027243C" w:rsidRPr="00E52918" w:rsidRDefault="006934BD" w:rsidP="00437E2B">
      <w:pPr>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0780F273" w:rsidR="005518CD" w:rsidRPr="00E52918" w:rsidRDefault="0062495C" w:rsidP="00437E2B">
      <w:pPr>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k</w:t>
      </w:r>
      <w:r w:rsidRPr="00E52918">
        <w:rPr>
          <w:color w:val="000000" w:themeColor="text1"/>
          <w:szCs w:val="22"/>
          <w:vertAlign w:val="subscript"/>
        </w:rPr>
        <w:t>cat</w:t>
      </w:r>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043CE61A" w:rsidR="00CB59D8" w:rsidRPr="00E52918" w:rsidRDefault="0062495C" w:rsidP="00437E2B">
      <w:pPr>
        <w:rPr>
          <w:color w:val="000000" w:themeColor="text1"/>
          <w:szCs w:val="22"/>
        </w:rPr>
      </w:pPr>
      <w:r w:rsidRPr="00E52918">
        <w:rPr>
          <w:color w:val="000000" w:themeColor="text1"/>
          <w:szCs w:val="22"/>
        </w:rPr>
        <w:lastRenderedPageBreak/>
        <w:t xml:space="preserve">For the GEF assay we could 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the nucleotide loading step by</w:t>
      </w:r>
      <w:r w:rsidRPr="00E52918">
        <w:rPr>
          <w:color w:val="000000" w:themeColor="text1"/>
          <w:szCs w:val="22"/>
        </w:rPr>
        <w:t xml:space="preserve"> measuring the </w:t>
      </w:r>
      <w:r w:rsidR="009319F6" w:rsidRPr="00E52918">
        <w:rPr>
          <w:color w:val="000000" w:themeColor="text1"/>
          <w:szCs w:val="22"/>
        </w:rPr>
        <w:t>decrease</w:t>
      </w:r>
      <w:r w:rsidRPr="00E52918">
        <w:rPr>
          <w:color w:val="000000" w:themeColor="text1"/>
          <w:szCs w:val="22"/>
        </w:rPr>
        <w:t xml:space="preserve"> in </w:t>
      </w:r>
      <w:proofErr w:type="spellStart"/>
      <w:r w:rsidRPr="00E52918">
        <w:rPr>
          <w:color w:val="000000" w:themeColor="text1"/>
          <w:szCs w:val="22"/>
        </w:rPr>
        <w:t>Trp</w:t>
      </w:r>
      <w:proofErr w:type="spellEnd"/>
      <w:r w:rsidRPr="00E52918">
        <w:rPr>
          <w:color w:val="000000" w:themeColor="text1"/>
          <w:szCs w:val="22"/>
        </w:rPr>
        <w:t xml:space="preserve"> fluorescence </w:t>
      </w:r>
      <w:r w:rsidR="00C37022" w:rsidRPr="00E52918">
        <w:rPr>
          <w:color w:val="000000" w:themeColor="text1"/>
          <w:szCs w:val="22"/>
        </w:rPr>
        <w:t>due to</w:t>
      </w:r>
      <w:r w:rsidRPr="00E52918">
        <w:rPr>
          <w:color w:val="000000" w:themeColor="text1"/>
          <w:szCs w:val="22"/>
        </w:rPr>
        <w:t xml:space="preserve"> tryptophan to mant-group FRET</w:t>
      </w:r>
      <w:r w:rsidR="00C37022" w:rsidRPr="00E52918">
        <w:rPr>
          <w:color w:val="000000" w:themeColor="text1"/>
          <w:szCs w:val="22"/>
        </w:rPr>
        <w:t xml:space="preserve"> after GEF-mediated exchange</w:t>
      </w:r>
      <w:r w:rsidRPr="00E52918">
        <w:rPr>
          <w:color w:val="000000" w:themeColor="text1"/>
          <w:szCs w:val="22"/>
        </w:rPr>
        <w:t xml:space="preserve"> (described in Klebe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0FDA10A6" w:rsidR="00DB6646" w:rsidRDefault="00CB59D8" w:rsidP="00437E2B">
      <w:pPr>
        <w:rPr>
          <w:color w:val="000000" w:themeColor="text1"/>
          <w:szCs w:val="22"/>
        </w:rPr>
      </w:pPr>
      <w:r w:rsidRPr="00E52918">
        <w:rPr>
          <w:color w:val="000000" w:themeColor="text1"/>
          <w:szCs w:val="22"/>
        </w:rPr>
        <w:t xml:space="preserve">Using intrinsic </w:t>
      </w:r>
      <w:proofErr w:type="spellStart"/>
      <w:r w:rsidRPr="00E52918">
        <w:rPr>
          <w:color w:val="000000" w:themeColor="text1"/>
          <w:szCs w:val="22"/>
        </w:rPr>
        <w:t>Trp</w:t>
      </w:r>
      <w:proofErr w:type="spellEnd"/>
      <w:r w:rsidRPr="00E52918">
        <w:rPr>
          <w:color w:val="000000" w:themeColor="text1"/>
          <w:szCs w:val="22"/>
        </w:rPr>
        <w:t xml:space="preserve"> fluorescence </w:t>
      </w:r>
      <w:r w:rsidR="00D154D1" w:rsidRPr="00E52918">
        <w:rPr>
          <w:color w:val="000000" w:themeColor="text1"/>
          <w:szCs w:val="22"/>
        </w:rPr>
        <w:t xml:space="preserve">can in theory be used to measure GTP hydrolysis, as was used initially by Klebe </w:t>
      </w:r>
      <w:r w:rsidR="00D154D1" w:rsidRPr="00CE5AC4">
        <w:rPr>
          <w:i/>
          <w:iCs/>
          <w:color w:val="000000" w:themeColor="text1"/>
          <w:szCs w:val="22"/>
        </w:rPr>
        <w:t>et al</w:t>
      </w:r>
      <w:r w:rsidR="00D154D1" w:rsidRPr="00E52918">
        <w:rPr>
          <w:color w:val="000000" w:themeColor="text1"/>
          <w:szCs w:val="22"/>
        </w:rPr>
        <w:t xml:space="preserve">, Biochemistry, 1995a, but the small change of fluorescence (10%, compared to 40% upon to </w:t>
      </w:r>
      <w:proofErr w:type="spellStart"/>
      <w:r w:rsidR="00D154D1" w:rsidRPr="00E52918">
        <w:rPr>
          <w:color w:val="000000" w:themeColor="text1"/>
          <w:szCs w:val="22"/>
        </w:rPr>
        <w:t>Trp</w:t>
      </w:r>
      <w:proofErr w:type="spellEnd"/>
      <w:r w:rsidR="00D154D1" w:rsidRPr="00E52918">
        <w:rPr>
          <w:color w:val="000000" w:themeColor="text1"/>
          <w:szCs w:val="22"/>
        </w:rPr>
        <w:t xml:space="preserve"> to </w:t>
      </w:r>
      <w:proofErr w:type="spellStart"/>
      <w:r w:rsidR="00D154D1" w:rsidRPr="00E52918">
        <w:rPr>
          <w:color w:val="000000" w:themeColor="text1"/>
          <w:szCs w:val="22"/>
        </w:rPr>
        <w:t>mant</w:t>
      </w:r>
      <w:proofErr w:type="spellEnd"/>
      <w:r w:rsidR="00D154D1" w:rsidRPr="00E52918">
        <w:rPr>
          <w:color w:val="000000" w:themeColor="text1"/>
          <w:szCs w:val="22"/>
        </w:rPr>
        <w:t xml:space="preserve"> FRET) is not compatible with a plate reader measurement, which was necessary for our large number of samples (for the GEF assay, we measured more than 1000 nucleotide exchange curves).</w:t>
      </w:r>
      <w:r w:rsidR="00C378CA">
        <w:rPr>
          <w:color w:val="000000" w:themeColor="text1"/>
          <w:szCs w:val="22"/>
        </w:rPr>
        <w:t xml:space="preserve"> For that reason, we opted out for using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that has been used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w:t>
      </w:r>
      <w:proofErr w:type="spellStart"/>
      <w:r w:rsidR="000A2B34">
        <w:rPr>
          <w:color w:val="000000" w:themeColor="text1"/>
          <w:szCs w:val="22"/>
        </w:rPr>
        <w:t>Bandaru</w:t>
      </w:r>
      <w:proofErr w:type="spellEnd"/>
      <w:r w:rsidR="000A2B34">
        <w:rPr>
          <w:color w:val="000000" w:themeColor="text1"/>
          <w:szCs w:val="22"/>
        </w:rPr>
        <w:t xml:space="preserve">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6CDC4929" w:rsidR="00D154D1" w:rsidRPr="00E52918" w:rsidRDefault="003F74F5" w:rsidP="00437E2B">
      <w:pPr>
        <w:rPr>
          <w:color w:val="000000" w:themeColor="text1"/>
          <w:szCs w:val="22"/>
        </w:rPr>
      </w:pPr>
      <w:r>
        <w:rPr>
          <w:color w:val="000000" w:themeColor="text1"/>
          <w:szCs w:val="22"/>
        </w:rPr>
        <w:t>Despite</w:t>
      </w:r>
      <w:r w:rsidR="00DB6646">
        <w:rPr>
          <w:color w:val="000000" w:themeColor="text1"/>
          <w:szCs w:val="22"/>
        </w:rPr>
        <w:t xml:space="preserve"> us</w:t>
      </w:r>
      <w:r>
        <w:rPr>
          <w:color w:val="000000" w:themeColor="text1"/>
          <w:szCs w:val="22"/>
        </w:rPr>
        <w:t xml:space="preserve">ing </w:t>
      </w:r>
      <w:r w:rsidR="00DB6646">
        <w:rPr>
          <w:color w:val="000000" w:themeColor="text1"/>
          <w:szCs w:val="22"/>
        </w:rPr>
        <w:t>a protein sensor to amplify the signal,</w:t>
      </w:r>
      <w:r w:rsidR="00D154D1" w:rsidRPr="00E52918">
        <w:rPr>
          <w:color w:val="000000" w:themeColor="text1"/>
          <w:szCs w:val="22"/>
        </w:rPr>
        <w:t xml:space="preserve"> </w:t>
      </w:r>
      <w:r w:rsidR="00DB6646">
        <w:rPr>
          <w:color w:val="000000" w:themeColor="text1"/>
          <w:szCs w:val="22"/>
        </w:rPr>
        <w:t>the values of kinetic parameters we obtained</w:t>
      </w:r>
      <w:r w:rsidR="00D154D1" w:rsidRPr="00E52918">
        <w:rPr>
          <w:color w:val="000000" w:themeColor="text1"/>
          <w:szCs w:val="22"/>
        </w:rPr>
        <w:t xml:space="preserve"> </w:t>
      </w:r>
      <w:r w:rsidR="00DB6646">
        <w:rPr>
          <w:color w:val="000000" w:themeColor="text1"/>
          <w:szCs w:val="22"/>
        </w:rPr>
        <w:t xml:space="preserve">were similar to those estimated by Klebe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 xml:space="preserve">using intrinsic </w:t>
      </w:r>
      <w:proofErr w:type="spellStart"/>
      <w:r w:rsidR="00D154D1" w:rsidRPr="00E52918">
        <w:rPr>
          <w:color w:val="000000" w:themeColor="text1"/>
          <w:szCs w:val="22"/>
        </w:rPr>
        <w:t>Trp</w:t>
      </w:r>
      <w:proofErr w:type="spellEnd"/>
      <w:r w:rsidR="00D154D1" w:rsidRPr="00E52918">
        <w:rPr>
          <w:color w:val="000000" w:themeColor="text1"/>
          <w:szCs w:val="22"/>
        </w:rPr>
        <w:t xml:space="preserve"> 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7FACBAB9" w:rsidR="00CA4A6B" w:rsidRPr="00E52918" w:rsidRDefault="00D21229" w:rsidP="00437E2B">
      <w:pPr>
        <w:rPr>
          <w:color w:val="000000" w:themeColor="text1"/>
          <w:szCs w:val="22"/>
        </w:rPr>
      </w:pPr>
      <w:r w:rsidRPr="00E52918">
        <w:rPr>
          <w:color w:val="000000" w:themeColor="text1"/>
          <w:szCs w:val="22"/>
        </w:rPr>
        <w:t>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of GEF-mediated exchange </w:t>
      </w:r>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k</w:t>
      </w:r>
      <w:r w:rsidR="0062495C" w:rsidRPr="00E52918">
        <w:rPr>
          <w:color w:val="000000" w:themeColor="text1"/>
          <w:szCs w:val="22"/>
          <w:vertAlign w:val="subscript"/>
        </w:rPr>
        <w:t>cat</w:t>
      </w:r>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r w:rsidR="009652AA" w:rsidRPr="00E52918">
        <w:rPr>
          <w:color w:val="000000" w:themeColor="text1"/>
          <w:szCs w:val="22"/>
        </w:rPr>
        <w:t xml:space="preserve">is </w:t>
      </w:r>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 xml:space="preserve">M, </w:t>
      </w:r>
      <w:r w:rsidR="007914AB" w:rsidRPr="00E52918">
        <w:rPr>
          <w:color w:val="000000" w:themeColor="text1"/>
          <w:szCs w:val="22"/>
        </w:rPr>
        <w:t>to obtain the k</w:t>
      </w:r>
      <w:r w:rsidR="007914AB" w:rsidRPr="00E52918">
        <w:rPr>
          <w:color w:val="000000" w:themeColor="text1"/>
          <w:szCs w:val="22"/>
          <w:vertAlign w:val="subscript"/>
        </w:rPr>
        <w:t>cat</w:t>
      </w:r>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[Gsp1</w:t>
      </w:r>
      <w:r w:rsidR="00600FBD" w:rsidRPr="00E52918">
        <w:rPr>
          <w:color w:val="000000" w:themeColor="text1"/>
          <w:szCs w:val="22"/>
        </w:rPr>
        <w:t>:GTP</w:t>
      </w:r>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r w:rsidR="00C37022" w:rsidRPr="00E52918">
        <w:rPr>
          <w:color w:val="000000" w:themeColor="text1"/>
          <w:szCs w:val="22"/>
        </w:rPr>
        <w:t xml:space="preserve">a Gsp1:GTP </w:t>
      </w:r>
      <w:r w:rsidR="009652AA" w:rsidRPr="00E52918">
        <w:rPr>
          <w:color w:val="000000" w:themeColor="text1"/>
          <w:szCs w:val="22"/>
        </w:rPr>
        <w:t xml:space="preserve">concentration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w:t>
      </w:r>
      <w:proofErr w:type="spellStart"/>
      <w:r w:rsidR="009652AA" w:rsidRPr="00E52918">
        <w:rPr>
          <w:color w:val="000000" w:themeColor="text1"/>
          <w:szCs w:val="22"/>
        </w:rPr>
        <w:t>nM</w:t>
      </w:r>
      <w:proofErr w:type="spellEnd"/>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Furthermore, due to the cost of the phosphate sensor, calculating the curves for a whole range of [Gsp1:GTP</w:t>
      </w:r>
      <w:r w:rsidR="003D6C70" w:rsidRPr="003D6C70">
        <w:rPr>
          <w:color w:val="000000" w:themeColor="text1"/>
          <w:szCs w:val="22"/>
          <w:vertAlign w:val="subscript"/>
        </w:rPr>
        <w:t>0</w:t>
      </w:r>
      <w:r w:rsidR="003D6C70">
        <w:rPr>
          <w:color w:val="000000" w:themeColor="text1"/>
          <w:szCs w:val="22"/>
        </w:rPr>
        <w:t>] would cost from $50,000 to $100,000.</w:t>
      </w:r>
    </w:p>
    <w:p w14:paraId="50215210" w14:textId="7B3D6C57" w:rsidR="006934BD" w:rsidRPr="00E52918" w:rsidRDefault="00F92D7B" w:rsidP="00437E2B">
      <w:pPr>
        <w:rPr>
          <w:b/>
          <w:bCs/>
          <w:color w:val="000000" w:themeColor="text1"/>
          <w:szCs w:val="22"/>
        </w:rPr>
      </w:pPr>
      <w:r w:rsidRPr="00E52918">
        <w:rPr>
          <w:b/>
          <w:bCs/>
          <w:color w:val="000000" w:themeColor="text1"/>
          <w:szCs w:val="22"/>
        </w:rPr>
        <w:t xml:space="preserve">2. </w:t>
      </w:r>
      <w:r w:rsidR="006934BD" w:rsidRPr="00E52918">
        <w:rPr>
          <w:b/>
          <w:bCs/>
          <w:color w:val="000000" w:themeColor="text1"/>
          <w:szCs w:val="22"/>
        </w:rPr>
        <w:t>Estimating the k</w:t>
      </w:r>
      <w:r w:rsidR="006934BD" w:rsidRPr="00E52918">
        <w:rPr>
          <w:b/>
          <w:bCs/>
          <w:color w:val="000000" w:themeColor="text1"/>
          <w:szCs w:val="22"/>
          <w:vertAlign w:val="subscript"/>
        </w:rPr>
        <w:t>cat</w:t>
      </w:r>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295602FC" w14:textId="77777777" w:rsidR="00D21229" w:rsidRPr="00E52918" w:rsidRDefault="00D21229" w:rsidP="00437E2B">
      <w:pPr>
        <w:rPr>
          <w:color w:val="000000" w:themeColor="text1"/>
          <w:szCs w:val="22"/>
        </w:rPr>
      </w:pPr>
      <w:r w:rsidRPr="00E52918">
        <w:rPr>
          <w:color w:val="000000" w:themeColor="text1"/>
          <w:szCs w:val="22"/>
        </w:rPr>
        <w:t>Estimation</w:t>
      </w:r>
      <w:r w:rsidR="00CA4A6B" w:rsidRPr="00E52918">
        <w:rPr>
          <w:color w:val="000000" w:themeColor="text1"/>
          <w:szCs w:val="22"/>
        </w:rPr>
        <w:t xml:space="preserve"> of the kinetics parameters by the </w:t>
      </w:r>
      <w:r w:rsidR="00D84B1C" w:rsidRPr="00E52918">
        <w:rPr>
          <w:color w:val="000000" w:themeColor="text1"/>
          <w:szCs w:val="22"/>
        </w:rPr>
        <w:t xml:space="preserve">accurate solution of the integrated Michaelis-Menten equation by the Lambert </w:t>
      </w:r>
      <w:r w:rsidR="00CA4A6B" w:rsidRPr="00E52918">
        <w:rPr>
          <w:color w:val="000000" w:themeColor="text1"/>
          <w:szCs w:val="22"/>
          <w:lang w:val="el-GR"/>
        </w:rPr>
        <w:t>ω</w:t>
      </w:r>
      <w:r w:rsidR="00CA4A6B" w:rsidRPr="00E52918">
        <w:rPr>
          <w:color w:val="000000" w:themeColor="text1"/>
          <w:szCs w:val="22"/>
          <w:lang w:val="en-GB"/>
        </w:rPr>
        <w:t xml:space="preserve"> </w:t>
      </w:r>
      <w:r w:rsidR="00D84B1C" w:rsidRPr="00E52918">
        <w:rPr>
          <w:color w:val="000000" w:themeColor="text1"/>
          <w:szCs w:val="22"/>
        </w:rPr>
        <w:t>function</w:t>
      </w:r>
      <w:r w:rsidR="00CA4A6B" w:rsidRPr="00E52918">
        <w:rPr>
          <w:color w:val="000000" w:themeColor="text1"/>
          <w:szCs w:val="22"/>
        </w:rPr>
        <w:t xml:space="preserve"> was shown to be precise</w:t>
      </w:r>
      <w:r w:rsidRPr="00E52918">
        <w:rPr>
          <w:color w:val="000000" w:themeColor="text1"/>
          <w:szCs w:val="22"/>
        </w:rPr>
        <w:t xml:space="preserve"> by others</w:t>
      </w:r>
      <w:r w:rsidR="00CA4A6B" w:rsidRPr="00E52918">
        <w:rPr>
          <w:color w:val="000000" w:themeColor="text1"/>
          <w:szCs w:val="22"/>
        </w:rPr>
        <w:t xml:space="preserve"> (e.g. by </w:t>
      </w:r>
      <w:proofErr w:type="spellStart"/>
      <w:r w:rsidR="00CA4A6B" w:rsidRPr="00E52918">
        <w:rPr>
          <w:color w:val="000000" w:themeColor="text1"/>
          <w:szCs w:val="22"/>
        </w:rPr>
        <w:t>Goudar</w:t>
      </w:r>
      <w:proofErr w:type="spellEnd"/>
      <w:r w:rsidR="00CA4A6B" w:rsidRPr="00E52918">
        <w:rPr>
          <w:color w:val="000000" w:themeColor="text1"/>
          <w:szCs w:val="22"/>
        </w:rPr>
        <w:t xml:space="preserve"> et al, 1999), and</w:t>
      </w:r>
      <w:r w:rsidRPr="00E52918">
        <w:rPr>
          <w:color w:val="000000" w:themeColor="text1"/>
          <w:szCs w:val="22"/>
        </w:rPr>
        <w:t xml:space="preserve"> the reason</w:t>
      </w:r>
      <w:r w:rsidR="00CA4A6B" w:rsidRPr="00E52918">
        <w:rPr>
          <w:color w:val="000000" w:themeColor="text1"/>
          <w:szCs w:val="22"/>
        </w:rPr>
        <w:t xml:space="preserve"> it was rarely used in the past </w:t>
      </w:r>
      <w:r w:rsidR="007914AB" w:rsidRPr="00E52918">
        <w:rPr>
          <w:color w:val="000000" w:themeColor="text1"/>
          <w:szCs w:val="22"/>
        </w:rPr>
        <w:t>were</w:t>
      </w:r>
      <w:r w:rsidR="00CA4A6B" w:rsidRPr="00E52918">
        <w:rPr>
          <w:color w:val="000000" w:themeColor="text1"/>
          <w:szCs w:val="22"/>
        </w:rPr>
        <w:t xml:space="preserve"> computational limitations.</w:t>
      </w:r>
    </w:p>
    <w:p w14:paraId="63BD48D9" w14:textId="02DB19E9" w:rsidR="00CB59D8" w:rsidRPr="00E52918" w:rsidRDefault="00730A3E" w:rsidP="00CB59D8">
      <w:pPr>
        <w:rPr>
          <w:color w:val="000000" w:themeColor="text1"/>
          <w:szCs w:val="22"/>
        </w:rPr>
      </w:pPr>
      <w:r>
        <w:rPr>
          <w:color w:val="000000" w:themeColor="text1"/>
          <w:szCs w:val="22"/>
        </w:rPr>
        <w:t xml:space="preserve">Use of this solution requires the </w:t>
      </w:r>
      <w:r w:rsidR="00CB59D8" w:rsidRPr="00E52918">
        <w:rPr>
          <w:color w:val="000000" w:themeColor="text1"/>
          <w:szCs w:val="22"/>
        </w:rPr>
        <w:t xml:space="preserve">experiment </w:t>
      </w:r>
      <w:r>
        <w:rPr>
          <w:color w:val="000000" w:themeColor="text1"/>
          <w:szCs w:val="22"/>
        </w:rPr>
        <w:t>to be</w:t>
      </w:r>
      <w:r w:rsidR="00CB59D8" w:rsidRPr="00E52918">
        <w:rPr>
          <w:color w:val="000000" w:themeColor="text1"/>
          <w:szCs w:val="22"/>
        </w:rPr>
        <w:t xml:space="preserve"> set up correctly</w:t>
      </w:r>
      <w:r>
        <w:rPr>
          <w:color w:val="000000" w:themeColor="text1"/>
          <w:szCs w:val="22"/>
        </w:rPr>
        <w:t xml:space="preserve"> as follows</w:t>
      </w:r>
      <w:r w:rsidR="00D154D1" w:rsidRPr="00E52918">
        <w:rPr>
          <w:color w:val="000000" w:themeColor="text1"/>
          <w:szCs w:val="22"/>
        </w:rPr>
        <w:t>: (</w:t>
      </w:r>
      <w:proofErr w:type="spellStart"/>
      <w:r w:rsidR="00D154D1" w:rsidRPr="00E52918">
        <w:rPr>
          <w:color w:val="000000" w:themeColor="text1"/>
          <w:szCs w:val="22"/>
        </w:rPr>
        <w:t>i</w:t>
      </w:r>
      <w:proofErr w:type="spellEnd"/>
      <w:r w:rsidR="00D154D1" w:rsidRPr="00E52918">
        <w:rPr>
          <w:color w:val="000000" w:themeColor="text1"/>
          <w:szCs w:val="22"/>
        </w:rPr>
        <w:t>) with the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&gt;&gt; K</w:t>
      </w:r>
      <w:r w:rsidR="00D154D1" w:rsidRPr="00E52918">
        <w:rPr>
          <w:color w:val="000000" w:themeColor="text1"/>
          <w:szCs w:val="22"/>
          <w:vertAlign w:val="subscript"/>
        </w:rPr>
        <w:t>m</w:t>
      </w:r>
      <w:r w:rsidR="00D154D1" w:rsidRPr="00E52918">
        <w:rPr>
          <w:color w:val="000000" w:themeColor="text1"/>
          <w:szCs w:val="22"/>
        </w:rPr>
        <w:t>, (ii) [GAP</w:t>
      </w:r>
      <w:r w:rsidR="007015A3" w:rsidRPr="007015A3">
        <w:rPr>
          <w:color w:val="000000" w:themeColor="text1"/>
          <w:szCs w:val="22"/>
          <w:vertAlign w:val="subscript"/>
        </w:rPr>
        <w:t>0</w:t>
      </w:r>
      <w:r w:rsidR="00D154D1" w:rsidRPr="00E52918">
        <w:rPr>
          <w:color w:val="000000" w:themeColor="text1"/>
          <w:szCs w:val="22"/>
        </w:rPr>
        <w:t>] &lt;&lt;&lt;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xml:space="preserve">], and (iii) </w:t>
      </w:r>
      <w:r w:rsidR="007015A3">
        <w:rPr>
          <w:color w:val="000000" w:themeColor="text1"/>
          <w:szCs w:val="22"/>
        </w:rPr>
        <w:t xml:space="preserve">where </w:t>
      </w:r>
      <w:r w:rsidR="00CB59D8" w:rsidRPr="00E52918">
        <w:rPr>
          <w:color w:val="000000" w:themeColor="text1"/>
          <w:szCs w:val="22"/>
        </w:rPr>
        <w:t>the reaction time course F(t) was measured to completion (i.e. until it approached equilibrium)</w:t>
      </w:r>
      <w:r w:rsidR="00D154D1" w:rsidRPr="00E52918">
        <w:rPr>
          <w:color w:val="000000" w:themeColor="text1"/>
          <w:szCs w:val="22"/>
        </w:rPr>
        <w:t>, as our experiments were</w:t>
      </w:r>
      <w:r>
        <w:rPr>
          <w:color w:val="000000" w:themeColor="text1"/>
          <w:szCs w:val="22"/>
        </w:rPr>
        <w:t>. Thus,</w:t>
      </w:r>
      <w:r w:rsidR="009E6D78" w:rsidRPr="00E52918">
        <w:rPr>
          <w:color w:val="000000" w:themeColor="text1"/>
          <w:szCs w:val="22"/>
        </w:rPr>
        <w:t xml:space="preserve"> the</w:t>
      </w:r>
      <w:r w:rsidR="00CB59D8" w:rsidRPr="00E52918">
        <w:rPr>
          <w:color w:val="000000" w:themeColor="text1"/>
          <w:szCs w:val="22"/>
        </w:rPr>
        <w:t xml:space="preserve"> F(t) sample</w:t>
      </w:r>
      <w:r w:rsidR="009E6D78" w:rsidRPr="00E52918">
        <w:rPr>
          <w:color w:val="000000" w:themeColor="text1"/>
          <w:szCs w:val="22"/>
        </w:rPr>
        <w:t>s</w:t>
      </w:r>
      <w:r w:rsidR="00CB59D8" w:rsidRPr="00E52918">
        <w:rPr>
          <w:color w:val="000000" w:themeColor="text1"/>
          <w:szCs w:val="22"/>
        </w:rPr>
        <w:t xml:space="preserve"> a concentration range from [</w:t>
      </w:r>
      <w:r w:rsidR="009E6D78" w:rsidRPr="00E52918">
        <w:rPr>
          <w:color w:val="000000" w:themeColor="text1"/>
          <w:szCs w:val="22"/>
        </w:rPr>
        <w:t>Gsp</w:t>
      </w:r>
      <w:proofErr w:type="gramStart"/>
      <w:r w:rsidR="009E6D78" w:rsidRPr="00E52918">
        <w:rPr>
          <w:color w:val="000000" w:themeColor="text1"/>
          <w:szCs w:val="22"/>
        </w:rPr>
        <w:t>1</w:t>
      </w:r>
      <w:r w:rsidR="00600FBD" w:rsidRPr="00E52918">
        <w:rPr>
          <w:color w:val="000000" w:themeColor="text1"/>
          <w:szCs w:val="22"/>
        </w:rPr>
        <w:t>:GTP</w:t>
      </w:r>
      <w:proofErr w:type="gramEnd"/>
      <w:r w:rsidR="00CB59D8" w:rsidRPr="00E52918">
        <w:rPr>
          <w:color w:val="000000" w:themeColor="text1"/>
          <w:szCs w:val="22"/>
        </w:rPr>
        <w:t>] (at t</w:t>
      </w:r>
      <w:r w:rsidR="00F92D7B" w:rsidRPr="00E52918">
        <w:rPr>
          <w:color w:val="000000" w:themeColor="text1"/>
          <w:szCs w:val="22"/>
        </w:rPr>
        <w:t xml:space="preserve"> </w:t>
      </w:r>
      <w:r w:rsidR="00CB59D8" w:rsidRPr="00E52918">
        <w:rPr>
          <w:color w:val="000000" w:themeColor="text1"/>
          <w:szCs w:val="22"/>
        </w:rPr>
        <w:t>=</w:t>
      </w:r>
      <w:r w:rsidR="00F92D7B" w:rsidRPr="00E52918">
        <w:rPr>
          <w:color w:val="000000" w:themeColor="text1"/>
          <w:szCs w:val="22"/>
        </w:rPr>
        <w:t xml:space="preserve"> </w:t>
      </w:r>
      <w:r w:rsidR="00CB59D8" w:rsidRPr="00E52918">
        <w:rPr>
          <w:color w:val="000000" w:themeColor="text1"/>
          <w:szCs w:val="22"/>
        </w:rPr>
        <w:t>0) &gt;&gt; K</w:t>
      </w:r>
      <w:r w:rsidR="00CB59D8" w:rsidRPr="00E52918">
        <w:rPr>
          <w:color w:val="000000" w:themeColor="text1"/>
          <w:szCs w:val="22"/>
          <w:vertAlign w:val="subscript"/>
        </w:rPr>
        <w:t>m</w:t>
      </w:r>
      <w:r w:rsidR="00CB59D8" w:rsidRPr="00E52918">
        <w:rPr>
          <w:color w:val="000000" w:themeColor="text1"/>
          <w:szCs w:val="22"/>
        </w:rPr>
        <w:t xml:space="preserve"> to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9E6D78" w:rsidRPr="00E52918">
        <w:rPr>
          <w:color w:val="000000" w:themeColor="text1"/>
          <w:szCs w:val="22"/>
        </w:rPr>
        <w:t xml:space="preserve"> </w:t>
      </w:r>
      <w:r w:rsidR="00CB59D8" w:rsidRPr="00E52918">
        <w:rPr>
          <w:color w:val="000000" w:themeColor="text1"/>
          <w:szCs w:val="22"/>
        </w:rPr>
        <w:t>=</w:t>
      </w:r>
      <w:r w:rsidR="009E6D78" w:rsidRPr="00E52918">
        <w:rPr>
          <w:color w:val="000000" w:themeColor="text1"/>
          <w:szCs w:val="22"/>
        </w:rPr>
        <w:t xml:space="preserve"> </w:t>
      </w:r>
      <w:r w:rsidR="00CB59D8" w:rsidRPr="00E52918">
        <w:rPr>
          <w:color w:val="000000" w:themeColor="text1"/>
          <w:szCs w:val="22"/>
        </w:rPr>
        <w:t>final time) &lt;&lt; K</w:t>
      </w:r>
      <w:r w:rsidR="00CB59D8" w:rsidRPr="00E52918">
        <w:rPr>
          <w:color w:val="000000" w:themeColor="text1"/>
          <w:szCs w:val="22"/>
          <w:vertAlign w:val="subscript"/>
        </w:rPr>
        <w:t>m</w:t>
      </w:r>
      <w:r w:rsidR="009E6D78" w:rsidRPr="00E52918">
        <w:rPr>
          <w:color w:val="000000" w:themeColor="text1"/>
          <w:szCs w:val="22"/>
        </w:rPr>
        <w:t>.</w:t>
      </w:r>
    </w:p>
    <w:p w14:paraId="6FA09BB9" w14:textId="5C2AA0EF" w:rsidR="00CB59D8" w:rsidRDefault="00F92D7B" w:rsidP="00CB59D8">
      <w:pPr>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r w:rsidR="00CB59D8" w:rsidRPr="00E52918">
        <w:rPr>
          <w:color w:val="000000" w:themeColor="text1"/>
          <w:szCs w:val="22"/>
        </w:rPr>
        <w:t>k</w:t>
      </w:r>
      <w:r w:rsidR="00CB59D8" w:rsidRPr="00E52918">
        <w:rPr>
          <w:color w:val="000000" w:themeColor="text1"/>
          <w:szCs w:val="22"/>
          <w:vertAlign w:val="subscript"/>
        </w:rPr>
        <w:t>cat</w:t>
      </w:r>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22D06FFB" w:rsidR="00CE7010" w:rsidRDefault="00CE7010" w:rsidP="00CB59D8">
      <w:pPr>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proofErr w:type="spellStart"/>
      <w:r>
        <w:rPr>
          <w:color w:val="000000" w:themeColor="text1"/>
          <w:szCs w:val="22"/>
        </w:rPr>
        <w:t>i</w:t>
      </w:r>
      <w:proofErr w:type="spellEnd"/>
      <w:r>
        <w:rPr>
          <w:color w:val="000000" w:themeColor="text1"/>
          <w:szCs w:val="22"/>
        </w:rPr>
        <w:t xml:space="preserve">)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plot is to think of the time course curve as a series of consecutive 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k</w:t>
      </w:r>
      <w:r w:rsidR="00E96EDE" w:rsidRPr="00E96EDE">
        <w:rPr>
          <w:color w:val="000000" w:themeColor="text1"/>
          <w:szCs w:val="22"/>
          <w:vertAlign w:val="subscript"/>
        </w:rPr>
        <w:t>cat</w:t>
      </w:r>
      <w:r w:rsidR="00E96EDE">
        <w:rPr>
          <w:color w:val="000000" w:themeColor="text1"/>
          <w:szCs w:val="22"/>
        </w:rPr>
        <w:t xml:space="preserve"> values can be calculated using the Michaelis-Menten equation (k</w:t>
      </w:r>
      <w:r w:rsidR="00E96EDE" w:rsidRPr="00E96EDE">
        <w:rPr>
          <w:color w:val="000000" w:themeColor="text1"/>
          <w:szCs w:val="22"/>
          <w:vertAlign w:val="subscript"/>
        </w:rPr>
        <w:t>cat</w:t>
      </w:r>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xml:space="preserve">])). If we do that for one of our </w:t>
      </w:r>
      <w:r w:rsidR="00E96EDE">
        <w:rPr>
          <w:color w:val="000000" w:themeColor="text1"/>
          <w:szCs w:val="22"/>
        </w:rPr>
        <w:lastRenderedPageBreak/>
        <w:t>wild-type Gsp1 time courses, we obtain similar k</w:t>
      </w:r>
      <w:r w:rsidR="00E96EDE" w:rsidRPr="00E96EDE">
        <w:rPr>
          <w:color w:val="000000" w:themeColor="text1"/>
          <w:szCs w:val="22"/>
          <w:vertAlign w:val="subscript"/>
        </w:rPr>
        <w:t>cat</w:t>
      </w:r>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in </w:t>
      </w:r>
      <w:r w:rsidR="001100F5">
        <w:rPr>
          <w:color w:val="000000" w:themeColor="text1"/>
          <w:szCs w:val="22"/>
        </w:rPr>
        <w:t>figure below)</w:t>
      </w:r>
      <w:r w:rsidR="00E96EDE">
        <w:rPr>
          <w:color w:val="000000" w:themeColor="text1"/>
          <w:szCs w:val="22"/>
        </w:rPr>
        <w:t>.</w:t>
      </w:r>
      <w:r w:rsidR="001100F5">
        <w:rPr>
          <w:color w:val="000000" w:themeColor="text1"/>
          <w:szCs w:val="22"/>
        </w:rPr>
        <w:t xml:space="preserve"> This “trick” is of course not a valid method </w:t>
      </w:r>
      <w:r w:rsidR="00915741">
        <w:rPr>
          <w:color w:val="000000" w:themeColor="text1"/>
          <w:szCs w:val="22"/>
        </w:rPr>
        <w:t>for calculating the kinetic parameters, but we believe it to be the best way to intuitively illustrate the approach.</w:t>
      </w:r>
      <w:r w:rsidR="00162BDD">
        <w:rPr>
          <w:color w:val="000000" w:themeColor="text1"/>
          <w:szCs w:val="22"/>
        </w:rPr>
        <w:t xml:space="preserve"> The green and blue points are from separate experiments with 0.5 </w:t>
      </w:r>
      <w:r w:rsidR="00162BDD">
        <w:rPr>
          <w:color w:val="000000" w:themeColor="text1"/>
          <w:szCs w:val="22"/>
          <w:lang w:val="el-GR"/>
        </w:rPr>
        <w:t>μ</w:t>
      </w:r>
      <w:r w:rsidR="00162BDD">
        <w:rPr>
          <w:color w:val="000000" w:themeColor="text1"/>
          <w:szCs w:val="22"/>
        </w:rPr>
        <w:t xml:space="preserve">M and 1 </w:t>
      </w:r>
      <w:r w:rsidR="00162BDD">
        <w:rPr>
          <w:color w:val="000000" w:themeColor="text1"/>
          <w:szCs w:val="22"/>
          <w:lang w:val="el-GR"/>
        </w:rPr>
        <w:t>μ</w:t>
      </w:r>
      <w:r w:rsidR="00162BDD">
        <w:rPr>
          <w:color w:val="000000" w:themeColor="text1"/>
          <w:szCs w:val="22"/>
        </w:rPr>
        <w:t>M [GAP].</w:t>
      </w:r>
    </w:p>
    <w:p w14:paraId="053917CB" w14:textId="4A893E79" w:rsidR="001100F5" w:rsidRDefault="001100F5" w:rsidP="00CB59D8">
      <w:pPr>
        <w:rPr>
          <w:color w:val="000000" w:themeColor="text1"/>
          <w:szCs w:val="22"/>
        </w:rPr>
      </w:pPr>
      <w:r>
        <w:rPr>
          <w:noProof/>
          <w:color w:val="000000" w:themeColor="text1"/>
          <w:szCs w:val="22"/>
        </w:rPr>
        <w:drawing>
          <wp:inline distT="0" distB="0" distL="0" distR="0" wp14:anchorId="0E2E7942" wp14:editId="18662390">
            <wp:extent cx="2814320" cy="2440509"/>
            <wp:effectExtent l="0" t="0" r="508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cal_Michaelis-Ment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417" cy="2454468"/>
                    </a:xfrm>
                    <a:prstGeom prst="rect">
                      <a:avLst/>
                    </a:prstGeom>
                  </pic:spPr>
                </pic:pic>
              </a:graphicData>
            </a:graphic>
          </wp:inline>
        </w:drawing>
      </w:r>
    </w:p>
    <w:p w14:paraId="7B9F326F" w14:textId="77777777" w:rsidR="00E96EDE" w:rsidRPr="00E52918" w:rsidRDefault="00E96EDE" w:rsidP="00CB59D8">
      <w:pPr>
        <w:rPr>
          <w:color w:val="000000" w:themeColor="text1"/>
          <w:szCs w:val="22"/>
          <w:lang w:val="en-GB"/>
        </w:rPr>
      </w:pPr>
    </w:p>
    <w:p w14:paraId="5FE98145" w14:textId="645F3C61" w:rsidR="00432445" w:rsidRPr="00E52918" w:rsidRDefault="00D21229" w:rsidP="00437E2B">
      <w:pPr>
        <w:rPr>
          <w:color w:val="000000" w:themeColor="text1"/>
          <w:szCs w:val="22"/>
        </w:rPr>
      </w:pPr>
      <w:r w:rsidRPr="00E52918">
        <w:rPr>
          <w:color w:val="000000" w:themeColor="text1"/>
          <w:szCs w:val="22"/>
        </w:rPr>
        <w:t xml:space="preserve">While we do 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k</w:t>
      </w:r>
      <w:r w:rsidR="00F92D7B" w:rsidRPr="00E52918">
        <w:rPr>
          <w:color w:val="000000" w:themeColor="text1"/>
          <w:szCs w:val="22"/>
          <w:vertAlign w:val="subscript"/>
        </w:rPr>
        <w:t>cat</w:t>
      </w:r>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 xml:space="preserve">from the time course curved for the GAP </w:t>
      </w:r>
      <w:proofErr w:type="gramStart"/>
      <w:r w:rsidR="00915741">
        <w:rPr>
          <w:color w:val="000000" w:themeColor="text1"/>
          <w:szCs w:val="22"/>
        </w:rPr>
        <w:t>assay</w:t>
      </w:r>
      <w:proofErr w:type="gramEnd"/>
      <w:r w:rsidR="00915741">
        <w:rPr>
          <w:color w:val="000000" w:themeColor="text1"/>
          <w:szCs w:val="22"/>
        </w:rPr>
        <w:t xml:space="preserve">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36991D0B" w14:textId="7284C192" w:rsidR="00A651D8" w:rsidRPr="00E52918" w:rsidRDefault="00715FB1" w:rsidP="00437E2B">
      <w:pPr>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phenotype </w:t>
      </w:r>
      <w:r w:rsidR="00B162B0" w:rsidRPr="00E52918">
        <w:rPr>
          <w:color w:val="000000" w:themeColor="text1"/>
          <w:szCs w:val="22"/>
        </w:rPr>
        <w:t xml:space="preserve">experiments </w:t>
      </w:r>
      <w:r w:rsidR="00AF64E2" w:rsidRPr="00E52918">
        <w:rPr>
          <w:color w:val="000000" w:themeColor="text1"/>
          <w:szCs w:val="22"/>
        </w:rPr>
        <w:t xml:space="preserve">(functional genomics as well as proteomics) measure small differences, but </w:t>
      </w:r>
      <w:r w:rsidR="00211144" w:rsidRPr="00E52918">
        <w:rPr>
          <w:color w:val="000000" w:themeColor="text1"/>
          <w:szCs w:val="22"/>
        </w:rPr>
        <w:t>the conclusions we make 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2AFC0205" w14:textId="06FE4A2A" w:rsidR="00BB29F0" w:rsidRPr="00E52918" w:rsidRDefault="00211144" w:rsidP="00437E2B">
      <w:pPr>
        <w:rPr>
          <w:color w:val="000000" w:themeColor="text1"/>
          <w:szCs w:val="22"/>
        </w:rPr>
      </w:pPr>
      <w:r w:rsidRPr="00E52918">
        <w:rPr>
          <w:color w:val="000000" w:themeColor="text1"/>
          <w:szCs w:val="22"/>
        </w:rPr>
        <w:t>As we want to be as forward about the limitations of our data and as clear about the significance of our results</w:t>
      </w:r>
      <w:r w:rsidR="00B162B0" w:rsidRPr="00E52918">
        <w:rPr>
          <w:color w:val="000000" w:themeColor="text1"/>
          <w:szCs w:val="22"/>
        </w:rPr>
        <w:t xml:space="preserve"> as possible</w:t>
      </w:r>
      <w:r w:rsidRPr="00E52918">
        <w:rPr>
          <w:color w:val="000000" w:themeColor="text1"/>
          <w:szCs w:val="22"/>
        </w:rPr>
        <w:t>, we have now added</w:t>
      </w:r>
      <w:r w:rsidR="00BB29F0" w:rsidRPr="00E52918">
        <w:rPr>
          <w:color w:val="000000" w:themeColor="text1"/>
          <w:szCs w:val="22"/>
        </w:rPr>
        <w:t xml:space="preserve"> additional discussion about the limitations of our kinetics to the Supplementary File 1 Supplementary Discussion.</w:t>
      </w:r>
    </w:p>
    <w:p w14:paraId="20E6372F" w14:textId="77777777" w:rsidR="00674159" w:rsidRPr="001C16D7" w:rsidRDefault="00674159" w:rsidP="00437E2B">
      <w:pPr>
        <w:rPr>
          <w:szCs w:val="22"/>
        </w:rPr>
      </w:pPr>
    </w:p>
    <w:p w14:paraId="3ADFD6D9" w14:textId="77777777" w:rsidR="00C275B6" w:rsidRPr="001C16D7" w:rsidRDefault="00A43B6B" w:rsidP="00437E2B">
      <w:pPr>
        <w:rPr>
          <w:i/>
          <w:iCs/>
          <w:szCs w:val="22"/>
          <w:shd w:val="clear" w:color="auto" w:fill="FFFFFF"/>
        </w:rPr>
      </w:pPr>
      <w:r w:rsidRPr="001C16D7">
        <w:rPr>
          <w:i/>
          <w:iCs/>
          <w:szCs w:val="22"/>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w:t>
      </w:r>
      <w:r w:rsidRPr="001C16D7">
        <w:rPr>
          <w:i/>
          <w:iCs/>
          <w:szCs w:val="22"/>
          <w:shd w:val="clear" w:color="auto" w:fill="FFFFFF"/>
        </w:rPr>
        <w:lastRenderedPageBreak/>
        <w:t xml:space="preserve">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Some of the questions that authors need to consider are:</w:t>
      </w:r>
    </w:p>
    <w:p w14:paraId="38421554" w14:textId="77777777" w:rsidR="007E5AD9" w:rsidRPr="001C16D7" w:rsidRDefault="007E5AD9" w:rsidP="00437E2B">
      <w:pPr>
        <w:rPr>
          <w:i/>
          <w:iCs/>
          <w:szCs w:val="22"/>
          <w:shd w:val="clear" w:color="auto" w:fill="FFFFFF"/>
        </w:rPr>
      </w:pPr>
    </w:p>
    <w:p w14:paraId="5A3910D4" w14:textId="762519EB" w:rsidR="008D30CB" w:rsidRPr="00E910AF" w:rsidRDefault="007E5AD9" w:rsidP="00437E2B">
      <w:pPr>
        <w:rPr>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sidRPr="00E910AF">
        <w:rPr>
          <w:color w:val="000000" w:themeColor="text1"/>
          <w:szCs w:val="22"/>
          <w:shd w:val="clear" w:color="auto" w:fill="FFFFFF"/>
        </w:rPr>
        <w:t xml:space="preserve">Klebe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r w:rsidR="0017613F" w:rsidRPr="00E910AF">
        <w:rPr>
          <w:color w:val="000000" w:themeColor="text1"/>
          <w:szCs w:val="22"/>
          <w:shd w:val="clear" w:color="auto" w:fill="FFFFFF"/>
        </w:rPr>
        <w:t xml:space="preserve">Klebe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p>
    <w:p w14:paraId="5A4782A2" w14:textId="77777777" w:rsidR="008D30CB" w:rsidRPr="00E910AF" w:rsidRDefault="0017613F" w:rsidP="00437E2B">
      <w:pPr>
        <w:rPr>
          <w:color w:val="000000" w:themeColor="text1"/>
          <w:szCs w:val="22"/>
          <w:shd w:val="clear" w:color="auto" w:fill="FFFFFF"/>
        </w:rPr>
      </w:pPr>
      <w:r w:rsidRPr="00E910AF">
        <w:rPr>
          <w:color w:val="000000" w:themeColor="text1"/>
          <w:szCs w:val="22"/>
          <w:shd w:val="clear" w:color="auto" w:fill="FFFFFF"/>
        </w:rPr>
        <w:t xml:space="preserve">The same authors (Klebe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7D78264A"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In general, we do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 and we believe we have done so. The point we want to acknowledge, and we thank the reviewer for making us revisit this, is that we might not have 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29C478F6" w14:textId="77777777"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responses to the reviewer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p>
    <w:p w14:paraId="71613368" w14:textId="77777777" w:rsidR="00CA681F" w:rsidRPr="001C16D7" w:rsidRDefault="00CA681F" w:rsidP="00437E2B">
      <w:pPr>
        <w:rPr>
          <w:color w:val="2F5496" w:themeColor="accent1" w:themeShade="BF"/>
          <w:szCs w:val="22"/>
          <w:shd w:val="clear" w:color="auto" w:fill="FFFFFF"/>
        </w:rPr>
      </w:pPr>
    </w:p>
    <w:p w14:paraId="38FE05E8" w14:textId="77777777" w:rsidR="00840215" w:rsidRPr="001C16D7" w:rsidRDefault="00A43B6B" w:rsidP="00437E2B">
      <w:pPr>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How is the basal GTPase activity of Gsp1 taken into account? The authors have mentioned controls in the Methods. Equations used for correcting for the basal rate and equations used for fitting the data should be stated.</w:t>
      </w:r>
    </w:p>
    <w:p w14:paraId="04356921" w14:textId="77777777" w:rsidR="00840215" w:rsidRPr="00E910AF" w:rsidRDefault="0017613F" w:rsidP="00437E2B">
      <w:pPr>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(Klebe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p>
    <w:p w14:paraId="100ED448" w14:textId="77777777" w:rsidR="00432001" w:rsidRPr="001C16D7" w:rsidRDefault="00432001" w:rsidP="00437E2B">
      <w:pPr>
        <w:rPr>
          <w:color w:val="2F5496" w:themeColor="accent1" w:themeShade="BF"/>
          <w:szCs w:val="22"/>
        </w:rPr>
      </w:pPr>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ii) What are the relative affinities of GDP and GTP for Gsp1? This is important, for example, in deciding how much excess GTP is needed in a nucleotide exchange experiment.</w:t>
      </w:r>
    </w:p>
    <w:p w14:paraId="2CBC8EFC" w14:textId="2B85A4F6" w:rsidR="00EF6A21" w:rsidRPr="0059645E" w:rsidRDefault="00EF6A21" w:rsidP="00EF6A21">
      <w:pPr>
        <w:rPr>
          <w:color w:val="000000" w:themeColor="text1"/>
          <w:szCs w:val="22"/>
        </w:rPr>
      </w:pPr>
      <w:r w:rsidRPr="0059645E">
        <w:rPr>
          <w:color w:val="000000" w:themeColor="text1"/>
          <w:szCs w:val="22"/>
        </w:rPr>
        <w:t>Ran binds GTP specifically and with high affinity (&gt; 1</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(Klebe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A low dissociation rate leads to almost irreversible binding of the guanine nucleotide</w:t>
      </w:r>
      <w:r w:rsidR="00555507">
        <w:rPr>
          <w:color w:val="000000" w:themeColor="text1"/>
          <w:szCs w:val="22"/>
        </w:rPr>
        <w:t>:</w:t>
      </w:r>
      <w:r w:rsidRPr="0059645E">
        <w:rPr>
          <w:color w:val="000000" w:themeColor="text1"/>
          <w:szCs w:val="22"/>
        </w:rPr>
        <w:t xml:space="preserve">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r w:rsidRPr="0059645E">
        <w:rPr>
          <w:color w:val="000000" w:themeColor="text1"/>
          <w:szCs w:val="22"/>
          <w:lang w:val="en-GB"/>
        </w:rPr>
        <w:t>Klebe et a</w:t>
      </w:r>
      <w:r w:rsidR="00432001" w:rsidRPr="0059645E">
        <w:rPr>
          <w:color w:val="000000" w:themeColor="text1"/>
          <w:szCs w:val="22"/>
          <w:lang w:val="en-GB"/>
        </w:rPr>
        <w:t>l</w:t>
      </w:r>
      <w:r w:rsidRPr="0059645E">
        <w:rPr>
          <w:color w:val="000000" w:themeColor="text1"/>
          <w:szCs w:val="22"/>
          <w:lang w:val="en-GB"/>
        </w:rPr>
        <w:t>., 1995a; Klebe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58C6327C" w14:textId="0561D3EE" w:rsidR="00531F08" w:rsidRPr="0059645E" w:rsidRDefault="00531F08" w:rsidP="00EF6A21">
      <w:pPr>
        <w:rPr>
          <w:color w:val="000000" w:themeColor="text1"/>
          <w:szCs w:val="22"/>
        </w:rPr>
      </w:pPr>
      <w:r w:rsidRPr="0059645E">
        <w:rPr>
          <w:color w:val="000000" w:themeColor="text1"/>
          <w:szCs w:val="22"/>
        </w:rPr>
        <w:t xml:space="preserve">As we state in our Methods, for most of our exchange experiments we used 200 </w:t>
      </w:r>
      <w:r w:rsidRPr="0059645E">
        <w:rPr>
          <w:color w:val="000000" w:themeColor="text1"/>
          <w:szCs w:val="22"/>
          <w:lang w:val="el-GR"/>
        </w:rPr>
        <w:t>μ</w:t>
      </w:r>
      <w:r w:rsidRPr="0059645E">
        <w:rPr>
          <w:color w:val="000000" w:themeColor="text1"/>
          <w:szCs w:val="22"/>
        </w:rPr>
        <w:t xml:space="preserve">M mant-GTP, going up to 1 mM mant-GTP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mant-labeled nucleotides </w:t>
      </w:r>
      <w:r w:rsidR="00774F42" w:rsidRPr="0059645E">
        <w:rPr>
          <w:color w:val="000000" w:themeColor="text1"/>
          <w:szCs w:val="22"/>
        </w:rPr>
        <w:t>in</w:t>
      </w:r>
      <w:r w:rsidRPr="0059645E">
        <w:rPr>
          <w:color w:val="000000" w:themeColor="text1"/>
          <w:szCs w:val="22"/>
        </w:rPr>
        <w:t xml:space="preserve"> Klebe </w:t>
      </w:r>
      <w:r w:rsidRPr="0059645E">
        <w:rPr>
          <w:i/>
          <w:iCs/>
          <w:color w:val="000000" w:themeColor="text1"/>
          <w:szCs w:val="22"/>
        </w:rPr>
        <w:t>et al</w:t>
      </w:r>
      <w:r w:rsidRPr="0059645E">
        <w:rPr>
          <w:color w:val="000000" w:themeColor="text1"/>
          <w:szCs w:val="22"/>
        </w:rPr>
        <w:t xml:space="preserve">, 1995b. </w:t>
      </w:r>
    </w:p>
    <w:p w14:paraId="468BB030" w14:textId="77777777" w:rsidR="00CD288F" w:rsidRPr="001C16D7" w:rsidRDefault="00CD288F" w:rsidP="00437E2B">
      <w:pPr>
        <w:rPr>
          <w:szCs w:val="22"/>
        </w:rPr>
      </w:pPr>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03434F6E" w:rsidR="00BD422B" w:rsidRPr="00B86B07" w:rsidRDefault="00B86B07" w:rsidP="00774F42">
      <w:pPr>
        <w:rPr>
          <w:color w:val="000000" w:themeColor="text1"/>
          <w:szCs w:val="22"/>
        </w:rPr>
      </w:pPr>
      <w:r w:rsidRPr="00B86B07">
        <w:rPr>
          <w:color w:val="000000" w:themeColor="text1"/>
          <w:szCs w:val="22"/>
        </w:rPr>
        <w:lastRenderedPageBreak/>
        <w:t xml:space="preserve">The affinity of RanGAP for GDP-bound RAN </w:t>
      </w:r>
      <w:r w:rsidR="004F5BE6">
        <w:rPr>
          <w:color w:val="000000" w:themeColor="text1"/>
          <w:szCs w:val="22"/>
        </w:rPr>
        <w:t xml:space="preserve">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(Klebe et al, 1995a)).</w:t>
      </w:r>
      <w:r w:rsidRPr="00B86B07">
        <w:rPr>
          <w:color w:val="000000" w:themeColor="text1"/>
          <w:szCs w:val="22"/>
        </w:rPr>
        <w:t xml:space="preserve"> </w:t>
      </w:r>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w:t>
      </w:r>
      <w:proofErr w:type="spellStart"/>
      <w:r>
        <w:rPr>
          <w:color w:val="000000" w:themeColor="text1"/>
          <w:szCs w:val="22"/>
        </w:rPr>
        <w:t>RanGAP</w:t>
      </w:r>
      <w:proofErr w:type="spellEnd"/>
      <w:r>
        <w:rPr>
          <w:color w:val="000000" w:themeColor="text1"/>
          <w:szCs w:val="22"/>
        </w:rPr>
        <w:t xml:space="preserve"> for </w:t>
      </w:r>
      <w:proofErr w:type="spellStart"/>
      <w:r>
        <w:rPr>
          <w:color w:val="000000" w:themeColor="text1"/>
          <w:szCs w:val="22"/>
        </w:rPr>
        <w:t>GppNHp</w:t>
      </w:r>
      <w:proofErr w:type="spellEnd"/>
      <w:r>
        <w:rPr>
          <w:color w:val="000000" w:themeColor="text1"/>
          <w:szCs w:val="22"/>
        </w:rPr>
        <w:t xml:space="preserve">-bound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w:t>
      </w:r>
      <w:proofErr w:type="spellStart"/>
      <w:r>
        <w:rPr>
          <w:color w:val="000000" w:themeColor="text1"/>
          <w:szCs w:val="22"/>
        </w:rPr>
        <w:t>GppNHp</w:t>
      </w:r>
      <w:proofErr w:type="spellEnd"/>
      <w:r>
        <w:rPr>
          <w:color w:val="000000" w:themeColor="text1"/>
          <w:szCs w:val="22"/>
        </w:rPr>
        <w:t xml:space="preserve"> is a non-hydrolysable analog of GTP) (Seewald </w:t>
      </w:r>
      <w:r w:rsidRPr="00B86B07">
        <w:rPr>
          <w:i/>
          <w:iCs/>
          <w:color w:val="000000" w:themeColor="text1"/>
          <w:szCs w:val="22"/>
        </w:rPr>
        <w:t>et al</w:t>
      </w:r>
      <w:r>
        <w:rPr>
          <w:color w:val="000000" w:themeColor="text1"/>
          <w:szCs w:val="22"/>
        </w:rPr>
        <w:t xml:space="preserve">, 2003). </w:t>
      </w:r>
    </w:p>
    <w:p w14:paraId="6F26FF17" w14:textId="02145293" w:rsidR="00774F42" w:rsidRPr="003540CF" w:rsidRDefault="004F5BE6" w:rsidP="00774F42">
      <w:pPr>
        <w:rPr>
          <w:color w:val="000000" w:themeColor="text1"/>
          <w:szCs w:val="22"/>
          <w:lang w:val="en-GB"/>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 xml:space="preserve">we fit the data to a combination of two exponential decays, 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higher concentrations of Gsp1, where the</w:t>
      </w:r>
      <w:r w:rsidR="00B86B07">
        <w:rPr>
          <w:color w:val="000000" w:themeColor="text1"/>
          <w:szCs w:val="22"/>
        </w:rPr>
        <w:t xml:space="preserve"> relative excess of mant-nucleotide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estimated the initial rates</w:t>
      </w:r>
      <w:r>
        <w:rPr>
          <w:color w:val="000000" w:themeColor="text1"/>
          <w:szCs w:val="22"/>
        </w:rPr>
        <w:t xml:space="preserve"> only</w:t>
      </w:r>
      <w:r w:rsidR="00774F42" w:rsidRPr="00B86B07">
        <w:rPr>
          <w:color w:val="000000" w:themeColor="text1"/>
          <w:szCs w:val="22"/>
        </w:rPr>
        <w:t xml:space="preserve"> from linear fits to the very beginning of the reaction, when levels of mant-nucleotide-bound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p>
    <w:p w14:paraId="6756DA1B" w14:textId="01A9DFDD" w:rsidR="009C5E36" w:rsidRPr="001C16D7" w:rsidRDefault="00A43B6B" w:rsidP="00437E2B">
      <w:pPr>
        <w:rPr>
          <w:i/>
          <w:iCs/>
          <w:szCs w:val="22"/>
        </w:rPr>
      </w:pPr>
      <w:r w:rsidRPr="001C16D7">
        <w:rPr>
          <w:i/>
          <w:iCs/>
          <w:szCs w:val="22"/>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EB608EB" w:rsidR="00440314" w:rsidRDefault="00440314" w:rsidP="00440314">
      <w:pPr>
        <w:rPr>
          <w:color w:val="000000" w:themeColor="text1"/>
          <w:szCs w:val="22"/>
        </w:rPr>
      </w:pPr>
      <w:r w:rsidRPr="00E910AF">
        <w:rPr>
          <w:color w:val="000000" w:themeColor="text1"/>
          <w:szCs w:val="22"/>
        </w:rPr>
        <w:t xml:space="preserve">Michaelis-Menten equations </w:t>
      </w:r>
      <w:r w:rsidR="00AE2B07">
        <w:rPr>
          <w:color w:val="000000" w:themeColor="text1"/>
          <w:szCs w:val="22"/>
        </w:rPr>
        <w:t>have been used to</w:t>
      </w:r>
      <w:r w:rsidRPr="00E910AF">
        <w:rPr>
          <w:color w:val="000000" w:themeColor="text1"/>
          <w:szCs w:val="22"/>
        </w:rPr>
        <w:t xml:space="preserve"> describ</w:t>
      </w:r>
      <w:r w:rsidR="00AE2B07">
        <w:rPr>
          <w:color w:val="000000" w:themeColor="text1"/>
          <w:szCs w:val="22"/>
        </w:rPr>
        <w:t>e</w:t>
      </w:r>
      <w:r w:rsidRPr="00E910AF">
        <w:rPr>
          <w:color w:val="000000" w:themeColor="text1"/>
          <w:szCs w:val="22"/>
        </w:rPr>
        <w:t xml:space="preserve"> the GTPase cycle</w:t>
      </w:r>
      <w:r w:rsidR="00AE2B07">
        <w:rPr>
          <w:color w:val="000000" w:themeColor="text1"/>
          <w:szCs w:val="22"/>
        </w:rPr>
        <w:t xml:space="preserve">, </w:t>
      </w:r>
      <w:r w:rsidRPr="00E910AF">
        <w:rPr>
          <w:color w:val="000000" w:themeColor="text1"/>
          <w:szCs w:val="22"/>
        </w:rPr>
        <w:t>by different labs and for different small GTPases: Ran (Klebe et al, 1995a), Ras (Gideon et al, 1992), or Rap (Brinkmann et al, 2002).</w:t>
      </w:r>
    </w:p>
    <w:p w14:paraId="6880E26E" w14:textId="0A972EB0" w:rsidR="0019422F" w:rsidRDefault="002209A5" w:rsidP="00440314">
      <w:pPr>
        <w:rPr>
          <w:color w:val="000000" w:themeColor="text1"/>
          <w:szCs w:val="22"/>
        </w:rPr>
      </w:pPr>
      <w:r>
        <w:rPr>
          <w:color w:val="000000" w:themeColor="text1"/>
          <w:szCs w:val="22"/>
        </w:rPr>
        <w:t>In addition, we</w:t>
      </w:r>
      <w:r w:rsidR="0019422F">
        <w:rPr>
          <w:color w:val="000000" w:themeColor="text1"/>
          <w:szCs w:val="22"/>
        </w:rPr>
        <w:t xml:space="preserve"> have 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275AA5">
        <w:rPr>
          <w:color w:val="000000" w:themeColor="text1"/>
          <w:szCs w:val="22"/>
        </w:rPr>
        <w:t xml:space="preserve"> </w:t>
      </w:r>
    </w:p>
    <w:p w14:paraId="7BEFDC8F" w14:textId="349192A1" w:rsidR="007231F6" w:rsidRDefault="007231F6" w:rsidP="00440314">
      <w:pPr>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440314">
      <w:pPr>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440314">
      <w:pPr>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897321" w:rsidP="00440314">
      <w:pPr>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440314">
      <w:pPr>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(Klebe,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4AE8873A" w:rsidR="002B0340" w:rsidRDefault="002B0340" w:rsidP="00440314">
      <w:pPr>
        <w:rPr>
          <w:rFonts w:eastAsiaTheme="minorEastAsia"/>
          <w:color w:val="2F5496" w:themeColor="accent1" w:themeShade="BF"/>
          <w:szCs w:val="22"/>
        </w:rPr>
      </w:pPr>
      <w:r>
        <w:rPr>
          <w:rFonts w:eastAsiaTheme="minorEastAsia"/>
          <w:color w:val="2F5496" w:themeColor="accent1" w:themeShade="BF"/>
          <w:szCs w:val="22"/>
        </w:rPr>
        <w:lastRenderedPageBreak/>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RanGAP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while our measured k</w:t>
      </w:r>
      <w:r w:rsidR="00335254" w:rsidRPr="00335254">
        <w:rPr>
          <w:rFonts w:eastAsiaTheme="minorEastAsia"/>
          <w:color w:val="2F5496" w:themeColor="accent1" w:themeShade="BF"/>
          <w:szCs w:val="22"/>
          <w:vertAlign w:val="subscript"/>
        </w:rPr>
        <w:t xml:space="preserve">cat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xml:space="preserve">], which is the case as we used 1-3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87AF9B2" w14:textId="77777777" w:rsidR="00440314" w:rsidRPr="001C16D7" w:rsidRDefault="00440314" w:rsidP="00440314">
      <w:pPr>
        <w:rPr>
          <w:color w:val="00B0F0"/>
          <w:szCs w:val="22"/>
        </w:rPr>
      </w:pPr>
      <w:r w:rsidRPr="001C16D7">
        <w:rPr>
          <w:color w:val="00B0F0"/>
          <w:szCs w:val="22"/>
        </w:rPr>
        <w:t>Go through precedent in the literature. Perhaps could address with qualifying discussion on assumptions in the kinetics. Consult an expert… (Geeta?)</w:t>
      </w:r>
    </w:p>
    <w:p w14:paraId="61FD4152" w14:textId="77777777" w:rsidR="00440314" w:rsidRPr="001C16D7" w:rsidRDefault="00440314" w:rsidP="00437E2B">
      <w:pPr>
        <w:rPr>
          <w:i/>
          <w:iCs/>
          <w:szCs w:val="22"/>
          <w:shd w:val="clear" w:color="auto" w:fill="FFFFFF"/>
        </w:rPr>
      </w:pPr>
    </w:p>
    <w:p w14:paraId="5B9D9F23" w14:textId="7B350F7F"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rPr>
        <w:t xml:space="preserve">References </w:t>
      </w:r>
      <w:r w:rsidR="00B86B07" w:rsidRPr="00B86B07">
        <w:rPr>
          <w:color w:val="000000" w:themeColor="text1"/>
          <w:szCs w:val="22"/>
          <w:shd w:val="clear" w:color="auto" w:fill="FFFFFF"/>
        </w:rPr>
        <w:t>about GAP and GEF kinetics</w:t>
      </w:r>
      <w:r w:rsidRPr="00B86B07">
        <w:rPr>
          <w:color w:val="000000" w:themeColor="text1"/>
          <w:szCs w:val="22"/>
          <w:shd w:val="clear" w:color="auto" w:fill="FFFFFF"/>
        </w:rPr>
        <w:t>:</w:t>
      </w:r>
    </w:p>
    <w:p w14:paraId="527C22B2" w14:textId="7ABB44D3" w:rsidR="000A2B34" w:rsidRDefault="000A2B34" w:rsidP="00B73C68">
      <w:pPr>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B73C68">
      <w:pPr>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B73C68">
      <w:pPr>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B73C68">
      <w:pPr>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599B1D95" w14:textId="77777777" w:rsidR="00B86B07" w:rsidRPr="001C16D7" w:rsidRDefault="00B86B07" w:rsidP="00B86B07">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594F7DD4" w14:textId="77777777" w:rsidR="00B86B07" w:rsidRPr="001C16D7" w:rsidRDefault="00B86B07" w:rsidP="00B73C68">
      <w:pPr>
        <w:rPr>
          <w:color w:val="2F5496" w:themeColor="accent1" w:themeShade="BF"/>
          <w:szCs w:val="22"/>
        </w:rPr>
      </w:pPr>
    </w:p>
    <w:p w14:paraId="7D37E408" w14:textId="77777777" w:rsidR="00F4786E" w:rsidRPr="001C16D7" w:rsidRDefault="00F4786E" w:rsidP="00437E2B">
      <w:pPr>
        <w:rPr>
          <w:color w:val="FF0000"/>
          <w:szCs w:val="22"/>
        </w:rPr>
      </w:pP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w:t>
      </w:r>
      <w:r w:rsidRPr="001C16D7">
        <w:rPr>
          <w:i/>
          <w:iCs/>
          <w:szCs w:val="22"/>
          <w:shd w:val="clear" w:color="auto" w:fill="FFFFFF"/>
        </w:rPr>
        <w:lastRenderedPageBreak/>
        <w:t>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37D133A6" w14:textId="0998CF1B" w:rsidR="004D6163" w:rsidRPr="001C16D7" w:rsidRDefault="00A43B6B" w:rsidP="00437E2B">
      <w:pPr>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464DF98D" w14:textId="386B7FA6" w:rsidR="00B13786" w:rsidRPr="001C16D7" w:rsidRDefault="00B13786" w:rsidP="00437E2B">
      <w:pPr>
        <w:rPr>
          <w:i/>
          <w:iCs/>
          <w:szCs w:val="22"/>
          <w:shd w:val="clear" w:color="auto" w:fill="FFFFFF"/>
        </w:rPr>
      </w:pPr>
    </w:p>
    <w:p w14:paraId="791162B1" w14:textId="2D2B6AF8" w:rsidR="00B13786" w:rsidRPr="001C16D7" w:rsidRDefault="00B13786" w:rsidP="00B13786">
      <w:pPr>
        <w:rPr>
          <w:color w:val="2F5496" w:themeColor="accent1" w:themeShade="BF"/>
          <w:szCs w:val="22"/>
        </w:rPr>
      </w:pPr>
      <w:r w:rsidRPr="001C16D7">
        <w:rPr>
          <w:color w:val="2F5496" w:themeColor="accent1" w:themeShade="BF"/>
          <w:szCs w:val="22"/>
        </w:rPr>
        <w:t>We appreciate the reviewer’s call to attention</w:t>
      </w:r>
      <w:r w:rsidR="005C1694">
        <w:rPr>
          <w:color w:val="2F5496" w:themeColor="accent1" w:themeShade="BF"/>
          <w:szCs w:val="22"/>
        </w:rPr>
        <w:t>,</w:t>
      </w:r>
      <w:r w:rsidRPr="001C16D7">
        <w:rPr>
          <w:color w:val="2F5496" w:themeColor="accent1" w:themeShade="BF"/>
          <w:szCs w:val="22"/>
        </w:rPr>
        <w:t xml:space="preserve"> </w:t>
      </w:r>
      <w:r w:rsidR="005C1694">
        <w:rPr>
          <w:color w:val="2F5496" w:themeColor="accent1" w:themeShade="BF"/>
          <w:szCs w:val="22"/>
        </w:rPr>
        <w:t>as w</w:t>
      </w:r>
      <w:r w:rsidRPr="001C16D7">
        <w:rPr>
          <w:color w:val="2F5496" w:themeColor="accent1" w:themeShade="BF"/>
          <w:szCs w:val="22"/>
        </w:rPr>
        <w:t>e had reservations on how to present this data, and these criticisms allowed us to more carefully consider the relationship between the conformational distributions of GTP-bound Gsp1 mutants and the GAP-mediated hydrolysis values.</w:t>
      </w:r>
    </w:p>
    <w:p w14:paraId="2B041617" w14:textId="75B37B5D" w:rsidR="00B13786" w:rsidRDefault="00B13786" w:rsidP="00B13786">
      <w:pPr>
        <w:rPr>
          <w:color w:val="2F5496" w:themeColor="accent1" w:themeShade="BF"/>
          <w:szCs w:val="22"/>
        </w:rPr>
      </w:pPr>
      <w:r w:rsidRPr="001C16D7">
        <w:rPr>
          <w:color w:val="2F5496" w:themeColor="accent1" w:themeShade="BF"/>
          <w:szCs w:val="22"/>
        </w:rPr>
        <w:t xml:space="preserve">With regards to the correlation in Fig. 3f, we initially chose this data representation to emphasize the monotonically increasing relationship between the fraction of GTP-bound Gsp1 in state 2 and the </w:t>
      </w:r>
      <w:r w:rsidRPr="001C16D7">
        <w:rPr>
          <w:i/>
          <w:iCs/>
          <w:color w:val="2F5496" w:themeColor="accent1" w:themeShade="BF"/>
          <w:szCs w:val="22"/>
        </w:rPr>
        <w:t>k</w:t>
      </w:r>
      <w:r w:rsidRPr="001C16D7">
        <w:rPr>
          <w:i/>
          <w:iCs/>
          <w:color w:val="2F5496" w:themeColor="accent1" w:themeShade="BF"/>
          <w:szCs w:val="22"/>
          <w:vertAlign w:val="subscript"/>
        </w:rPr>
        <w:t>cat</w:t>
      </w:r>
      <w:r w:rsidRPr="001C16D7">
        <w:rPr>
          <w:i/>
          <w:iCs/>
          <w:color w:val="2F5496" w:themeColor="accent1" w:themeShade="BF"/>
          <w:szCs w:val="22"/>
        </w:rPr>
        <w:t>/K</w:t>
      </w:r>
      <w:r w:rsidRPr="001C16D7">
        <w:rPr>
          <w:i/>
          <w:iCs/>
          <w:color w:val="2F5496" w:themeColor="accent1" w:themeShade="BF"/>
          <w:szCs w:val="22"/>
          <w:vertAlign w:val="subscript"/>
        </w:rPr>
        <w:t>m</w:t>
      </w:r>
      <w:r w:rsidRPr="001C16D7">
        <w:rPr>
          <w:color w:val="2F5496" w:themeColor="accent1" w:themeShade="BF"/>
          <w:szCs w:val="22"/>
        </w:rPr>
        <w:t xml:space="preserve"> of GAP-mediated hydrolysis. We agree that a log-linear relationship for these variables is not expected </w:t>
      </w:r>
      <w:r w:rsidRPr="001C16D7">
        <w:rPr>
          <w:i/>
          <w:iCs/>
          <w:color w:val="2F5496" w:themeColor="accent1" w:themeShade="BF"/>
          <w:szCs w:val="22"/>
        </w:rPr>
        <w:t>a priori</w:t>
      </w:r>
      <w:r w:rsidRPr="001C16D7">
        <w:rPr>
          <w:color w:val="2F5496" w:themeColor="accent1" w:themeShade="BF"/>
          <w:szCs w:val="22"/>
        </w:rPr>
        <w:t xml:space="preserve"> (and, in fact, unlikely)</w:t>
      </w:r>
      <w:r w:rsidRPr="001C16D7">
        <w:rPr>
          <w:i/>
          <w:iCs/>
          <w:color w:val="2F5496" w:themeColor="accent1" w:themeShade="BF"/>
          <w:szCs w:val="22"/>
        </w:rPr>
        <w:t xml:space="preserve">, </w:t>
      </w:r>
      <w:r w:rsidRPr="001C16D7">
        <w:rPr>
          <w:color w:val="2F5496" w:themeColor="accent1" w:themeShade="BF"/>
          <w:szCs w:val="22"/>
        </w:rPr>
        <w:t xml:space="preserve">and acknowledge that the exact functional form of the relationship is impossible to </w:t>
      </w:r>
      <w:r w:rsidR="00A10DB6">
        <w:rPr>
          <w:color w:val="2F5496" w:themeColor="accent1" w:themeShade="BF"/>
          <w:szCs w:val="22"/>
        </w:rPr>
        <w:t xml:space="preserve">establish </w:t>
      </w:r>
      <w:r w:rsidRPr="001C16D7">
        <w:rPr>
          <w:color w:val="2F5496" w:themeColor="accent1" w:themeShade="BF"/>
          <w:szCs w:val="22"/>
        </w:rPr>
        <w:t>using reaction kinetics formalisms without</w:t>
      </w:r>
      <w:r w:rsidR="000F4B86">
        <w:rPr>
          <w:color w:val="2F5496" w:themeColor="accent1" w:themeShade="BF"/>
          <w:szCs w:val="22"/>
        </w:rPr>
        <w:t xml:space="preserve"> determining</w:t>
      </w:r>
      <w:r w:rsidRPr="001C16D7">
        <w:rPr>
          <w:color w:val="2F5496" w:themeColor="accent1" w:themeShade="BF"/>
          <w:szCs w:val="22"/>
        </w:rPr>
        <w:t xml:space="preserve"> </w:t>
      </w:r>
      <w:r w:rsidR="000F4B86">
        <w:rPr>
          <w:color w:val="2F5496" w:themeColor="accent1" w:themeShade="BF"/>
          <w:szCs w:val="22"/>
        </w:rPr>
        <w:t xml:space="preserve">to what extent both state 1 and 2 are accessible to GAP binding and </w:t>
      </w:r>
      <w:r w:rsidR="00A10DB6">
        <w:rPr>
          <w:color w:val="2F5496" w:themeColor="accent1" w:themeShade="BF"/>
          <w:szCs w:val="22"/>
        </w:rPr>
        <w:t xml:space="preserve">to what extent GAP binding changes their </w:t>
      </w:r>
      <w:r w:rsidR="000F4B86">
        <w:rPr>
          <w:color w:val="2F5496" w:themeColor="accent1" w:themeShade="BF"/>
          <w:szCs w:val="22"/>
        </w:rPr>
        <w:t>hydrolysis</w:t>
      </w:r>
      <w:r w:rsidR="00A10DB6">
        <w:rPr>
          <w:color w:val="2F5496" w:themeColor="accent1" w:themeShade="BF"/>
          <w:szCs w:val="22"/>
        </w:rPr>
        <w:t xml:space="preserve"> rates</w:t>
      </w:r>
      <w:r w:rsidR="000F4B86">
        <w:rPr>
          <w:color w:val="2F5496" w:themeColor="accent1" w:themeShade="BF"/>
          <w:szCs w:val="22"/>
        </w:rPr>
        <w:t xml:space="preserve">. We believe this would require </w:t>
      </w:r>
      <w:r w:rsidRPr="001C16D7">
        <w:rPr>
          <w:color w:val="2F5496" w:themeColor="accent1" w:themeShade="BF"/>
          <w:szCs w:val="22"/>
        </w:rPr>
        <w:t xml:space="preserve">directly measuring the </w:t>
      </w:r>
      <w:r w:rsidRPr="001C16D7">
        <w:rPr>
          <w:i/>
          <w:iCs/>
          <w:color w:val="2F5496" w:themeColor="accent1" w:themeShade="BF"/>
          <w:szCs w:val="22"/>
        </w:rPr>
        <w:t>k</w:t>
      </w:r>
      <w:r w:rsidRPr="001C16D7">
        <w:rPr>
          <w:i/>
          <w:iCs/>
          <w:color w:val="2F5496" w:themeColor="accent1" w:themeShade="BF"/>
          <w:szCs w:val="22"/>
          <w:vertAlign w:val="subscript"/>
        </w:rPr>
        <w:t>cat</w:t>
      </w:r>
      <w:r w:rsidRPr="001C16D7">
        <w:rPr>
          <w:i/>
          <w:iCs/>
          <w:color w:val="2F5496" w:themeColor="accent1" w:themeShade="BF"/>
          <w:szCs w:val="22"/>
        </w:rPr>
        <w:t xml:space="preserve"> </w:t>
      </w:r>
      <w:r w:rsidRPr="00A10DB6">
        <w:rPr>
          <w:color w:val="2F5496" w:themeColor="accent1" w:themeShade="BF"/>
          <w:szCs w:val="22"/>
        </w:rPr>
        <w:t>and</w:t>
      </w:r>
      <w:r w:rsidRPr="001C16D7">
        <w:rPr>
          <w:i/>
          <w:iCs/>
          <w:color w:val="2F5496" w:themeColor="accent1" w:themeShade="BF"/>
          <w:szCs w:val="22"/>
        </w:rPr>
        <w:t xml:space="preserve"> K</w:t>
      </w:r>
      <w:r w:rsidRPr="001C16D7">
        <w:rPr>
          <w:i/>
          <w:iCs/>
          <w:color w:val="2F5496" w:themeColor="accent1" w:themeShade="BF"/>
          <w:szCs w:val="22"/>
          <w:vertAlign w:val="subscript"/>
        </w:rPr>
        <w:t>m</w:t>
      </w:r>
      <w:r w:rsidRPr="001C16D7">
        <w:rPr>
          <w:color w:val="2F5496" w:themeColor="accent1" w:themeShade="BF"/>
          <w:szCs w:val="22"/>
        </w:rPr>
        <w:t xml:space="preserve"> values for state 1 and state 2 separately</w:t>
      </w:r>
      <w:r w:rsidR="00A10DB6">
        <w:rPr>
          <w:color w:val="2F5496" w:themeColor="accent1" w:themeShade="BF"/>
          <w:szCs w:val="22"/>
        </w:rPr>
        <w:t xml:space="preserve"> </w:t>
      </w:r>
      <w:r w:rsidRPr="001C16D7">
        <w:rPr>
          <w:color w:val="2F5496" w:themeColor="accent1" w:themeShade="BF"/>
          <w:szCs w:val="22"/>
        </w:rPr>
        <w:t>(which is not to our knowledge feasible)</w:t>
      </w:r>
      <w:r w:rsidR="00A10DB6">
        <w:rPr>
          <w:color w:val="2F5496" w:themeColor="accent1" w:themeShade="BF"/>
          <w:szCs w:val="22"/>
        </w:rPr>
        <w:t xml:space="preserve"> as well as considering the exchange rates between states</w:t>
      </w:r>
      <w:r w:rsidR="005C1694">
        <w:rPr>
          <w:color w:val="2F5496" w:themeColor="accent1" w:themeShade="BF"/>
          <w:szCs w:val="22"/>
        </w:rPr>
        <w:t xml:space="preserve"> both</w:t>
      </w:r>
      <w:r w:rsidR="00A10DB6">
        <w:rPr>
          <w:color w:val="2F5496" w:themeColor="accent1" w:themeShade="BF"/>
          <w:szCs w:val="22"/>
        </w:rPr>
        <w:t xml:space="preserve"> in solution and when bound to GAP.</w:t>
      </w:r>
    </w:p>
    <w:p w14:paraId="5455A4B3" w14:textId="43EE105C" w:rsidR="007173C9" w:rsidRDefault="005C1694" w:rsidP="00B13786">
      <w:pPr>
        <w:rPr>
          <w:color w:val="2F5496" w:themeColor="accent1" w:themeShade="BF"/>
          <w:szCs w:val="22"/>
        </w:rPr>
      </w:pPr>
      <w:r>
        <w:rPr>
          <w:color w:val="2F5496" w:themeColor="accent1" w:themeShade="BF"/>
          <w:szCs w:val="22"/>
        </w:rPr>
        <w:t xml:space="preserve">We thank the reviewer for pointing out that this </w:t>
      </w:r>
      <w:r w:rsidR="00A10DB6">
        <w:rPr>
          <w:color w:val="2F5496" w:themeColor="accent1" w:themeShade="BF"/>
          <w:szCs w:val="22"/>
        </w:rPr>
        <w:t>correlation is not sufficiently supported by our data</w:t>
      </w:r>
      <w:r>
        <w:rPr>
          <w:color w:val="2F5496" w:themeColor="accent1" w:themeShade="BF"/>
          <w:szCs w:val="22"/>
        </w:rPr>
        <w:t>. W</w:t>
      </w:r>
      <w:r w:rsidR="00A10DB6">
        <w:rPr>
          <w:color w:val="2F5496" w:themeColor="accent1" w:themeShade="BF"/>
          <w:szCs w:val="22"/>
        </w:rPr>
        <w:t>e have replaced</w:t>
      </w:r>
      <w:r>
        <w:rPr>
          <w:color w:val="2F5496" w:themeColor="accent1" w:themeShade="BF"/>
          <w:szCs w:val="22"/>
        </w:rPr>
        <w:t xml:space="preserve"> that </w:t>
      </w:r>
      <w:r w:rsidR="00B00DBF">
        <w:rPr>
          <w:color w:val="2F5496" w:themeColor="accent1" w:themeShade="BF"/>
          <w:szCs w:val="22"/>
        </w:rPr>
        <w:t>figure</w:t>
      </w:r>
      <w:r>
        <w:rPr>
          <w:color w:val="2F5496" w:themeColor="accent1" w:themeShade="BF"/>
          <w:szCs w:val="22"/>
        </w:rPr>
        <w:t xml:space="preserve"> </w:t>
      </w:r>
      <w:r w:rsidR="00A10DB6">
        <w:rPr>
          <w:color w:val="2F5496" w:themeColor="accent1" w:themeShade="BF"/>
          <w:szCs w:val="22"/>
        </w:rPr>
        <w:t xml:space="preserve">with a </w:t>
      </w:r>
      <w:r w:rsidR="00B00DBF">
        <w:rPr>
          <w:color w:val="2F5496" w:themeColor="accent1" w:themeShade="BF"/>
          <w:szCs w:val="22"/>
        </w:rPr>
        <w:t xml:space="preserve">new one </w:t>
      </w:r>
      <w:r w:rsidR="00DD5F75">
        <w:rPr>
          <w:color w:val="2F5496" w:themeColor="accent1" w:themeShade="BF"/>
          <w:szCs w:val="22"/>
        </w:rPr>
        <w:t xml:space="preserve">(Fig. 3d) </w:t>
      </w:r>
      <w:r w:rsidR="00A10DB6">
        <w:rPr>
          <w:color w:val="2F5496" w:themeColor="accent1" w:themeShade="BF"/>
          <w:szCs w:val="22"/>
        </w:rPr>
        <w:t xml:space="preserve">showing the strongly linear relationship between the fraction of GTP-bound Gsp1 in state 2 and the relative </w:t>
      </w:r>
      <w:r w:rsidR="00A10DB6" w:rsidRPr="00712616">
        <w:rPr>
          <w:i/>
          <w:iCs/>
          <w:color w:val="2F5496" w:themeColor="accent1" w:themeShade="BF"/>
          <w:szCs w:val="22"/>
        </w:rPr>
        <w:t>K</w:t>
      </w:r>
      <w:r w:rsidR="00A10DB6" w:rsidRPr="00712616">
        <w:rPr>
          <w:i/>
          <w:iCs/>
          <w:color w:val="2F5496" w:themeColor="accent1" w:themeShade="BF"/>
          <w:szCs w:val="22"/>
          <w:vertAlign w:val="subscript"/>
        </w:rPr>
        <w:t>m</w:t>
      </w:r>
      <w:r w:rsidR="00A10DB6">
        <w:rPr>
          <w:color w:val="2F5496" w:themeColor="accent1" w:themeShade="BF"/>
          <w:szCs w:val="22"/>
        </w:rPr>
        <w:t xml:space="preserve"> of the GAP-mediated hydrolysis</w:t>
      </w:r>
      <w:r>
        <w:rPr>
          <w:color w:val="2F5496" w:themeColor="accent1" w:themeShade="BF"/>
          <w:szCs w:val="22"/>
        </w:rPr>
        <w:t xml:space="preserve"> (excluding those mutants in the Switch II and the GAP interface, </w:t>
      </w:r>
      <w:r w:rsidR="00572CE8">
        <w:rPr>
          <w:color w:val="2F5496" w:themeColor="accent1" w:themeShade="BF"/>
          <w:szCs w:val="22"/>
        </w:rPr>
        <w:t>as</w:t>
      </w:r>
      <w:r>
        <w:rPr>
          <w:color w:val="2F5496" w:themeColor="accent1" w:themeShade="BF"/>
          <w:szCs w:val="22"/>
        </w:rPr>
        <w:t xml:space="preserve"> they are expected to perturb </w:t>
      </w:r>
      <w:r w:rsidRPr="00712616">
        <w:rPr>
          <w:i/>
          <w:iCs/>
          <w:color w:val="2F5496" w:themeColor="accent1" w:themeShade="BF"/>
          <w:szCs w:val="22"/>
        </w:rPr>
        <w:t>K</w:t>
      </w:r>
      <w:r w:rsidRPr="00712616">
        <w:rPr>
          <w:i/>
          <w:iCs/>
          <w:color w:val="2F5496" w:themeColor="accent1" w:themeShade="BF"/>
          <w:szCs w:val="22"/>
          <w:vertAlign w:val="subscript"/>
        </w:rPr>
        <w:t>m</w:t>
      </w:r>
      <w:r>
        <w:rPr>
          <w:color w:val="2F5496" w:themeColor="accent1" w:themeShade="BF"/>
          <w:szCs w:val="22"/>
        </w:rPr>
        <w:t xml:space="preserve"> in</w:t>
      </w:r>
      <w:r w:rsidR="00572CE8">
        <w:rPr>
          <w:color w:val="2F5496" w:themeColor="accent1" w:themeShade="BF"/>
          <w:szCs w:val="22"/>
        </w:rPr>
        <w:t xml:space="preserve"> more direct ways compared with the other, allosterically-acting mutants</w:t>
      </w:r>
      <w:r>
        <w:rPr>
          <w:color w:val="2F5496" w:themeColor="accent1" w:themeShade="BF"/>
          <w:szCs w:val="22"/>
        </w:rPr>
        <w:t>)</w:t>
      </w:r>
      <w:r w:rsidR="00A10DB6">
        <w:rPr>
          <w:color w:val="2F5496" w:themeColor="accent1" w:themeShade="BF"/>
          <w:szCs w:val="22"/>
        </w:rPr>
        <w:t xml:space="preserve">. </w:t>
      </w:r>
      <w:r w:rsidR="00420D5D">
        <w:rPr>
          <w:color w:val="2F5496" w:themeColor="accent1" w:themeShade="BF"/>
          <w:szCs w:val="22"/>
        </w:rPr>
        <w:t xml:space="preserve">We find this relationship </w:t>
      </w:r>
      <w:r w:rsidR="00D5274F">
        <w:rPr>
          <w:color w:val="2F5496" w:themeColor="accent1" w:themeShade="BF"/>
          <w:szCs w:val="22"/>
        </w:rPr>
        <w:t>meaningful and relevant to</w:t>
      </w:r>
      <w:r w:rsidR="003B4D1F">
        <w:rPr>
          <w:color w:val="2F5496" w:themeColor="accent1" w:themeShade="BF"/>
          <w:szCs w:val="22"/>
        </w:rPr>
        <w:t xml:space="preserve"> our study</w:t>
      </w:r>
      <w:r w:rsidR="000A1330">
        <w:rPr>
          <w:color w:val="2F5496" w:themeColor="accent1" w:themeShade="BF"/>
          <w:szCs w:val="22"/>
        </w:rPr>
        <w:t xml:space="preserve"> because it</w:t>
      </w:r>
      <w:r w:rsidR="007173C9">
        <w:rPr>
          <w:color w:val="2F5496" w:themeColor="accent1" w:themeShade="BF"/>
          <w:szCs w:val="22"/>
        </w:rPr>
        <w:t xml:space="preserve"> establishes a structural mechanism by which allosteric mutations can affect </w:t>
      </w:r>
      <w:r w:rsidR="00D5274F">
        <w:rPr>
          <w:color w:val="2F5496" w:themeColor="accent1" w:themeShade="BF"/>
          <w:szCs w:val="22"/>
        </w:rPr>
        <w:t>a</w:t>
      </w:r>
      <w:r w:rsidR="007173C9">
        <w:rPr>
          <w:color w:val="2F5496" w:themeColor="accent1" w:themeShade="BF"/>
          <w:szCs w:val="22"/>
        </w:rPr>
        <w:t xml:space="preserve"> GTPase cycle parameter.</w:t>
      </w:r>
    </w:p>
    <w:p w14:paraId="29A31850" w14:textId="0DDF54FB" w:rsidR="007173C9" w:rsidRDefault="007173C9" w:rsidP="00B13786">
      <w:pPr>
        <w:rPr>
          <w:color w:val="2F5496" w:themeColor="accent1" w:themeShade="BF"/>
          <w:szCs w:val="22"/>
        </w:rPr>
      </w:pPr>
      <w:r>
        <w:rPr>
          <w:color w:val="2F5496" w:themeColor="accent1" w:themeShade="BF"/>
          <w:szCs w:val="22"/>
        </w:rPr>
        <w:t xml:space="preserve">The observed </w:t>
      </w:r>
      <w:r w:rsidR="00420D5D">
        <w:rPr>
          <w:color w:val="2F5496" w:themeColor="accent1" w:themeShade="BF"/>
          <w:szCs w:val="22"/>
        </w:rPr>
        <w:t xml:space="preserve">increase in </w:t>
      </w:r>
      <w:r w:rsidR="00420D5D" w:rsidRPr="00420D5D">
        <w:rPr>
          <w:i/>
          <w:iCs/>
          <w:color w:val="2F5496" w:themeColor="accent1" w:themeShade="BF"/>
          <w:szCs w:val="22"/>
        </w:rPr>
        <w:t>K</w:t>
      </w:r>
      <w:r w:rsidR="00420D5D" w:rsidRPr="00420D5D">
        <w:rPr>
          <w:i/>
          <w:iCs/>
          <w:color w:val="2F5496" w:themeColor="accent1" w:themeShade="BF"/>
          <w:szCs w:val="22"/>
          <w:vertAlign w:val="subscript"/>
        </w:rPr>
        <w:t>m</w:t>
      </w:r>
      <w:r w:rsidR="00420D5D">
        <w:rPr>
          <w:color w:val="2F5496" w:themeColor="accent1" w:themeShade="BF"/>
          <w:szCs w:val="22"/>
        </w:rPr>
        <w:t xml:space="preserve"> for mutants shifted to state 1 supports</w:t>
      </w:r>
      <w:r w:rsidR="00712616">
        <w:rPr>
          <w:color w:val="2F5496" w:themeColor="accent1" w:themeShade="BF"/>
          <w:szCs w:val="22"/>
        </w:rPr>
        <w:t xml:space="preserve"> an induced fit mechanism</w:t>
      </w:r>
      <w:r w:rsidR="00420D5D">
        <w:rPr>
          <w:color w:val="2F5496" w:themeColor="accent1" w:themeShade="BF"/>
          <w:szCs w:val="22"/>
        </w:rPr>
        <w:t>, in which GTP-bound Gsp1 in either state can bind GAP, but in cases where Gsp1 is in state 1</w:t>
      </w:r>
      <w:r>
        <w:rPr>
          <w:color w:val="2F5496" w:themeColor="accent1" w:themeShade="BF"/>
          <w:szCs w:val="22"/>
        </w:rPr>
        <w:t xml:space="preserve"> (such as for T34E and T34Q)</w:t>
      </w:r>
      <w:r w:rsidR="00420D5D">
        <w:rPr>
          <w:color w:val="2F5496" w:themeColor="accent1" w:themeShade="BF"/>
          <w:szCs w:val="22"/>
        </w:rPr>
        <w:t xml:space="preserve"> binding energy </w:t>
      </w:r>
      <w:r>
        <w:rPr>
          <w:color w:val="2F5496" w:themeColor="accent1" w:themeShade="BF"/>
          <w:szCs w:val="22"/>
        </w:rPr>
        <w:t>must be</w:t>
      </w:r>
      <w:r w:rsidR="00420D5D">
        <w:rPr>
          <w:color w:val="2F5496" w:themeColor="accent1" w:themeShade="BF"/>
          <w:szCs w:val="22"/>
        </w:rPr>
        <w:t xml:space="preserve"> used to distort Gsp1 into state 2</w:t>
      </w:r>
      <w:r>
        <w:rPr>
          <w:color w:val="2F5496" w:themeColor="accent1" w:themeShade="BF"/>
          <w:szCs w:val="22"/>
        </w:rPr>
        <w:t xml:space="preserve">, which results in an overall decrease in </w:t>
      </w:r>
      <w:r w:rsidRPr="00420D5D">
        <w:rPr>
          <w:i/>
          <w:iCs/>
          <w:color w:val="2F5496" w:themeColor="accent1" w:themeShade="BF"/>
          <w:szCs w:val="22"/>
        </w:rPr>
        <w:t>K</w:t>
      </w:r>
      <w:r w:rsidRPr="00420D5D">
        <w:rPr>
          <w:i/>
          <w:iCs/>
          <w:color w:val="2F5496" w:themeColor="accent1" w:themeShade="BF"/>
          <w:szCs w:val="22"/>
          <w:vertAlign w:val="subscript"/>
        </w:rPr>
        <w:t>m</w:t>
      </w:r>
      <w:r>
        <w:rPr>
          <w:color w:val="2F5496" w:themeColor="accent1" w:themeShade="BF"/>
          <w:szCs w:val="22"/>
        </w:rPr>
        <w:t xml:space="preserve"> </w:t>
      </w:r>
      <w:r w:rsidR="00420D5D">
        <w:rPr>
          <w:color w:val="2F5496" w:themeColor="accent1" w:themeShade="BF"/>
          <w:szCs w:val="22"/>
        </w:rPr>
        <w:t>(</w:t>
      </w:r>
      <w:proofErr w:type="spellStart"/>
      <w:r w:rsidR="00420D5D">
        <w:rPr>
          <w:color w:val="2F5496" w:themeColor="accent1" w:themeShade="BF"/>
          <w:szCs w:val="22"/>
        </w:rPr>
        <w:t>Fersht</w:t>
      </w:r>
      <w:proofErr w:type="spellEnd"/>
      <w:r w:rsidR="00420D5D">
        <w:rPr>
          <w:color w:val="2F5496" w:themeColor="accent1" w:themeShade="BF"/>
          <w:szCs w:val="22"/>
        </w:rPr>
        <w:t>, 1999).</w:t>
      </w:r>
      <w:r>
        <w:rPr>
          <w:color w:val="2F5496" w:themeColor="accent1" w:themeShade="BF"/>
          <w:szCs w:val="22"/>
        </w:rPr>
        <w:t xml:space="preserve"> This model requires state 2 to be the hydrolytically competent conformation</w:t>
      </w:r>
      <w:r w:rsidR="003B4D1F">
        <w:rPr>
          <w:color w:val="2F5496" w:themeColor="accent1" w:themeShade="BF"/>
          <w:szCs w:val="22"/>
        </w:rPr>
        <w:t>. O</w:t>
      </w:r>
      <w:r>
        <w:rPr>
          <w:color w:val="2F5496" w:themeColor="accent1" w:themeShade="BF"/>
          <w:szCs w:val="22"/>
        </w:rPr>
        <w:t xml:space="preserve">ur data supports </w:t>
      </w:r>
      <w:r w:rsidR="003B4D1F">
        <w:rPr>
          <w:color w:val="2F5496" w:themeColor="accent1" w:themeShade="BF"/>
          <w:szCs w:val="22"/>
        </w:rPr>
        <w:t>state 2 as the active conformation</w:t>
      </w:r>
      <w:r>
        <w:rPr>
          <w:color w:val="2F5496" w:themeColor="accent1" w:themeShade="BF"/>
          <w:szCs w:val="22"/>
        </w:rPr>
        <w:t>, as the intrinsic hydrolysis rate of GTP-bound Gsp1 mutants systematically increases as mutants more greatly populate state 2 (EDF 7c).</w:t>
      </w:r>
    </w:p>
    <w:p w14:paraId="19B6E5E1" w14:textId="2EDC0B3B" w:rsidR="00D5274F" w:rsidRDefault="003B4D1F" w:rsidP="00613F88">
      <w:pPr>
        <w:rPr>
          <w:color w:val="2F5496" w:themeColor="accent1" w:themeShade="BF"/>
          <w:szCs w:val="22"/>
        </w:rPr>
      </w:pPr>
      <w:r>
        <w:rPr>
          <w:color w:val="2F5496" w:themeColor="accent1" w:themeShade="BF"/>
          <w:szCs w:val="22"/>
        </w:rPr>
        <w:t xml:space="preserve">The induced fit </w:t>
      </w:r>
      <w:r w:rsidR="007173C9">
        <w:rPr>
          <w:color w:val="2F5496" w:themeColor="accent1" w:themeShade="BF"/>
          <w:szCs w:val="22"/>
        </w:rPr>
        <w:t xml:space="preserve">model </w:t>
      </w:r>
      <w:r w:rsidR="00D5274F">
        <w:rPr>
          <w:color w:val="2F5496" w:themeColor="accent1" w:themeShade="BF"/>
          <w:szCs w:val="22"/>
        </w:rPr>
        <w:t xml:space="preserve">we propose here </w:t>
      </w:r>
      <w:r w:rsidR="007173C9">
        <w:rPr>
          <w:color w:val="2F5496" w:themeColor="accent1" w:themeShade="BF"/>
          <w:szCs w:val="22"/>
        </w:rPr>
        <w:t xml:space="preserve">is also supported by </w:t>
      </w:r>
      <w:r w:rsidR="00D5274F">
        <w:rPr>
          <w:color w:val="2F5496" w:themeColor="accent1" w:themeShade="BF"/>
          <w:szCs w:val="22"/>
        </w:rPr>
        <w:t xml:space="preserve">three </w:t>
      </w:r>
      <w:r>
        <w:rPr>
          <w:color w:val="2F5496" w:themeColor="accent1" w:themeShade="BF"/>
          <w:szCs w:val="22"/>
        </w:rPr>
        <w:t>previous studies on the</w:t>
      </w:r>
      <w:r w:rsidR="00D5274F">
        <w:rPr>
          <w:color w:val="2F5496" w:themeColor="accent1" w:themeShade="BF"/>
          <w:szCs w:val="22"/>
        </w:rPr>
        <w:t xml:space="preserve"> binding of Ran by RanBP1 and the subsequent</w:t>
      </w:r>
      <w:r>
        <w:rPr>
          <w:color w:val="2F5496" w:themeColor="accent1" w:themeShade="BF"/>
          <w:szCs w:val="22"/>
        </w:rPr>
        <w:t xml:space="preserve"> allosteric activation of GAP-mediated hydrolysis</w:t>
      </w:r>
      <w:r w:rsidR="00D5274F">
        <w:rPr>
          <w:color w:val="2F5496" w:themeColor="accent1" w:themeShade="BF"/>
          <w:szCs w:val="22"/>
        </w:rPr>
        <w:t>:</w:t>
      </w:r>
    </w:p>
    <w:p w14:paraId="4E87D205" w14:textId="270F2DA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 xml:space="preserve">Geyer et al (1999) showed that RanBP1 binding to Ran-GTP shifts </w:t>
      </w:r>
      <w:r w:rsidR="00613F88" w:rsidRPr="00D5274F">
        <w:rPr>
          <w:color w:val="2F5496" w:themeColor="accent1" w:themeShade="BF"/>
          <w:szCs w:val="22"/>
        </w:rPr>
        <w:t>Ran</w:t>
      </w:r>
      <w:r w:rsidRPr="00D5274F">
        <w:rPr>
          <w:color w:val="2F5496" w:themeColor="accent1" w:themeShade="BF"/>
          <w:szCs w:val="22"/>
        </w:rPr>
        <w:t xml:space="preserve"> into the state 2 conformation.</w:t>
      </w:r>
    </w:p>
    <w:p w14:paraId="61E69E40" w14:textId="6C3E450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Seewald et al (2002) solved the crystal structure of the Ran – RanBP1 – RanGAP ternary complex</w:t>
      </w:r>
      <w:r w:rsidR="008B6EC4">
        <w:rPr>
          <w:color w:val="2F5496" w:themeColor="accent1" w:themeShade="BF"/>
          <w:szCs w:val="22"/>
        </w:rPr>
        <w:t>, which revealed</w:t>
      </w:r>
      <w:r w:rsidRPr="00D5274F">
        <w:rPr>
          <w:color w:val="2F5496" w:themeColor="accent1" w:themeShade="BF"/>
          <w:szCs w:val="22"/>
        </w:rPr>
        <w:t xml:space="preserve"> that RanBP1 bound distally from both the Ran active site and the GAP interaction interface</w:t>
      </w:r>
      <w:r w:rsidR="00613F88" w:rsidRPr="00D5274F">
        <w:rPr>
          <w:color w:val="2F5496" w:themeColor="accent1" w:themeShade="BF"/>
          <w:szCs w:val="22"/>
        </w:rPr>
        <w:t xml:space="preserve"> (with no contacts between RanBP1 and the GAP).</w:t>
      </w:r>
    </w:p>
    <w:p w14:paraId="684541BF" w14:textId="564E5945" w:rsidR="008B6EC4" w:rsidRPr="008B6EC4" w:rsidRDefault="003B4D1F" w:rsidP="008B6EC4">
      <w:pPr>
        <w:pStyle w:val="ListParagraph"/>
        <w:numPr>
          <w:ilvl w:val="0"/>
          <w:numId w:val="3"/>
        </w:numPr>
        <w:rPr>
          <w:color w:val="2F5496" w:themeColor="accent1" w:themeShade="BF"/>
          <w:szCs w:val="22"/>
        </w:rPr>
      </w:pPr>
      <w:r w:rsidRPr="00D5274F">
        <w:rPr>
          <w:color w:val="2F5496" w:themeColor="accent1" w:themeShade="BF"/>
          <w:szCs w:val="22"/>
        </w:rPr>
        <w:t>Seewald et al (2003) established t</w:t>
      </w:r>
      <w:r w:rsidR="00613F88" w:rsidRPr="00D5274F">
        <w:rPr>
          <w:color w:val="2F5496" w:themeColor="accent1" w:themeShade="BF"/>
          <w:szCs w:val="22"/>
        </w:rPr>
        <w:t xml:space="preserve">hat RanBP1 </w:t>
      </w:r>
      <w:r w:rsidR="007173C9" w:rsidRPr="00D5274F">
        <w:rPr>
          <w:color w:val="2F5496" w:themeColor="accent1" w:themeShade="BF"/>
          <w:szCs w:val="22"/>
        </w:rPr>
        <w:t>binding</w:t>
      </w:r>
      <w:r w:rsidR="00613F88" w:rsidRPr="00D5274F">
        <w:rPr>
          <w:color w:val="2F5496" w:themeColor="accent1" w:themeShade="BF"/>
          <w:szCs w:val="22"/>
        </w:rPr>
        <w:t xml:space="preserve"> </w:t>
      </w:r>
      <w:r w:rsidR="007173C9" w:rsidRPr="00D5274F">
        <w:rPr>
          <w:color w:val="2F5496" w:themeColor="accent1" w:themeShade="BF"/>
          <w:szCs w:val="22"/>
        </w:rPr>
        <w:t>increases the</w:t>
      </w:r>
      <w:r w:rsidR="00F261E9" w:rsidRPr="00D5274F">
        <w:rPr>
          <w:color w:val="2F5496" w:themeColor="accent1" w:themeShade="BF"/>
          <w:szCs w:val="22"/>
        </w:rPr>
        <w:t xml:space="preserve"> </w:t>
      </w:r>
      <w:proofErr w:type="spellStart"/>
      <w:r w:rsidR="00F261E9" w:rsidRPr="00D5274F">
        <w:rPr>
          <w:i/>
          <w:iCs/>
          <w:color w:val="2F5496" w:themeColor="accent1" w:themeShade="BF"/>
          <w:szCs w:val="22"/>
        </w:rPr>
        <w:t>K</w:t>
      </w:r>
      <w:r w:rsidR="00F261E9" w:rsidRPr="00D5274F">
        <w:rPr>
          <w:i/>
          <w:iCs/>
          <w:color w:val="2F5496" w:themeColor="accent1" w:themeShade="BF"/>
          <w:szCs w:val="22"/>
          <w:vertAlign w:val="subscript"/>
        </w:rPr>
        <w:t>d</w:t>
      </w:r>
      <w:proofErr w:type="spellEnd"/>
      <w:r w:rsidR="007173C9" w:rsidRPr="00D5274F">
        <w:rPr>
          <w:color w:val="2F5496" w:themeColor="accent1" w:themeShade="BF"/>
          <w:szCs w:val="22"/>
        </w:rPr>
        <w:t xml:space="preserve"> </w:t>
      </w:r>
      <w:r w:rsidR="00F261E9" w:rsidRPr="00D5274F">
        <w:rPr>
          <w:color w:val="2F5496" w:themeColor="accent1" w:themeShade="BF"/>
          <w:szCs w:val="22"/>
        </w:rPr>
        <w:t xml:space="preserve">and </w:t>
      </w:r>
      <w:proofErr w:type="spellStart"/>
      <w:r w:rsidR="00F261E9" w:rsidRPr="00D5274F">
        <w:rPr>
          <w:i/>
          <w:iCs/>
          <w:color w:val="2F5496" w:themeColor="accent1" w:themeShade="BF"/>
          <w:szCs w:val="22"/>
        </w:rPr>
        <w:t>k</w:t>
      </w:r>
      <w:r w:rsidR="00F261E9" w:rsidRPr="00D5274F">
        <w:rPr>
          <w:i/>
          <w:iCs/>
          <w:color w:val="2F5496" w:themeColor="accent1" w:themeShade="BF"/>
          <w:szCs w:val="22"/>
          <w:vertAlign w:val="subscript"/>
        </w:rPr>
        <w:t>on</w:t>
      </w:r>
      <w:proofErr w:type="spellEnd"/>
      <w:r w:rsidR="00F261E9" w:rsidRPr="00D5274F">
        <w:rPr>
          <w:color w:val="2F5496" w:themeColor="accent1" w:themeShade="BF"/>
          <w:szCs w:val="22"/>
        </w:rPr>
        <w:t xml:space="preserve"> </w:t>
      </w:r>
      <w:r w:rsidR="007173C9" w:rsidRPr="00D5274F">
        <w:rPr>
          <w:color w:val="2F5496" w:themeColor="accent1" w:themeShade="BF"/>
          <w:szCs w:val="22"/>
        </w:rPr>
        <w:t xml:space="preserve">of </w:t>
      </w:r>
      <w:r w:rsidR="00F261E9" w:rsidRPr="00D5274F">
        <w:rPr>
          <w:color w:val="2F5496" w:themeColor="accent1" w:themeShade="BF"/>
          <w:szCs w:val="22"/>
        </w:rPr>
        <w:t xml:space="preserve">GAP binding to </w:t>
      </w:r>
      <w:r w:rsidRPr="00D5274F">
        <w:rPr>
          <w:color w:val="2F5496" w:themeColor="accent1" w:themeShade="BF"/>
          <w:szCs w:val="22"/>
        </w:rPr>
        <w:t>Ran</w:t>
      </w:r>
      <w:r w:rsidR="00F261E9" w:rsidRPr="00D5274F">
        <w:rPr>
          <w:color w:val="2F5496" w:themeColor="accent1" w:themeShade="BF"/>
          <w:szCs w:val="22"/>
        </w:rPr>
        <w:t>-GPPNP (a close analog of GTP)</w:t>
      </w:r>
      <w:r w:rsidRPr="00D5274F">
        <w:rPr>
          <w:color w:val="2F5496" w:themeColor="accent1" w:themeShade="BF"/>
          <w:szCs w:val="22"/>
        </w:rPr>
        <w:t xml:space="preserve"> but does not affect the rate-limiting step of GAP-mediated hydrolysis (the hydroly</w:t>
      </w:r>
      <w:r w:rsidR="00613F88" w:rsidRPr="00D5274F">
        <w:rPr>
          <w:color w:val="2F5496" w:themeColor="accent1" w:themeShade="BF"/>
          <w:szCs w:val="22"/>
        </w:rPr>
        <w:t xml:space="preserve">sis </w:t>
      </w:r>
      <w:r w:rsidRPr="00D5274F">
        <w:rPr>
          <w:color w:val="2F5496" w:themeColor="accent1" w:themeShade="BF"/>
          <w:szCs w:val="22"/>
        </w:rPr>
        <w:t>and subsequent release of inorganic phosphate).</w:t>
      </w:r>
    </w:p>
    <w:p w14:paraId="452D3202" w14:textId="3481AE2E" w:rsidR="009E259A" w:rsidRDefault="00613F88" w:rsidP="00613F88">
      <w:pPr>
        <w:rPr>
          <w:color w:val="2F5496" w:themeColor="accent1" w:themeShade="BF"/>
          <w:szCs w:val="22"/>
        </w:rPr>
      </w:pPr>
      <w:r w:rsidRPr="008B6EC4">
        <w:rPr>
          <w:color w:val="2F5496" w:themeColor="accent1" w:themeShade="BF"/>
          <w:szCs w:val="22"/>
        </w:rPr>
        <w:lastRenderedPageBreak/>
        <w:t xml:space="preserve">Taken together, these studies suggest that RanBP1 accomplishes its activation of GAP-mediated hydrolysis by contributing binding energy towards distorting Ran to state </w:t>
      </w:r>
      <w:r w:rsidR="00572CE8">
        <w:rPr>
          <w:color w:val="2F5496" w:themeColor="accent1" w:themeShade="BF"/>
          <w:szCs w:val="22"/>
        </w:rPr>
        <w:t>2</w:t>
      </w:r>
      <w:r w:rsidRPr="008B6EC4">
        <w:rPr>
          <w:color w:val="2F5496" w:themeColor="accent1" w:themeShade="BF"/>
          <w:szCs w:val="22"/>
        </w:rPr>
        <w:t>, and that this distortion is achieved through binding at a site distal from the active site loops and the GAP interface.</w:t>
      </w:r>
    </w:p>
    <w:p w14:paraId="299E4D53" w14:textId="7DD7E70B" w:rsidR="00572CE8" w:rsidRDefault="00613F88" w:rsidP="00613F88">
      <w:pPr>
        <w:rPr>
          <w:color w:val="2F5496" w:themeColor="accent1" w:themeShade="BF"/>
          <w:szCs w:val="22"/>
        </w:rPr>
      </w:pPr>
      <w:r>
        <w:rPr>
          <w:color w:val="2F5496" w:themeColor="accent1" w:themeShade="BF"/>
          <w:szCs w:val="22"/>
        </w:rPr>
        <w:t>Given that the T34 position is in the Gsp1 interface with Yrb1 (the yeast RanBP1 homolog), we propose that the T34 muta</w:t>
      </w:r>
      <w:r w:rsidR="00572CE8">
        <w:rPr>
          <w:color w:val="2F5496" w:themeColor="accent1" w:themeShade="BF"/>
          <w:szCs w:val="22"/>
        </w:rPr>
        <w:t>nt</w:t>
      </w:r>
      <w:r>
        <w:rPr>
          <w:color w:val="2F5496" w:themeColor="accent1" w:themeShade="BF"/>
          <w:szCs w:val="22"/>
        </w:rPr>
        <w:t xml:space="preserve">s </w:t>
      </w:r>
      <w:r w:rsidR="00572CE8">
        <w:rPr>
          <w:color w:val="2F5496" w:themeColor="accent1" w:themeShade="BF"/>
          <w:szCs w:val="22"/>
        </w:rPr>
        <w:t xml:space="preserve">that </w:t>
      </w:r>
      <w:r>
        <w:rPr>
          <w:color w:val="2F5496" w:themeColor="accent1" w:themeShade="BF"/>
          <w:szCs w:val="22"/>
        </w:rPr>
        <w:t xml:space="preserve">primarily </w:t>
      </w:r>
      <w:r w:rsidR="00572CE8">
        <w:rPr>
          <w:color w:val="2F5496" w:themeColor="accent1" w:themeShade="BF"/>
          <w:szCs w:val="22"/>
        </w:rPr>
        <w:t>populate</w:t>
      </w:r>
      <w:r>
        <w:rPr>
          <w:color w:val="2F5496" w:themeColor="accent1" w:themeShade="BF"/>
          <w:szCs w:val="22"/>
        </w:rPr>
        <w:t xml:space="preserve"> state 1 (T34E/Q/A/L) increase the energetic barrier that GAP</w:t>
      </w:r>
      <w:r w:rsidR="00572CE8">
        <w:rPr>
          <w:color w:val="2F5496" w:themeColor="accent1" w:themeShade="BF"/>
          <w:szCs w:val="22"/>
        </w:rPr>
        <w:t xml:space="preserve"> </w:t>
      </w:r>
      <w:r>
        <w:rPr>
          <w:color w:val="2F5496" w:themeColor="accent1" w:themeShade="BF"/>
          <w:szCs w:val="22"/>
        </w:rPr>
        <w:t xml:space="preserve">binding must overcome </w:t>
      </w:r>
      <w:r w:rsidR="00720D28">
        <w:rPr>
          <w:color w:val="2F5496" w:themeColor="accent1" w:themeShade="BF"/>
          <w:szCs w:val="22"/>
        </w:rPr>
        <w:t xml:space="preserve">to distort Gsp1-GTP to state </w:t>
      </w:r>
      <w:r w:rsidR="00572CE8">
        <w:rPr>
          <w:color w:val="2F5496" w:themeColor="accent1" w:themeShade="BF"/>
          <w:szCs w:val="22"/>
        </w:rPr>
        <w:t>2</w:t>
      </w:r>
      <w:r w:rsidR="00720D28">
        <w:rPr>
          <w:color w:val="2F5496" w:themeColor="accent1" w:themeShade="BF"/>
          <w:szCs w:val="22"/>
        </w:rPr>
        <w:t>, resulting in a</w:t>
      </w:r>
      <w:r w:rsidR="009E259A">
        <w:rPr>
          <w:color w:val="2F5496" w:themeColor="accent1" w:themeShade="BF"/>
          <w:szCs w:val="22"/>
        </w:rPr>
        <w:t>n</w:t>
      </w:r>
      <w:r w:rsidR="00720D28">
        <w:rPr>
          <w:color w:val="2F5496" w:themeColor="accent1" w:themeShade="BF"/>
          <w:szCs w:val="22"/>
        </w:rPr>
        <w:t xml:space="preserve"> </w:t>
      </w:r>
      <w:r w:rsidR="009E259A">
        <w:rPr>
          <w:color w:val="2F5496" w:themeColor="accent1" w:themeShade="BF"/>
          <w:szCs w:val="22"/>
        </w:rPr>
        <w:t>increased (weakened)</w:t>
      </w:r>
      <w:r w:rsidR="00720D28">
        <w:rPr>
          <w:color w:val="2F5496" w:themeColor="accent1" w:themeShade="BF"/>
          <w:szCs w:val="22"/>
        </w:rPr>
        <w:t xml:space="preserve">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as is typical for induced fit mechanisms. This is a similar but opposite effect to RanBP1 binding, which decreases the energetic barrier that GAP</w:t>
      </w:r>
      <w:r w:rsidR="00B00DBF">
        <w:rPr>
          <w:color w:val="2F5496" w:themeColor="accent1" w:themeShade="BF"/>
          <w:szCs w:val="22"/>
        </w:rPr>
        <w:t xml:space="preserve"> </w:t>
      </w:r>
      <w:r w:rsidR="00720D28">
        <w:rPr>
          <w:color w:val="2F5496" w:themeColor="accent1" w:themeShade="BF"/>
          <w:szCs w:val="22"/>
        </w:rPr>
        <w:t xml:space="preserve">binding must </w:t>
      </w:r>
      <w:proofErr w:type="gramStart"/>
      <w:r w:rsidR="00720D28">
        <w:rPr>
          <w:color w:val="2F5496" w:themeColor="accent1" w:themeShade="BF"/>
          <w:szCs w:val="22"/>
        </w:rPr>
        <w:t>overcome, and</w:t>
      </w:r>
      <w:proofErr w:type="gramEnd"/>
      <w:r w:rsidR="00720D28">
        <w:rPr>
          <w:color w:val="2F5496" w:themeColor="accent1" w:themeShade="BF"/>
          <w:szCs w:val="22"/>
        </w:rPr>
        <w:t xml:space="preserve"> is associated with </w:t>
      </w:r>
      <w:r w:rsidR="009E259A">
        <w:rPr>
          <w:color w:val="2F5496" w:themeColor="accent1" w:themeShade="BF"/>
          <w:szCs w:val="22"/>
        </w:rPr>
        <w:t>decreased (</w:t>
      </w:r>
      <w:r w:rsidR="00720D28">
        <w:rPr>
          <w:color w:val="2F5496" w:themeColor="accent1" w:themeShade="BF"/>
          <w:szCs w:val="22"/>
        </w:rPr>
        <w:t>tighte</w:t>
      </w:r>
      <w:r w:rsidR="009E259A">
        <w:rPr>
          <w:color w:val="2F5496" w:themeColor="accent1" w:themeShade="BF"/>
          <w:szCs w:val="22"/>
        </w:rPr>
        <w:t xml:space="preserve">ned) </w:t>
      </w:r>
      <w:r w:rsidR="00720D28" w:rsidRPr="00F261E9">
        <w:rPr>
          <w:i/>
          <w:iCs/>
          <w:color w:val="2F5496" w:themeColor="accent1" w:themeShade="BF"/>
          <w:szCs w:val="22"/>
        </w:rPr>
        <w:t>K</w:t>
      </w:r>
      <w:r w:rsidR="00720D28" w:rsidRPr="00F261E9">
        <w:rPr>
          <w:i/>
          <w:iCs/>
          <w:color w:val="2F5496" w:themeColor="accent1" w:themeShade="BF"/>
          <w:szCs w:val="22"/>
          <w:vertAlign w:val="subscript"/>
        </w:rPr>
        <w:t>d</w:t>
      </w:r>
      <w:r w:rsidR="00720D28">
        <w:rPr>
          <w:color w:val="2F5496" w:themeColor="accent1" w:themeShade="BF"/>
          <w:szCs w:val="22"/>
        </w:rPr>
        <w:t xml:space="preserve"> and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w:t>
      </w:r>
      <w:r w:rsidR="009E259A">
        <w:rPr>
          <w:color w:val="2F5496" w:themeColor="accent1" w:themeShade="BF"/>
          <w:szCs w:val="22"/>
        </w:rPr>
        <w:t>values</w:t>
      </w:r>
      <w:r w:rsidR="00720D28">
        <w:rPr>
          <w:color w:val="2F5496" w:themeColor="accent1" w:themeShade="BF"/>
          <w:szCs w:val="22"/>
        </w:rPr>
        <w:t xml:space="preserve"> (Seewald et al 2003).</w:t>
      </w:r>
    </w:p>
    <w:p w14:paraId="183FE90E" w14:textId="0A7B281B" w:rsidR="00A10DB6" w:rsidRPr="001C16D7" w:rsidRDefault="00572CE8" w:rsidP="00B13786">
      <w:pPr>
        <w:rPr>
          <w:color w:val="2F5496" w:themeColor="accent1" w:themeShade="BF"/>
          <w:szCs w:val="22"/>
        </w:rPr>
      </w:pPr>
      <w:r>
        <w:rPr>
          <w:color w:val="2F5496" w:themeColor="accent1" w:themeShade="BF"/>
          <w:szCs w:val="22"/>
        </w:rPr>
        <w:t>We thank the reviewer for this opportunity to more precisely detail the underlying mechanism supported by our data, as well as highlight a more trustworthy relationship between the NMR and GAP kinetics data. We have updated the text to reflect this more precise description and updated figure.</w:t>
      </w:r>
    </w:p>
    <w:p w14:paraId="56D03883" w14:textId="77777777" w:rsidR="00B13786" w:rsidRPr="001C16D7" w:rsidRDefault="00B13786" w:rsidP="00B13786">
      <w:pPr>
        <w:keepNext/>
        <w:rPr>
          <w:szCs w:val="22"/>
        </w:rPr>
      </w:pPr>
      <w:r w:rsidRPr="001C16D7">
        <w:rPr>
          <w:noProof/>
          <w:color w:val="2F5496" w:themeColor="accent1" w:themeShade="BF"/>
          <w:szCs w:val="22"/>
        </w:rPr>
        <w:drawing>
          <wp:inline distT="0" distB="0" distL="0" distR="0" wp14:anchorId="728A19EF" wp14:editId="3711CEBA">
            <wp:extent cx="2553643" cy="209791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3643" cy="2097915"/>
                    </a:xfrm>
                    <a:prstGeom prst="rect">
                      <a:avLst/>
                    </a:prstGeom>
                  </pic:spPr>
                </pic:pic>
              </a:graphicData>
            </a:graphic>
          </wp:inline>
        </w:drawing>
      </w:r>
    </w:p>
    <w:p w14:paraId="0D14D05C" w14:textId="0ED8672F" w:rsidR="00B13786" w:rsidRPr="001C16D7" w:rsidRDefault="00B13786" w:rsidP="00B13786">
      <w:pPr>
        <w:pStyle w:val="Caption"/>
        <w:rPr>
          <w:color w:val="2F5496" w:themeColor="accent1" w:themeShade="BF"/>
          <w:szCs w:val="22"/>
        </w:rPr>
      </w:pPr>
      <w:r w:rsidRPr="00D82EDF">
        <w:rPr>
          <w:b/>
          <w:bCs w:val="0"/>
          <w:szCs w:val="22"/>
        </w:rPr>
        <w:t>Figure 3</w:t>
      </w:r>
      <w:r w:rsidRPr="003D66D4">
        <w:rPr>
          <w:szCs w:val="22"/>
        </w:rPr>
        <w:t xml:space="preserve"> </w:t>
      </w:r>
      <w:r w:rsidR="00F1290A" w:rsidRPr="00B13D53">
        <w:rPr>
          <w:b/>
          <w:bCs w:val="0"/>
          <w:szCs w:val="22"/>
        </w:rPr>
        <w:t>d</w:t>
      </w:r>
      <w:r w:rsidRPr="001C16D7">
        <w:rPr>
          <w:b/>
          <w:bCs w:val="0"/>
          <w:szCs w:val="22"/>
        </w:rPr>
        <w:t>,</w:t>
      </w:r>
      <w:r w:rsidRPr="001C16D7">
        <w:rPr>
          <w:szCs w:val="22"/>
        </w:rPr>
        <w:t xml:space="preserve"> </w:t>
      </w:r>
      <w:r w:rsidR="00F1290A" w:rsidRPr="001C16D7">
        <w:rPr>
          <w:szCs w:val="22"/>
        </w:rPr>
        <w:t xml:space="preserve">Percent population in </w:t>
      </w:r>
      <w:r w:rsidR="00F1290A" w:rsidRPr="001C16D7">
        <w:rPr>
          <w:szCs w:val="22"/>
          <w:lang w:val="el-GR"/>
        </w:rPr>
        <w:t>γ</w:t>
      </w:r>
      <w:r w:rsidR="00F1290A" w:rsidRPr="001C16D7">
        <w:rPr>
          <w:szCs w:val="22"/>
        </w:rPr>
        <w:t xml:space="preserve">2 peak plotted against the relative </w:t>
      </w:r>
      <w:r w:rsidR="00F1290A" w:rsidRPr="001C16D7">
        <w:rPr>
          <w:color w:val="FF0000"/>
          <w:szCs w:val="22"/>
        </w:rPr>
        <w:t>Michaelis constant (K</w:t>
      </w:r>
      <w:r w:rsidR="00F1290A" w:rsidRPr="001C16D7">
        <w:rPr>
          <w:color w:val="FF0000"/>
          <w:szCs w:val="22"/>
          <w:vertAlign w:val="subscript"/>
        </w:rPr>
        <w:t>m</w:t>
      </w:r>
      <w:r w:rsidR="00F1290A" w:rsidRPr="001C16D7">
        <w:rPr>
          <w:color w:val="FF0000"/>
          <w:szCs w:val="22"/>
        </w:rPr>
        <w:t xml:space="preserve">) </w:t>
      </w:r>
      <w:r w:rsidR="00F1290A" w:rsidRPr="001C16D7">
        <w:rPr>
          <w:szCs w:val="22"/>
        </w:rPr>
        <w:t>of GAP-mediated GTP hydrolysis represented as the ratio of the mutant over wild-type K</w:t>
      </w:r>
      <w:r w:rsidR="00F1290A" w:rsidRPr="001C16D7">
        <w:rPr>
          <w:szCs w:val="22"/>
          <w:vertAlign w:val="subscript"/>
        </w:rPr>
        <w:t>m</w:t>
      </w:r>
      <w:r w:rsidR="00F1290A" w:rsidRPr="001C16D7">
        <w:rPr>
          <w:szCs w:val="22"/>
        </w:rPr>
        <w:t xml:space="preserve">. Error bars represent the mean plus/minus standard error of mean across at least three replicates of individual GAP-mediated GTP hydrolysis measurements. </w:t>
      </w:r>
      <w:r w:rsidR="00F1290A" w:rsidRPr="001C16D7">
        <w:rPr>
          <w:color w:val="FF0000"/>
          <w:szCs w:val="22"/>
        </w:rPr>
        <w:t xml:space="preserve">The insert plot shows all mutants from </w:t>
      </w:r>
      <w:r w:rsidR="00F1290A" w:rsidRPr="001C16D7">
        <w:rPr>
          <w:b/>
          <w:bCs w:val="0"/>
          <w:color w:val="FF0000"/>
          <w:szCs w:val="22"/>
        </w:rPr>
        <w:t>c</w:t>
      </w:r>
      <w:r w:rsidR="00F1290A" w:rsidRPr="001C16D7">
        <w:rPr>
          <w:color w:val="FF0000"/>
          <w:szCs w:val="22"/>
        </w:rPr>
        <w:t>, and the main plot excludes the three outliers (K132H, R78K, and D79S). Red line shows the least-squares linear fit.</w:t>
      </w:r>
    </w:p>
    <w:p w14:paraId="0F0CCC96" w14:textId="5EAE601C" w:rsidR="00B13786" w:rsidRDefault="00B13786" w:rsidP="00437E2B">
      <w:pPr>
        <w:rPr>
          <w:i/>
          <w:iCs/>
          <w:szCs w:val="22"/>
          <w:shd w:val="clear" w:color="auto" w:fill="FFFFFF"/>
        </w:rPr>
      </w:pPr>
    </w:p>
    <w:p w14:paraId="43B1CA6F" w14:textId="06FC4B69" w:rsidR="00492C00" w:rsidRDefault="004661A6" w:rsidP="00437E2B">
      <w:pPr>
        <w:rPr>
          <w:i/>
          <w:iCs/>
          <w:szCs w:val="22"/>
          <w:shd w:val="clear" w:color="auto" w:fill="FFFFFF"/>
        </w:rPr>
      </w:pPr>
      <w:r>
        <w:rPr>
          <w:i/>
          <w:iCs/>
          <w:szCs w:val="22"/>
          <w:shd w:val="clear" w:color="auto" w:fill="FFFFFF"/>
        </w:rPr>
        <w:t>NEW TEXT:</w:t>
      </w:r>
    </w:p>
    <w:p w14:paraId="5D82F070" w14:textId="17E5A029" w:rsidR="004661A6" w:rsidRDefault="00492C00" w:rsidP="00437E2B">
      <w:pPr>
        <w:rPr>
          <w:ins w:id="1" w:author="Christopher Mathy" w:date="2020-05-15T01:17:00Z"/>
          <w:i/>
          <w:iCs/>
          <w:szCs w:val="22"/>
          <w:shd w:val="clear" w:color="auto" w:fill="FFFFFF"/>
        </w:rPr>
      </w:pPr>
      <w:r>
        <w:t xml:space="preserve">Prior work on human </w:t>
      </w:r>
      <w:proofErr w:type="gramStart"/>
      <w:r>
        <w:t>Ran{</w:t>
      </w:r>
      <w:proofErr w:type="gramEnd"/>
      <w:r>
        <w:t>Geyer, 1999 #139} and Ras{Geyer, 1996 #118} has implicated</w:t>
      </w:r>
      <w:r w:rsidRPr="00603DDA">
        <w:t xml:space="preserve"> the γ</w:t>
      </w:r>
      <w:r>
        <w:t>2</w:t>
      </w:r>
      <w:r w:rsidRPr="00603DDA">
        <w:t xml:space="preserve"> state </w:t>
      </w:r>
      <w:r>
        <w:t xml:space="preserve">conformation in effector binding. </w:t>
      </w:r>
      <w:r w:rsidRPr="005C13F3">
        <w:rPr>
          <w:color w:val="FF0000"/>
        </w:rPr>
        <w:t xml:space="preserve">When we plot the </w:t>
      </w:r>
      <w:r w:rsidRPr="005C13F3">
        <w:rPr>
          <w:color w:val="FF0000"/>
          <w:lang w:val="el-GR"/>
        </w:rPr>
        <w:t>γ</w:t>
      </w:r>
      <w:r w:rsidRPr="005C13F3">
        <w:rPr>
          <w:color w:val="FF0000"/>
        </w:rPr>
        <w:t>2 state population against the Michaelis constant (K</w:t>
      </w:r>
      <w:r w:rsidRPr="005C13F3">
        <w:rPr>
          <w:color w:val="FF0000"/>
          <w:vertAlign w:val="subscript"/>
        </w:rPr>
        <w:t>m</w:t>
      </w:r>
      <w:r w:rsidRPr="005C13F3">
        <w:rPr>
          <w:color w:val="FF0000"/>
        </w:rPr>
        <w:t>) of the GAP-mediated GTP hydrolysis, most mutants show a linear dependence between the percent</w:t>
      </w:r>
      <w:r>
        <w:rPr>
          <w:color w:val="FF0000"/>
        </w:rPr>
        <w:t>age</w:t>
      </w:r>
      <w:r w:rsidRPr="00EE1FE7">
        <w:rPr>
          <w:color w:val="FF0000"/>
        </w:rPr>
        <w:t xml:space="preserve"> of </w:t>
      </w:r>
      <w:r>
        <w:rPr>
          <w:color w:val="FF0000"/>
        </w:rPr>
        <w:t>Gsp</w:t>
      </w:r>
      <w:proofErr w:type="gramStart"/>
      <w:r>
        <w:rPr>
          <w:color w:val="FF0000"/>
        </w:rPr>
        <w:t>1:GTP</w:t>
      </w:r>
      <w:proofErr w:type="gramEnd"/>
      <w:r>
        <w:rPr>
          <w:color w:val="FF0000"/>
        </w:rPr>
        <w:t xml:space="preserve"> </w:t>
      </w:r>
      <w:r w:rsidRPr="00EE1FE7">
        <w:rPr>
          <w:color w:val="FF0000"/>
        </w:rPr>
        <w:t>populat</w:t>
      </w:r>
      <w:r>
        <w:rPr>
          <w:color w:val="FF0000"/>
        </w:rPr>
        <w:t>ing</w:t>
      </w:r>
      <w:r w:rsidRPr="00EE1FE7">
        <w:rPr>
          <w:color w:val="FF0000"/>
        </w:rPr>
        <w:t xml:space="preserve"> the </w:t>
      </w:r>
      <w:r w:rsidRPr="00EE1FE7">
        <w:rPr>
          <w:color w:val="FF0000"/>
          <w:lang w:val="el-GR"/>
        </w:rPr>
        <w:t>γ</w:t>
      </w:r>
      <w:r w:rsidRPr="00EE1FE7">
        <w:rPr>
          <w:color w:val="FF0000"/>
        </w:rPr>
        <w:t>2 state and the reaction K</w:t>
      </w:r>
      <w:r w:rsidRPr="00EE1FE7">
        <w:rPr>
          <w:color w:val="FF0000"/>
          <w:vertAlign w:val="subscript"/>
        </w:rPr>
        <w:t xml:space="preserve">m </w:t>
      </w:r>
      <w:r w:rsidRPr="00EE1FE7">
        <w:rPr>
          <w:color w:val="FF0000"/>
        </w:rPr>
        <w:t>(</w:t>
      </w:r>
      <w:r w:rsidRPr="00EE1FE7">
        <w:rPr>
          <w:b/>
          <w:bCs/>
          <w:color w:val="FF0000"/>
        </w:rPr>
        <w:t>Fig. 3d</w:t>
      </w:r>
      <w:r w:rsidRPr="00EE1FE7">
        <w:rPr>
          <w:color w:val="FF0000"/>
        </w:rPr>
        <w:t xml:space="preserve">). From this relationship we can infer that the </w:t>
      </w:r>
      <w:r w:rsidRPr="00EE1FE7">
        <w:rPr>
          <w:color w:val="FF0000"/>
          <w:lang w:val="el-GR"/>
        </w:rPr>
        <w:t>γ</w:t>
      </w:r>
      <w:r w:rsidRPr="00EE1FE7">
        <w:rPr>
          <w:color w:val="FF0000"/>
        </w:rPr>
        <w:t>2 state represents the active site conformation of Gsp</w:t>
      </w:r>
      <w:proofErr w:type="gramStart"/>
      <w:r w:rsidRPr="00EE1FE7">
        <w:rPr>
          <w:color w:val="FF0000"/>
        </w:rPr>
        <w:t>1:GTP</w:t>
      </w:r>
      <w:proofErr w:type="gramEnd"/>
      <w:r w:rsidRPr="00EE1FE7">
        <w:rPr>
          <w:color w:val="FF0000"/>
        </w:rPr>
        <w:t xml:space="preserve"> that is more compatible with GAP-mediate</w:t>
      </w:r>
      <w:r>
        <w:rPr>
          <w:color w:val="FF0000"/>
        </w:rPr>
        <w:t>d</w:t>
      </w:r>
      <w:r w:rsidRPr="00EE1FE7">
        <w:rPr>
          <w:color w:val="FF0000"/>
        </w:rPr>
        <w:t xml:space="preserve"> GTP hydrolysis</w:t>
      </w:r>
      <w:r>
        <w:rPr>
          <w:color w:val="FF0000"/>
        </w:rPr>
        <w:t>,</w:t>
      </w:r>
      <w:r w:rsidRPr="00EE1FE7">
        <w:rPr>
          <w:color w:val="FF0000"/>
        </w:rPr>
        <w:t xml:space="preserve"> </w:t>
      </w:r>
      <w:r>
        <w:rPr>
          <w:color w:val="FF0000"/>
        </w:rPr>
        <w:t xml:space="preserve">compared to </w:t>
      </w:r>
      <w:r w:rsidRPr="00EE1FE7">
        <w:rPr>
          <w:color w:val="FF0000"/>
        </w:rPr>
        <w:t xml:space="preserve">the </w:t>
      </w:r>
      <w:r w:rsidRPr="00EE1FE7">
        <w:rPr>
          <w:color w:val="FF0000"/>
          <w:lang w:val="el-GR"/>
        </w:rPr>
        <w:t>γ</w:t>
      </w:r>
      <w:r w:rsidRPr="00EE1FE7">
        <w:rPr>
          <w:color w:val="FF0000"/>
        </w:rPr>
        <w:t xml:space="preserve">1 state. Remarkably, the mutated residues that tune the population of the </w:t>
      </w:r>
      <w:r w:rsidRPr="00EE1FE7">
        <w:rPr>
          <w:color w:val="FF0000"/>
          <w:lang w:val="el-GR"/>
        </w:rPr>
        <w:t>γ</w:t>
      </w:r>
      <w:r w:rsidRPr="00EE1FE7">
        <w:rPr>
          <w:color w:val="FF0000"/>
        </w:rPr>
        <w:t xml:space="preserve">2 state (T34, H141, Q147, and Y157) are all distal, affecting the chemical environment of the Gsp1-bound GTP </w:t>
      </w:r>
      <w:r w:rsidRPr="00EE1FE7">
        <w:rPr>
          <w:color w:val="FF0000"/>
          <w:lang w:val="el-GR"/>
        </w:rPr>
        <w:t>γ</w:t>
      </w:r>
      <w:r w:rsidRPr="00EE1FE7">
        <w:rPr>
          <w:color w:val="FF0000"/>
        </w:rPr>
        <w:t xml:space="preserve"> phosphate from at least 18 </w:t>
      </w:r>
      <w:r w:rsidRPr="00EE1FE7">
        <w:rPr>
          <w:color w:val="FF0000"/>
          <w:lang w:val="en-GB"/>
        </w:rPr>
        <w:t>Å</w:t>
      </w:r>
      <w:r w:rsidRPr="00EE1FE7">
        <w:rPr>
          <w:color w:val="FF0000"/>
        </w:rPr>
        <w:t xml:space="preserve"> away (</w:t>
      </w:r>
      <w:r w:rsidRPr="00EE1FE7">
        <w:rPr>
          <w:b/>
          <w:color w:val="FF0000"/>
        </w:rPr>
        <w:t>Fig. 3e, f</w:t>
      </w:r>
      <w:r w:rsidRPr="00EE1FE7">
        <w:rPr>
          <w:color w:val="FF0000"/>
        </w:rPr>
        <w:t xml:space="preserve">). Furthermore, neither of these sites overlap with the allosteric inhibitor pockets successfully targeted by small molecule inhibitors in </w:t>
      </w:r>
      <w:proofErr w:type="gramStart"/>
      <w:r w:rsidRPr="00EE1FE7">
        <w:rPr>
          <w:color w:val="FF0000"/>
        </w:rPr>
        <w:t>Ras{</w:t>
      </w:r>
      <w:proofErr w:type="gramEnd"/>
      <w:r w:rsidRPr="00EE1FE7">
        <w:rPr>
          <w:color w:val="FF0000"/>
        </w:rPr>
        <w:t>Canon, 2019, r05670;Kessler, 2019, r05463;Ostrem, 2013, r05039}</w:t>
      </w:r>
      <w:r w:rsidRPr="00EE1FE7" w:rsidDel="00F77F62">
        <w:rPr>
          <w:color w:val="FF0000"/>
        </w:rPr>
        <w:t xml:space="preserve"> </w:t>
      </w:r>
      <w:r w:rsidRPr="00EE1FE7">
        <w:rPr>
          <w:color w:val="FF0000"/>
        </w:rPr>
        <w:t>(</w:t>
      </w:r>
      <w:r w:rsidRPr="00EE1FE7">
        <w:rPr>
          <w:b/>
          <w:color w:val="FF0000"/>
        </w:rPr>
        <w:t>Extended Data Fig. 7d</w:t>
      </w:r>
      <w:r w:rsidRPr="00EE1FE7">
        <w:rPr>
          <w:color w:val="FF0000"/>
        </w:rPr>
        <w:t xml:space="preserve">). </w:t>
      </w:r>
      <w:r>
        <w:t>E</w:t>
      </w:r>
      <w:r w:rsidRPr="0053097E">
        <w:t xml:space="preserve">xceptions </w:t>
      </w:r>
      <w:r>
        <w:t>to the linear relationship are the</w:t>
      </w:r>
      <w:r w:rsidRPr="0053097E">
        <w:t xml:space="preserve"> K132H </w:t>
      </w:r>
      <w:r>
        <w:t>mutation</w:t>
      </w:r>
      <w:r w:rsidRPr="0053097E">
        <w:t>, which is in the core of the</w:t>
      </w:r>
      <w:r>
        <w:t xml:space="preserve"> GAP</w:t>
      </w:r>
      <w:r w:rsidRPr="0053097E">
        <w:t xml:space="preserve"> interface</w:t>
      </w:r>
      <w:r>
        <w:t xml:space="preserve"> and is hence expected to directly affect the interaction with the GAP</w:t>
      </w:r>
      <w:r w:rsidRPr="0053097E">
        <w:t xml:space="preserve">, </w:t>
      </w:r>
      <w:r>
        <w:t>and the</w:t>
      </w:r>
      <w:r w:rsidRPr="0053097E">
        <w:t xml:space="preserve"> D79S and R78K</w:t>
      </w:r>
      <w:r>
        <w:t xml:space="preserve"> mutations</w:t>
      </w:r>
      <w:r w:rsidRPr="0053097E">
        <w:t xml:space="preserve">, which are </w:t>
      </w:r>
      <w:r>
        <w:t xml:space="preserve">on the </w:t>
      </w:r>
      <w:r>
        <w:lastRenderedPageBreak/>
        <w:t xml:space="preserve">edge of the GTPase </w:t>
      </w:r>
      <w:r w:rsidRPr="0053097E">
        <w:t>switch II</w:t>
      </w:r>
      <w:r>
        <w:t xml:space="preserve"> region (</w:t>
      </w:r>
      <w:r w:rsidRPr="0053097E">
        <w:t>from residues 69 to 77</w:t>
      </w:r>
      <w:r>
        <w:t>) and could lead to additional perturbations of the nucleotide binding site geometry.</w:t>
      </w:r>
    </w:p>
    <w:p w14:paraId="049B77F0" w14:textId="77777777" w:rsidR="004661A6" w:rsidRDefault="004661A6" w:rsidP="00437E2B">
      <w:pPr>
        <w:rPr>
          <w:ins w:id="2" w:author="Christopher Mathy" w:date="2020-05-15T01:16:00Z"/>
          <w:i/>
          <w:iCs/>
          <w:szCs w:val="22"/>
          <w:shd w:val="clear" w:color="auto" w:fill="FFFFFF"/>
        </w:rPr>
      </w:pPr>
    </w:p>
    <w:p w14:paraId="41E10AC6" w14:textId="77777777" w:rsidR="00572CE8" w:rsidRPr="00DB4610" w:rsidRDefault="00572CE8" w:rsidP="00572CE8">
      <w:pPr>
        <w:rPr>
          <w:ins w:id="3" w:author="Christopher Mathy" w:date="2020-05-15T01:16:00Z"/>
          <w:color w:val="2F5496" w:themeColor="accent1" w:themeShade="BF"/>
          <w:szCs w:val="22"/>
          <w:lang w:val="de-DE"/>
        </w:rPr>
      </w:pPr>
      <w:proofErr w:type="spellStart"/>
      <w:ins w:id="4" w:author="Christopher Mathy" w:date="2020-05-15T01:16:00Z">
        <w:r w:rsidRPr="00420D5D">
          <w:rPr>
            <w:color w:val="2F5496" w:themeColor="accent1" w:themeShade="BF"/>
            <w:szCs w:val="22"/>
          </w:rPr>
          <w:t>Fersht</w:t>
        </w:r>
        <w:proofErr w:type="spellEnd"/>
        <w:r w:rsidRPr="00420D5D">
          <w:rPr>
            <w:color w:val="2F5496" w:themeColor="accent1" w:themeShade="BF"/>
            <w:szCs w:val="22"/>
          </w:rPr>
          <w:t xml:space="preserve">, A. (1999). </w:t>
        </w:r>
        <w:r w:rsidRPr="00420D5D">
          <w:rPr>
            <w:i/>
            <w:iCs/>
            <w:color w:val="2F5496" w:themeColor="accent1" w:themeShade="BF"/>
            <w:szCs w:val="22"/>
          </w:rPr>
          <w:t>Structure and Mechanism in Protein Science: A Guide to Enzyme Catalysis and Protein Folding</w:t>
        </w:r>
        <w:r w:rsidRPr="00420D5D">
          <w:rPr>
            <w:color w:val="2F5496" w:themeColor="accent1" w:themeShade="BF"/>
            <w:szCs w:val="22"/>
          </w:rPr>
          <w:t xml:space="preserve">. </w:t>
        </w:r>
        <w:r w:rsidRPr="00DB4610">
          <w:rPr>
            <w:color w:val="2F5496" w:themeColor="accent1" w:themeShade="BF"/>
            <w:szCs w:val="22"/>
            <w:lang w:val="de-DE"/>
          </w:rPr>
          <w:t>Macmillan.</w:t>
        </w:r>
      </w:ins>
    </w:p>
    <w:p w14:paraId="71671449" w14:textId="77777777" w:rsidR="00572CE8" w:rsidRDefault="00572CE8" w:rsidP="00572CE8">
      <w:pPr>
        <w:rPr>
          <w:ins w:id="5" w:author="Christopher Mathy" w:date="2020-05-15T01:16:00Z"/>
          <w:color w:val="2F5496" w:themeColor="accent1" w:themeShade="BF"/>
          <w:szCs w:val="22"/>
        </w:rPr>
      </w:pPr>
      <w:ins w:id="6" w:author="Christopher Mathy" w:date="2020-05-15T01:16:00Z">
        <w:r w:rsidRPr="001C16D7">
          <w:rPr>
            <w:color w:val="2F5496" w:themeColor="accent1" w:themeShade="BF"/>
            <w:szCs w:val="22"/>
            <w:lang w:val="de-DE"/>
          </w:rPr>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ins>
    </w:p>
    <w:p w14:paraId="1A8223DE" w14:textId="77777777" w:rsidR="00572CE8" w:rsidRPr="00DB4610" w:rsidRDefault="00572CE8" w:rsidP="00572CE8">
      <w:pPr>
        <w:rPr>
          <w:ins w:id="7" w:author="Christopher Mathy" w:date="2020-05-15T01:16:00Z"/>
          <w:color w:val="2F5496" w:themeColor="accent1" w:themeShade="BF"/>
          <w:szCs w:val="22"/>
          <w:lang w:val="sv-SE"/>
        </w:rPr>
      </w:pPr>
      <w:ins w:id="8" w:author="Christopher Mathy" w:date="2020-05-15T01:16:00Z">
        <w:r w:rsidRPr="008E1EAE">
          <w:rPr>
            <w:color w:val="2F5496" w:themeColor="accent1" w:themeShade="BF"/>
            <w:szCs w:val="22"/>
          </w:rPr>
          <w:t xml:space="preserve">Seewald, M. J., </w:t>
        </w:r>
        <w:proofErr w:type="spellStart"/>
        <w:r w:rsidRPr="008E1EAE">
          <w:rPr>
            <w:color w:val="2F5496" w:themeColor="accent1" w:themeShade="BF"/>
            <w:szCs w:val="22"/>
          </w:rPr>
          <w:t>Körner</w:t>
        </w:r>
        <w:proofErr w:type="spellEnd"/>
        <w:r w:rsidRPr="008E1EAE">
          <w:rPr>
            <w:color w:val="2F5496" w:themeColor="accent1" w:themeShade="BF"/>
            <w:szCs w:val="22"/>
          </w:rPr>
          <w:t xml:space="preserve">, C., </w:t>
        </w:r>
        <w:proofErr w:type="spellStart"/>
        <w:r w:rsidRPr="008E1EAE">
          <w:rPr>
            <w:color w:val="2F5496" w:themeColor="accent1" w:themeShade="BF"/>
            <w:szCs w:val="22"/>
          </w:rPr>
          <w:t>Wittinghofer</w:t>
        </w:r>
        <w:proofErr w:type="spellEnd"/>
        <w:r w:rsidRPr="008E1EAE">
          <w:rPr>
            <w:color w:val="2F5496" w:themeColor="accent1" w:themeShade="BF"/>
            <w:szCs w:val="22"/>
          </w:rPr>
          <w:t xml:space="preserve">, A., &amp; Vetter, I. R. (2002). RanGAP mediates GTP hydrolysis without an arginine finger. </w:t>
        </w:r>
        <w:r w:rsidRPr="00DB4610">
          <w:rPr>
            <w:i/>
            <w:iCs/>
            <w:color w:val="2F5496" w:themeColor="accent1" w:themeShade="BF"/>
            <w:szCs w:val="22"/>
            <w:lang w:val="sv-SE"/>
          </w:rPr>
          <w:t>Nature</w:t>
        </w:r>
        <w:r w:rsidRPr="00DB4610">
          <w:rPr>
            <w:color w:val="2F5496" w:themeColor="accent1" w:themeShade="BF"/>
            <w:szCs w:val="22"/>
            <w:lang w:val="sv-SE"/>
          </w:rPr>
          <w:t xml:space="preserve">, </w:t>
        </w:r>
        <w:r w:rsidRPr="00DB4610">
          <w:rPr>
            <w:i/>
            <w:iCs/>
            <w:color w:val="2F5496" w:themeColor="accent1" w:themeShade="BF"/>
            <w:szCs w:val="22"/>
            <w:lang w:val="sv-SE"/>
          </w:rPr>
          <w:t>415</w:t>
        </w:r>
        <w:r w:rsidRPr="00DB4610">
          <w:rPr>
            <w:color w:val="2F5496" w:themeColor="accent1" w:themeShade="BF"/>
            <w:szCs w:val="22"/>
            <w:lang w:val="sv-SE"/>
          </w:rPr>
          <w:t>(6872), 662–666.</w:t>
        </w:r>
      </w:ins>
    </w:p>
    <w:p w14:paraId="0DA6AC21" w14:textId="77777777" w:rsidR="00572CE8" w:rsidRPr="00EE1FE7" w:rsidRDefault="00572CE8" w:rsidP="00572CE8">
      <w:pPr>
        <w:rPr>
          <w:ins w:id="9" w:author="Christopher Mathy" w:date="2020-05-15T01:16:00Z"/>
          <w:szCs w:val="22"/>
        </w:rPr>
      </w:pPr>
      <w:proofErr w:type="spellStart"/>
      <w:ins w:id="10" w:author="Christopher Mathy" w:date="2020-05-15T01:16:00Z">
        <w:r w:rsidRPr="00DB4610">
          <w:rPr>
            <w:szCs w:val="22"/>
            <w:lang w:val="sv-SE"/>
          </w:rPr>
          <w:t>Seewald</w:t>
        </w:r>
        <w:proofErr w:type="spellEnd"/>
        <w:r w:rsidRPr="00DB4610">
          <w:rPr>
            <w:szCs w:val="22"/>
            <w:lang w:val="sv-SE"/>
          </w:rPr>
          <w:t xml:space="preserve">, M. J., </w:t>
        </w:r>
        <w:r w:rsidRPr="00DB4610">
          <w:rPr>
            <w:color w:val="2F5496" w:themeColor="accent1" w:themeShade="BF"/>
            <w:szCs w:val="22"/>
            <w:lang w:val="sv-SE"/>
          </w:rPr>
          <w:t xml:space="preserve">Kraemer, A., </w:t>
        </w:r>
        <w:proofErr w:type="spellStart"/>
        <w:r w:rsidRPr="00DB4610">
          <w:rPr>
            <w:color w:val="2F5496" w:themeColor="accent1" w:themeShade="BF"/>
            <w:szCs w:val="22"/>
            <w:lang w:val="sv-SE"/>
          </w:rPr>
          <w:t>Farkasovsky</w:t>
        </w:r>
        <w:proofErr w:type="spellEnd"/>
        <w:r w:rsidRPr="00DB4610">
          <w:rPr>
            <w:color w:val="2F5496" w:themeColor="accent1" w:themeShade="BF"/>
            <w:szCs w:val="22"/>
            <w:lang w:val="sv-SE"/>
          </w:rPr>
          <w:t xml:space="preserve">, M., Körner, C., </w:t>
        </w:r>
        <w:proofErr w:type="spellStart"/>
        <w:r w:rsidRPr="00DB4610">
          <w:rPr>
            <w:color w:val="2F5496" w:themeColor="accent1" w:themeShade="BF"/>
            <w:szCs w:val="22"/>
            <w:lang w:val="sv-SE"/>
          </w:rPr>
          <w:t>Wittinghofer</w:t>
        </w:r>
        <w:proofErr w:type="spellEnd"/>
        <w:r w:rsidRPr="00DB4610">
          <w:rPr>
            <w:color w:val="2F5496" w:themeColor="accent1" w:themeShade="BF"/>
            <w:szCs w:val="22"/>
            <w:lang w:val="sv-SE"/>
          </w:rPr>
          <w:t>, A., &amp; Vetter</w:t>
        </w:r>
        <w:r w:rsidRPr="00DB4610">
          <w:rPr>
            <w:i/>
            <w:iCs/>
            <w:szCs w:val="22"/>
            <w:lang w:val="sv-SE"/>
          </w:rPr>
          <w:t>.</w:t>
        </w:r>
        <w:r w:rsidRPr="00DB4610">
          <w:rPr>
            <w:szCs w:val="22"/>
            <w:lang w:val="sv-SE"/>
          </w:rPr>
          <w:t xml:space="preserve"> </w:t>
        </w:r>
        <w:r w:rsidRPr="00DB4610">
          <w:rPr>
            <w:szCs w:val="22"/>
            <w:lang w:val="en-GB"/>
          </w:rPr>
          <w:t xml:space="preserve">I. R. (2003).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ins>
    </w:p>
    <w:p w14:paraId="757919D6" w14:textId="77777777" w:rsidR="00572CE8" w:rsidRPr="001C16D7" w:rsidRDefault="00572CE8" w:rsidP="00437E2B">
      <w:pPr>
        <w:rPr>
          <w:i/>
          <w:iCs/>
          <w:szCs w:val="22"/>
          <w:shd w:val="clear" w:color="auto" w:fill="FFFFFF"/>
        </w:rPr>
      </w:pPr>
    </w:p>
    <w:p w14:paraId="6FB734C7" w14:textId="77777777" w:rsidR="004D6163" w:rsidRPr="001C16D7" w:rsidRDefault="00A43B6B" w:rsidP="00437E2B">
      <w:pPr>
        <w:rPr>
          <w:szCs w:val="22"/>
          <w:shd w:val="clear" w:color="auto" w:fill="FFFFFF"/>
        </w:rPr>
      </w:pPr>
      <w:r w:rsidRPr="001C16D7">
        <w:rPr>
          <w:i/>
          <w:iCs/>
          <w:szCs w:val="22"/>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Pr="001C16D7" w:rsidRDefault="004D6163" w:rsidP="00437E2B">
      <w:pPr>
        <w:rPr>
          <w:szCs w:val="22"/>
        </w:rPr>
      </w:pPr>
    </w:p>
    <w:p w14:paraId="1807C40B" w14:textId="77777777" w:rsidR="00700BBB" w:rsidRPr="001C16D7" w:rsidRDefault="004D6163" w:rsidP="00437E2B">
      <w:pPr>
        <w:rPr>
          <w:color w:val="00B0F0"/>
          <w:szCs w:val="22"/>
        </w:rPr>
      </w:pPr>
      <w:r w:rsidRPr="001C16D7">
        <w:rPr>
          <w:color w:val="00B0F0"/>
          <w:szCs w:val="22"/>
        </w:rPr>
        <w:t xml:space="preserve">OK, tone down (but refer to other work on the conformations). Say reviewer is right that we do not know </w:t>
      </w:r>
      <w:r w:rsidR="00700BBB" w:rsidRPr="001C16D7">
        <w:rPr>
          <w:color w:val="00B0F0"/>
          <w:szCs w:val="22"/>
        </w:rPr>
        <w:t xml:space="preserve">the structural details.  But we do know effects are not just </w:t>
      </w:r>
      <w:r w:rsidR="00287267" w:rsidRPr="001C16D7">
        <w:rPr>
          <w:color w:val="00B0F0"/>
          <w:szCs w:val="22"/>
        </w:rPr>
        <w:t>in the vicinity of</w:t>
      </w:r>
      <w:r w:rsidR="00A7798E" w:rsidRPr="001C16D7">
        <w:rPr>
          <w:color w:val="00B0F0"/>
          <w:szCs w:val="22"/>
        </w:rPr>
        <w:t xml:space="preserve"> the gamma phosphate</w:t>
      </w:r>
      <w:r w:rsidR="00700BBB" w:rsidRPr="001C16D7">
        <w:rPr>
          <w:color w:val="00B0F0"/>
          <w:szCs w:val="22"/>
        </w:rPr>
        <w:t xml:space="preserve"> as mutations are distal.</w:t>
      </w:r>
    </w:p>
    <w:p w14:paraId="79FC16EB" w14:textId="16900682" w:rsidR="003A57A4" w:rsidRDefault="00054ED0" w:rsidP="006A369F">
      <w:pPr>
        <w:rPr>
          <w:color w:val="2F5496" w:themeColor="accent1" w:themeShade="BF"/>
          <w:szCs w:val="22"/>
        </w:rPr>
      </w:pPr>
      <w:r w:rsidRPr="001C16D7">
        <w:rPr>
          <w:color w:val="2F5496" w:themeColor="accent1" w:themeShade="BF"/>
          <w:szCs w:val="22"/>
        </w:rPr>
        <w:t>We</w:t>
      </w:r>
      <w:r w:rsidR="006A369F" w:rsidRPr="001C16D7">
        <w:rPr>
          <w:color w:val="2F5496" w:themeColor="accent1" w:themeShade="BF"/>
          <w:szCs w:val="22"/>
        </w:rPr>
        <w:t xml:space="preserve"> also</w:t>
      </w:r>
      <w:r w:rsidRPr="001C16D7">
        <w:rPr>
          <w:color w:val="2F5496" w:themeColor="accent1" w:themeShade="BF"/>
          <w:szCs w:val="22"/>
        </w:rPr>
        <w:t xml:space="preserve"> agree that the conclusion as stated</w:t>
      </w:r>
      <w:r w:rsidR="00904874" w:rsidRPr="001C16D7">
        <w:rPr>
          <w:color w:val="2F5496" w:themeColor="accent1" w:themeShade="BF"/>
          <w:szCs w:val="22"/>
        </w:rPr>
        <w:t xml:space="preserve"> could be toned down,</w:t>
      </w:r>
      <w:r w:rsidRPr="001C16D7">
        <w:rPr>
          <w:color w:val="2F5496" w:themeColor="accent1" w:themeShade="BF"/>
          <w:szCs w:val="22"/>
        </w:rPr>
        <w:t xml:space="preserve"> </w:t>
      </w:r>
      <w:r w:rsidR="00904874" w:rsidRPr="001C16D7">
        <w:rPr>
          <w:color w:val="2F5496" w:themeColor="accent1" w:themeShade="BF"/>
          <w:szCs w:val="22"/>
        </w:rPr>
        <w:t>as</w:t>
      </w:r>
      <w:r w:rsidR="006A369F" w:rsidRPr="001C16D7">
        <w:rPr>
          <w:color w:val="2F5496" w:themeColor="accent1" w:themeShade="BF"/>
          <w:szCs w:val="22"/>
        </w:rPr>
        <w:t xml:space="preserve"> the </w:t>
      </w:r>
      <w:r w:rsidR="006A369F" w:rsidRPr="001C16D7">
        <w:rPr>
          <w:color w:val="2F5496" w:themeColor="accent1" w:themeShade="BF"/>
          <w:szCs w:val="22"/>
          <w:vertAlign w:val="superscript"/>
        </w:rPr>
        <w:t>31</w:t>
      </w:r>
      <w:r w:rsidR="006A369F" w:rsidRPr="001C16D7">
        <w:rPr>
          <w:color w:val="2F5496" w:themeColor="accent1" w:themeShade="BF"/>
          <w:szCs w:val="22"/>
        </w:rPr>
        <w:t xml:space="preserve">P data do not provide structural detail on the differences between the two states across the entire protein. </w:t>
      </w:r>
      <w:r w:rsidR="003A57A4" w:rsidRPr="003A57A4">
        <w:rPr>
          <w:color w:val="2F5496" w:themeColor="accent1" w:themeShade="BF"/>
          <w:szCs w:val="22"/>
        </w:rPr>
        <w:t xml:space="preserve">However, regardless of the extent of conformational change that causes the observed conformational difference at the active site, the change is caused by a mutation that is distal (at least 18 Å away) from the site of the probe, making the mutation by definition allosteric. </w:t>
      </w:r>
    </w:p>
    <w:p w14:paraId="102D2F8A" w14:textId="39849248" w:rsidR="006A369F" w:rsidRPr="001C16D7" w:rsidRDefault="003A57A4" w:rsidP="006A369F">
      <w:pPr>
        <w:rPr>
          <w:color w:val="2F5496" w:themeColor="accent1" w:themeShade="BF"/>
          <w:szCs w:val="22"/>
        </w:rPr>
      </w:pPr>
      <w:r>
        <w:rPr>
          <w:color w:val="2F5496" w:themeColor="accent1" w:themeShade="BF"/>
          <w:szCs w:val="22"/>
        </w:rPr>
        <w:t>Furthermore, previous studies support a model in which the observed differences in conformational equilibria reflect structural changes far from the active site. U</w:t>
      </w:r>
      <w:r w:rsidR="006A369F" w:rsidRPr="001C16D7">
        <w:rPr>
          <w:color w:val="2F5496" w:themeColor="accent1" w:themeShade="BF"/>
          <w:szCs w:val="22"/>
        </w:rPr>
        <w:t xml:space="preserve">sing </w:t>
      </w:r>
      <w:r w:rsidR="006A369F" w:rsidRPr="001C16D7">
        <w:rPr>
          <w:color w:val="2F5496" w:themeColor="accent1" w:themeShade="BF"/>
          <w:szCs w:val="22"/>
          <w:vertAlign w:val="superscript"/>
        </w:rPr>
        <w:t>31</w:t>
      </w:r>
      <w:r w:rsidR="006A369F" w:rsidRPr="001C16D7">
        <w:rPr>
          <w:color w:val="2F5496" w:themeColor="accent1" w:themeShade="BF"/>
          <w:szCs w:val="22"/>
        </w:rPr>
        <w:t>P NMR</w:t>
      </w:r>
      <w:r>
        <w:rPr>
          <w:color w:val="2F5496" w:themeColor="accent1" w:themeShade="BF"/>
          <w:szCs w:val="22"/>
        </w:rPr>
        <w:t xml:space="preserve">, </w:t>
      </w:r>
      <w:r w:rsidR="006A369F" w:rsidRPr="001C16D7">
        <w:rPr>
          <w:color w:val="2F5496" w:themeColor="accent1" w:themeShade="BF"/>
          <w:szCs w:val="22"/>
        </w:rPr>
        <w:t xml:space="preserve">Geyer et al </w:t>
      </w:r>
      <w:r>
        <w:rPr>
          <w:color w:val="2F5496" w:themeColor="accent1" w:themeShade="BF"/>
          <w:szCs w:val="22"/>
        </w:rPr>
        <w:t>(</w:t>
      </w:r>
      <w:r w:rsidR="006A369F" w:rsidRPr="001C16D7">
        <w:rPr>
          <w:color w:val="2F5496" w:themeColor="accent1" w:themeShade="BF"/>
          <w:szCs w:val="22"/>
        </w:rPr>
        <w:t>1999</w:t>
      </w:r>
      <w:r>
        <w:rPr>
          <w:color w:val="2F5496" w:themeColor="accent1" w:themeShade="BF"/>
          <w:szCs w:val="22"/>
        </w:rPr>
        <w:t xml:space="preserve">) </w:t>
      </w:r>
      <w:r w:rsidR="006A369F" w:rsidRPr="001C16D7">
        <w:rPr>
          <w:color w:val="2F5496" w:themeColor="accent1" w:themeShade="BF"/>
          <w:szCs w:val="22"/>
        </w:rPr>
        <w:t>found that while WT R</w:t>
      </w:r>
      <w:r w:rsidR="003923D3" w:rsidRPr="001C16D7">
        <w:rPr>
          <w:color w:val="2F5496" w:themeColor="accent1" w:themeShade="BF"/>
          <w:szCs w:val="22"/>
        </w:rPr>
        <w:t>AN</w:t>
      </w:r>
      <w:r w:rsidR="006A369F" w:rsidRPr="001C16D7">
        <w:rPr>
          <w:color w:val="2F5496" w:themeColor="accent1" w:themeShade="BF"/>
          <w:szCs w:val="22"/>
        </w:rPr>
        <w:t xml:space="preserve"> was only ~70% in state 1 at 30˚C, </w:t>
      </w:r>
      <w:r w:rsidR="00904874" w:rsidRPr="001C16D7">
        <w:rPr>
          <w:color w:val="2F5496" w:themeColor="accent1" w:themeShade="BF"/>
          <w:szCs w:val="22"/>
        </w:rPr>
        <w:t xml:space="preserve">active site mutants </w:t>
      </w:r>
      <w:r w:rsidR="006A369F" w:rsidRPr="001C16D7">
        <w:rPr>
          <w:color w:val="2F5496" w:themeColor="accent1" w:themeShade="BF"/>
          <w:szCs w:val="22"/>
        </w:rPr>
        <w:t>R</w:t>
      </w:r>
      <w:r w:rsidR="003923D3" w:rsidRPr="001C16D7">
        <w:rPr>
          <w:color w:val="2F5496" w:themeColor="accent1" w:themeShade="BF"/>
          <w:szCs w:val="22"/>
        </w:rPr>
        <w:t>AN</w:t>
      </w:r>
      <w:r w:rsidR="006A369F" w:rsidRPr="001C16D7">
        <w:rPr>
          <w:color w:val="2F5496" w:themeColor="accent1" w:themeShade="BF"/>
          <w:szCs w:val="22"/>
        </w:rPr>
        <w:t>(F35L) and R</w:t>
      </w:r>
      <w:r w:rsidR="003923D3" w:rsidRPr="001C16D7">
        <w:rPr>
          <w:color w:val="2F5496" w:themeColor="accent1" w:themeShade="BF"/>
          <w:szCs w:val="22"/>
        </w:rPr>
        <w:t>AN</w:t>
      </w:r>
      <w:r w:rsidR="006A369F" w:rsidRPr="001C16D7">
        <w:rPr>
          <w:color w:val="2F5496" w:themeColor="accent1" w:themeShade="BF"/>
          <w:szCs w:val="22"/>
        </w:rPr>
        <w:t xml:space="preserve">(T42A) are only observable in state 1 at 25˚C and the strength of their interaction with RanBP1 (the human homolog of Yrb1) at 25˚C is decreased &gt;100-fold from 3.7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(WT) to 492.0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and 651.0 </w:t>
      </w:r>
      <w:proofErr w:type="spellStart"/>
      <w:r w:rsidR="006A369F" w:rsidRPr="001C16D7">
        <w:rPr>
          <w:color w:val="2F5496" w:themeColor="accent1" w:themeShade="BF"/>
          <w:szCs w:val="22"/>
        </w:rPr>
        <w:t>nM</w:t>
      </w:r>
      <w:proofErr w:type="spellEnd"/>
      <w:r w:rsidR="003923D3" w:rsidRPr="001C16D7">
        <w:rPr>
          <w:color w:val="2F5496" w:themeColor="accent1" w:themeShade="BF"/>
          <w:szCs w:val="22"/>
        </w:rPr>
        <w:t>,</w:t>
      </w:r>
      <w:r w:rsidR="006A369F" w:rsidRPr="001C16D7">
        <w:rPr>
          <w:color w:val="2F5496" w:themeColor="accent1" w:themeShade="BF"/>
          <w:szCs w:val="22"/>
        </w:rPr>
        <w:t xml:space="preserve"> respectively.</w:t>
      </w:r>
      <w:r w:rsidR="00904874" w:rsidRPr="001C16D7">
        <w:rPr>
          <w:color w:val="2F5496" w:themeColor="accent1" w:themeShade="BF"/>
          <w:szCs w:val="22"/>
        </w:rPr>
        <w:t xml:space="preserve"> Critically, RanBP1 does not bind F35, T42, or any other active site residues</w:t>
      </w:r>
      <w:r w:rsidR="00A91588" w:rsidRPr="001C16D7">
        <w:rPr>
          <w:color w:val="2F5496" w:themeColor="accent1" w:themeShade="BF"/>
          <w:szCs w:val="22"/>
        </w:rPr>
        <w:t xml:space="preserve"> on R</w:t>
      </w:r>
      <w:r w:rsidR="00FB0505" w:rsidRPr="001C16D7">
        <w:rPr>
          <w:color w:val="2F5496" w:themeColor="accent1" w:themeShade="BF"/>
          <w:szCs w:val="22"/>
        </w:rPr>
        <w:t>AN</w:t>
      </w:r>
      <w:r w:rsidR="00904874" w:rsidRPr="001C16D7">
        <w:rPr>
          <w:color w:val="2F5496" w:themeColor="accent1" w:themeShade="BF"/>
          <w:szCs w:val="22"/>
        </w:rPr>
        <w:t xml:space="preserve">, as seen in </w:t>
      </w:r>
      <w:r w:rsidR="00A91588" w:rsidRPr="001C16D7">
        <w:rPr>
          <w:color w:val="2F5496" w:themeColor="accent1" w:themeShade="BF"/>
          <w:szCs w:val="22"/>
        </w:rPr>
        <w:t xml:space="preserve">the published complex </w:t>
      </w:r>
      <w:r w:rsidR="00904874" w:rsidRPr="001C16D7">
        <w:rPr>
          <w:color w:val="2F5496" w:themeColor="accent1" w:themeShade="BF"/>
          <w:szCs w:val="22"/>
        </w:rPr>
        <w:t>(Seewald et al, 2001, PDB ID</w:t>
      </w:r>
      <w:r w:rsidR="00A91588" w:rsidRPr="001C16D7">
        <w:rPr>
          <w:color w:val="2F5496" w:themeColor="accent1" w:themeShade="BF"/>
          <w:szCs w:val="22"/>
        </w:rPr>
        <w:t>:</w:t>
      </w:r>
      <w:r w:rsidR="00904874" w:rsidRPr="001C16D7">
        <w:rPr>
          <w:color w:val="2F5496" w:themeColor="accent1" w:themeShade="BF"/>
          <w:szCs w:val="22"/>
        </w:rPr>
        <w:t xml:space="preserve"> 1</w:t>
      </w:r>
      <w:r w:rsidR="00FB0505" w:rsidRPr="001C16D7">
        <w:rPr>
          <w:color w:val="2F5496" w:themeColor="accent1" w:themeShade="BF"/>
          <w:szCs w:val="22"/>
        </w:rPr>
        <w:t>k</w:t>
      </w:r>
      <w:r w:rsidR="00904874" w:rsidRPr="001C16D7">
        <w:rPr>
          <w:color w:val="2F5496" w:themeColor="accent1" w:themeShade="BF"/>
          <w:szCs w:val="22"/>
        </w:rPr>
        <w:t>5</w:t>
      </w:r>
      <w:r w:rsidR="00FB0505" w:rsidRPr="001C16D7">
        <w:rPr>
          <w:color w:val="2F5496" w:themeColor="accent1" w:themeShade="BF"/>
          <w:szCs w:val="22"/>
        </w:rPr>
        <w:t>d</w:t>
      </w:r>
      <w:r w:rsidR="00904874" w:rsidRPr="001C16D7">
        <w:rPr>
          <w:color w:val="2F5496" w:themeColor="accent1" w:themeShade="BF"/>
          <w:szCs w:val="22"/>
        </w:rPr>
        <w:t xml:space="preserve">). </w:t>
      </w:r>
      <w:r w:rsidR="006A369F" w:rsidRPr="001C16D7">
        <w:rPr>
          <w:color w:val="2F5496" w:themeColor="accent1" w:themeShade="BF"/>
          <w:szCs w:val="22"/>
        </w:rPr>
        <w:t xml:space="preserve">This energetic coupling between the active site and the </w:t>
      </w:r>
      <w:r w:rsidR="00904874" w:rsidRPr="001C16D7">
        <w:rPr>
          <w:color w:val="2F5496" w:themeColor="accent1" w:themeShade="BF"/>
          <w:szCs w:val="22"/>
        </w:rPr>
        <w:t xml:space="preserve">distal </w:t>
      </w:r>
      <w:r w:rsidR="006A369F" w:rsidRPr="001C16D7">
        <w:rPr>
          <w:color w:val="2F5496" w:themeColor="accent1" w:themeShade="BF"/>
          <w:szCs w:val="22"/>
        </w:rPr>
        <w:t xml:space="preserve">RanBP1 binding interaction </w:t>
      </w:r>
      <w:r>
        <w:rPr>
          <w:color w:val="2F5496" w:themeColor="accent1" w:themeShade="BF"/>
          <w:szCs w:val="22"/>
        </w:rPr>
        <w:t>suggests that</w:t>
      </w:r>
      <w:r w:rsidR="006A369F" w:rsidRPr="001C16D7">
        <w:rPr>
          <w:color w:val="2F5496" w:themeColor="accent1" w:themeShade="BF"/>
          <w:szCs w:val="22"/>
        </w:rPr>
        <w:t xml:space="preserve"> states </w:t>
      </w:r>
      <w:r>
        <w:rPr>
          <w:color w:val="2F5496" w:themeColor="accent1" w:themeShade="BF"/>
          <w:szCs w:val="22"/>
        </w:rPr>
        <w:t xml:space="preserve">1 and 2 </w:t>
      </w:r>
      <w:r w:rsidR="006A369F" w:rsidRPr="001C16D7">
        <w:rPr>
          <w:color w:val="2F5496" w:themeColor="accent1" w:themeShade="BF"/>
          <w:szCs w:val="22"/>
        </w:rPr>
        <w:t>are correlated with structural changes</w:t>
      </w:r>
      <w:r w:rsidR="00904874" w:rsidRPr="001C16D7">
        <w:rPr>
          <w:color w:val="2F5496" w:themeColor="accent1" w:themeShade="BF"/>
          <w:szCs w:val="22"/>
        </w:rPr>
        <w:t xml:space="preserve"> not confined to the active site. Nonetheless, we agree with the reviewer that the limitations of the </w:t>
      </w:r>
      <w:r w:rsidR="00904874" w:rsidRPr="001C16D7">
        <w:rPr>
          <w:color w:val="2F5496" w:themeColor="accent1" w:themeShade="BF"/>
          <w:szCs w:val="22"/>
          <w:vertAlign w:val="superscript"/>
        </w:rPr>
        <w:t>31</w:t>
      </w:r>
      <w:r w:rsidR="00904874" w:rsidRPr="001C16D7">
        <w:rPr>
          <w:color w:val="2F5496" w:themeColor="accent1" w:themeShade="BF"/>
          <w:szCs w:val="22"/>
        </w:rPr>
        <w:t>P NMR data</w:t>
      </w:r>
      <w:r w:rsidR="00A91588" w:rsidRPr="001C16D7">
        <w:rPr>
          <w:color w:val="2F5496" w:themeColor="accent1" w:themeShade="BF"/>
          <w:szCs w:val="22"/>
        </w:rPr>
        <w:t xml:space="preserve"> in establishing a relationship to GAP kinetics</w:t>
      </w:r>
      <w:r w:rsidR="00904874" w:rsidRPr="001C16D7">
        <w:rPr>
          <w:color w:val="2F5496" w:themeColor="accent1" w:themeShade="BF"/>
          <w:szCs w:val="22"/>
        </w:rPr>
        <w:t xml:space="preserve"> should be clearly stated in the text, </w:t>
      </w:r>
      <w:r w:rsidR="00A91588" w:rsidRPr="001C16D7">
        <w:rPr>
          <w:color w:val="2F5496" w:themeColor="accent1" w:themeShade="BF"/>
          <w:szCs w:val="22"/>
        </w:rPr>
        <w:t xml:space="preserve">and have modified the text as </w:t>
      </w:r>
      <w:commentRangeStart w:id="11"/>
      <w:r w:rsidR="00A91588" w:rsidRPr="001C16D7">
        <w:rPr>
          <w:color w:val="2F5496" w:themeColor="accent1" w:themeShade="BF"/>
          <w:szCs w:val="22"/>
        </w:rPr>
        <w:t>follows</w:t>
      </w:r>
      <w:commentRangeEnd w:id="11"/>
      <w:r>
        <w:rPr>
          <w:rStyle w:val="CommentReference"/>
        </w:rPr>
        <w:commentReference w:id="11"/>
      </w:r>
      <w:r w:rsidR="00A91588" w:rsidRPr="001C16D7">
        <w:rPr>
          <w:color w:val="2F5496" w:themeColor="accent1" w:themeShade="BF"/>
          <w:szCs w:val="22"/>
        </w:rPr>
        <w:t>:</w:t>
      </w:r>
    </w:p>
    <w:p w14:paraId="783E6264" w14:textId="0C518B5F" w:rsidR="004079B2" w:rsidRPr="001C16D7" w:rsidRDefault="004079B2" w:rsidP="006A369F">
      <w:pPr>
        <w:rPr>
          <w:color w:val="2F5496" w:themeColor="accent1" w:themeShade="BF"/>
          <w:szCs w:val="22"/>
        </w:rPr>
      </w:pPr>
    </w:p>
    <w:p w14:paraId="07578011" w14:textId="6C9D6833" w:rsidR="00054ED0" w:rsidRPr="001C16D7" w:rsidRDefault="00054ED0" w:rsidP="00437E2B">
      <w:pPr>
        <w:rPr>
          <w:color w:val="2F5496" w:themeColor="accent1" w:themeShade="BF"/>
          <w:szCs w:val="22"/>
          <w:lang w:val="en-GB"/>
        </w:rPr>
      </w:pPr>
    </w:p>
    <w:p w14:paraId="6DB34DDC" w14:textId="0BB74610" w:rsidR="00904874" w:rsidRPr="00DB4610" w:rsidRDefault="00904874" w:rsidP="00437E2B">
      <w:pPr>
        <w:rPr>
          <w:color w:val="2F5496" w:themeColor="accent1" w:themeShade="BF"/>
          <w:szCs w:val="22"/>
          <w:lang w:val="de-DE"/>
        </w:rPr>
      </w:pPr>
      <w:r w:rsidRPr="00DB4610">
        <w:rPr>
          <w:color w:val="2F5496" w:themeColor="accent1" w:themeShade="BF"/>
          <w:szCs w:val="22"/>
          <w:lang w:val="de-DE"/>
        </w:rPr>
        <w:t>References:</w:t>
      </w:r>
    </w:p>
    <w:p w14:paraId="1107850B" w14:textId="741C3930" w:rsidR="00904874" w:rsidRPr="001C16D7" w:rsidRDefault="00904874" w:rsidP="00437E2B">
      <w:pPr>
        <w:rPr>
          <w:color w:val="2F5496" w:themeColor="accent1" w:themeShade="BF"/>
          <w:szCs w:val="22"/>
        </w:rPr>
      </w:pPr>
      <w:r w:rsidRPr="001C16D7">
        <w:rPr>
          <w:color w:val="2F5496" w:themeColor="accent1" w:themeShade="BF"/>
          <w:szCs w:val="22"/>
          <w:lang w:val="de-DE"/>
        </w:rPr>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p>
    <w:p w14:paraId="5D79B85D" w14:textId="420E711D" w:rsidR="00715FB1" w:rsidRPr="001C16D7" w:rsidRDefault="00904874" w:rsidP="00437E2B">
      <w:pPr>
        <w:rPr>
          <w:color w:val="2F5496" w:themeColor="accent1" w:themeShade="BF"/>
          <w:szCs w:val="22"/>
        </w:rPr>
      </w:pPr>
      <w:r w:rsidRPr="001C16D7">
        <w:rPr>
          <w:color w:val="2F5496" w:themeColor="accent1" w:themeShade="BF"/>
          <w:szCs w:val="22"/>
        </w:rPr>
        <w:t xml:space="preserve">Seewald, M. J., </w:t>
      </w:r>
      <w:proofErr w:type="spellStart"/>
      <w:r w:rsidRPr="001C16D7">
        <w:rPr>
          <w:color w:val="2F5496" w:themeColor="accent1" w:themeShade="BF"/>
          <w:szCs w:val="22"/>
        </w:rPr>
        <w:t>Körner</w:t>
      </w:r>
      <w:proofErr w:type="spellEnd"/>
      <w:r w:rsidRPr="001C16D7">
        <w:rPr>
          <w:color w:val="2F5496" w:themeColor="accent1" w:themeShade="BF"/>
          <w:szCs w:val="22"/>
        </w:rPr>
        <w:t xml:space="preserve">, C., </w:t>
      </w:r>
      <w:proofErr w:type="spellStart"/>
      <w:r w:rsidRPr="001C16D7">
        <w:rPr>
          <w:color w:val="2F5496" w:themeColor="accent1" w:themeShade="BF"/>
          <w:szCs w:val="22"/>
        </w:rPr>
        <w:t>Wittinghofer</w:t>
      </w:r>
      <w:proofErr w:type="spellEnd"/>
      <w:r w:rsidRPr="001C16D7">
        <w:rPr>
          <w:color w:val="2F5496" w:themeColor="accent1" w:themeShade="BF"/>
          <w:szCs w:val="22"/>
        </w:rPr>
        <w:t>, A., &amp; Vetter, I. R. (2002). RanGAP mediates GTP hydrolysis without an arginine finger. </w:t>
      </w:r>
      <w:r w:rsidRPr="001C16D7">
        <w:rPr>
          <w:i/>
          <w:iCs/>
          <w:color w:val="2F5496" w:themeColor="accent1" w:themeShade="BF"/>
          <w:szCs w:val="22"/>
        </w:rPr>
        <w:t>Nature</w:t>
      </w:r>
      <w:r w:rsidRPr="001C16D7">
        <w:rPr>
          <w:color w:val="2F5496" w:themeColor="accent1" w:themeShade="BF"/>
          <w:szCs w:val="22"/>
        </w:rPr>
        <w:t>, </w:t>
      </w:r>
      <w:r w:rsidRPr="001C16D7">
        <w:rPr>
          <w:i/>
          <w:iCs/>
          <w:color w:val="2F5496" w:themeColor="accent1" w:themeShade="BF"/>
          <w:szCs w:val="22"/>
        </w:rPr>
        <w:t>415</w:t>
      </w:r>
      <w:r w:rsidRPr="001C16D7">
        <w:rPr>
          <w:color w:val="2F5496" w:themeColor="accent1" w:themeShade="BF"/>
          <w:szCs w:val="22"/>
        </w:rPr>
        <w:t>(6872), 662-666.</w:t>
      </w:r>
    </w:p>
    <w:p w14:paraId="7B80FF22" w14:textId="77777777" w:rsidR="008D3E93" w:rsidRPr="001C16D7" w:rsidRDefault="008D3E93" w:rsidP="00437E2B">
      <w:pPr>
        <w:rPr>
          <w:color w:val="2F5496" w:themeColor="accent1" w:themeShade="BF"/>
          <w:szCs w:val="22"/>
        </w:rPr>
      </w:pPr>
    </w:p>
    <w:p w14:paraId="662528ED" w14:textId="77777777" w:rsidR="00C275B6" w:rsidRPr="001C16D7" w:rsidRDefault="00A43B6B" w:rsidP="00437E2B">
      <w:pPr>
        <w:rPr>
          <w:i/>
          <w:iCs/>
          <w:szCs w:val="22"/>
        </w:rPr>
      </w:pPr>
      <w:r w:rsidRPr="001C16D7">
        <w:rPr>
          <w:i/>
          <w:iCs/>
          <w:szCs w:val="22"/>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77777777" w:rsidR="008311D0" w:rsidRPr="001C16D7" w:rsidRDefault="008311D0" w:rsidP="00437E2B">
      <w:pPr>
        <w:rPr>
          <w:szCs w:val="22"/>
        </w:rPr>
      </w:pPr>
    </w:p>
    <w:p w14:paraId="616DD3DF" w14:textId="77777777" w:rsidR="00C275B6" w:rsidRPr="001C16D7" w:rsidRDefault="008311D0" w:rsidP="00437E2B">
      <w:pPr>
        <w:rPr>
          <w:color w:val="00B0F0"/>
          <w:szCs w:val="22"/>
        </w:rPr>
      </w:pPr>
      <w:r w:rsidRPr="001C16D7">
        <w:rPr>
          <w:color w:val="00B0F0"/>
          <w:szCs w:val="22"/>
        </w:rPr>
        <w:t>Can try to address in discussion</w:t>
      </w:r>
      <w:r w:rsidR="006B6FFB" w:rsidRPr="001C16D7">
        <w:rPr>
          <w:color w:val="00B0F0"/>
          <w:szCs w:val="22"/>
        </w:rPr>
        <w:t xml:space="preserve">. For MS, </w:t>
      </w:r>
      <w:r w:rsidR="00A7798E" w:rsidRPr="001C16D7">
        <w:rPr>
          <w:color w:val="00B0F0"/>
          <w:szCs w:val="22"/>
        </w:rPr>
        <w:t>the 6</w:t>
      </w:r>
      <w:r w:rsidRPr="001C16D7">
        <w:rPr>
          <w:color w:val="00B0F0"/>
          <w:szCs w:val="22"/>
        </w:rPr>
        <w:t xml:space="preserve"> are the ones we see</w:t>
      </w:r>
      <w:r w:rsidR="006B6FFB" w:rsidRPr="001C16D7">
        <w:rPr>
          <w:color w:val="00B0F0"/>
          <w:szCs w:val="22"/>
        </w:rPr>
        <w:t>.</w:t>
      </w:r>
      <w:r w:rsidR="00F34893" w:rsidRPr="001C16D7">
        <w:rPr>
          <w:color w:val="00B0F0"/>
          <w:szCs w:val="22"/>
        </w:rPr>
        <w:t xml:space="preserve"> </w:t>
      </w:r>
      <w:r w:rsidR="00A7798E" w:rsidRPr="001C16D7">
        <w:rPr>
          <w:color w:val="00B0F0"/>
          <w:szCs w:val="22"/>
        </w:rPr>
        <w:t xml:space="preserve">For the others, the reviewer is right, we don’t know. But most importantly, </w:t>
      </w:r>
      <w:r w:rsidR="00D15C9F" w:rsidRPr="001C16D7">
        <w:rPr>
          <w:color w:val="00B0F0"/>
          <w:szCs w:val="22"/>
        </w:rPr>
        <w:t xml:space="preserve">the </w:t>
      </w:r>
      <w:r w:rsidR="00F34893" w:rsidRPr="001C16D7">
        <w:rPr>
          <w:color w:val="00B0F0"/>
          <w:szCs w:val="22"/>
        </w:rPr>
        <w:t xml:space="preserve">interface locations </w:t>
      </w:r>
      <w:r w:rsidR="00D15C9F" w:rsidRPr="001C16D7">
        <w:rPr>
          <w:color w:val="00B0F0"/>
          <w:szCs w:val="22"/>
        </w:rPr>
        <w:t xml:space="preserve">of the mutations </w:t>
      </w:r>
      <w:r w:rsidR="00F34893" w:rsidRPr="001C16D7">
        <w:rPr>
          <w:color w:val="00B0F0"/>
          <w:szCs w:val="22"/>
        </w:rPr>
        <w:t xml:space="preserve">do not explain </w:t>
      </w:r>
      <w:r w:rsidR="00D15C9F" w:rsidRPr="001C16D7">
        <w:rPr>
          <w:color w:val="00B0F0"/>
          <w:szCs w:val="22"/>
        </w:rPr>
        <w:t xml:space="preserve">the GI </w:t>
      </w:r>
      <w:r w:rsidR="00F34893" w:rsidRPr="001C16D7">
        <w:rPr>
          <w:color w:val="00B0F0"/>
          <w:szCs w:val="22"/>
        </w:rPr>
        <w:t>data. Could replot that just for the 6 interfaces</w:t>
      </w:r>
      <w:r w:rsidR="006571A2" w:rsidRPr="001C16D7">
        <w:rPr>
          <w:color w:val="00B0F0"/>
          <w:szCs w:val="22"/>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5C5A81BE" w14:textId="026C9639" w:rsidR="008311D0" w:rsidRPr="001C16D7" w:rsidRDefault="00CB4730" w:rsidP="00437E2B">
      <w:pPr>
        <w:rPr>
          <w:color w:val="2F5496" w:themeColor="accent1" w:themeShade="BF"/>
          <w:szCs w:val="22"/>
        </w:rPr>
      </w:pPr>
      <w:r w:rsidRPr="001C16D7">
        <w:rPr>
          <w:color w:val="2F5496" w:themeColor="accent1" w:themeShade="BF"/>
          <w:szCs w:val="22"/>
        </w:rPr>
        <w:t xml:space="preserve">We have reworked the presentation of AP-MS data (Fig. 2 and Extended Data Figure 4 and 5 above), but </w:t>
      </w:r>
      <w:r w:rsidR="00B13786" w:rsidRPr="001C16D7">
        <w:rPr>
          <w:color w:val="2F5496" w:themeColor="accent1" w:themeShade="BF"/>
          <w:szCs w:val="22"/>
        </w:rPr>
        <w:t>to nevertheless address the reviewer’s question</w:t>
      </w:r>
      <w:r w:rsidRPr="001C16D7">
        <w:rPr>
          <w:color w:val="2F5496" w:themeColor="accent1" w:themeShade="BF"/>
          <w:szCs w:val="22"/>
        </w:rPr>
        <w:t xml:space="preserve">, core residues are defined as </w:t>
      </w:r>
      <w:r w:rsidRPr="001C16D7">
        <w:rPr>
          <w:color w:val="2F5496" w:themeColor="accent1" w:themeShade="BF"/>
          <w:szCs w:val="22"/>
          <w:lang w:val="el-GR"/>
        </w:rPr>
        <w:t>Δ</w:t>
      </w:r>
      <w:proofErr w:type="spellStart"/>
      <w:r w:rsidRPr="001C16D7">
        <w:rPr>
          <w:color w:val="2F5496" w:themeColor="accent1" w:themeShade="BF"/>
          <w:szCs w:val="22"/>
        </w:rPr>
        <w:t>rASA</w:t>
      </w:r>
      <w:proofErr w:type="spellEnd"/>
      <w:r w:rsidRPr="001C16D7">
        <w:rPr>
          <w:color w:val="2F5496" w:themeColor="accent1" w:themeShade="BF"/>
          <w:szCs w:val="22"/>
        </w:rPr>
        <w:t xml:space="preserve"> &gt; 0 &amp; </w:t>
      </w:r>
      <w:proofErr w:type="spellStart"/>
      <w:r w:rsidRPr="001C16D7">
        <w:rPr>
          <w:color w:val="2F5496" w:themeColor="accent1" w:themeShade="BF"/>
          <w:szCs w:val="22"/>
        </w:rPr>
        <w:t>rASAm</w:t>
      </w:r>
      <w:proofErr w:type="spellEnd"/>
      <w:r w:rsidRPr="001C16D7">
        <w:rPr>
          <w:color w:val="2F5496" w:themeColor="accent1" w:themeShade="BF"/>
          <w:szCs w:val="22"/>
        </w:rPr>
        <w:t xml:space="preserve"> &gt; 0.25 &amp; </w:t>
      </w:r>
      <w:proofErr w:type="spellStart"/>
      <w:r w:rsidRPr="001C16D7">
        <w:rPr>
          <w:color w:val="2F5496" w:themeColor="accent1" w:themeShade="BF"/>
          <w:szCs w:val="22"/>
        </w:rPr>
        <w:t>rASAcomplex</w:t>
      </w:r>
      <w:proofErr w:type="spellEnd"/>
      <w:r w:rsidRPr="001C16D7">
        <w:rPr>
          <w:color w:val="2F5496" w:themeColor="accent1" w:themeShade="BF"/>
          <w:szCs w:val="22"/>
        </w:rPr>
        <w:t xml:space="preserve"> &lt; 0.25</w:t>
      </w:r>
      <w:r w:rsidR="0014265C" w:rsidRPr="001C16D7">
        <w:rPr>
          <w:color w:val="2F5496" w:themeColor="accent1" w:themeShade="BF"/>
          <w:szCs w:val="22"/>
        </w:rPr>
        <w:t xml:space="preserve"> (we have now, in addition to the original reference, added explicit definitions of interface residues in the Methods section)</w:t>
      </w:r>
      <w:r w:rsidRPr="001C16D7">
        <w:rPr>
          <w:color w:val="2F5496" w:themeColor="accent1" w:themeShade="BF"/>
          <w:szCs w:val="22"/>
        </w:rPr>
        <w:t xml:space="preserve">. </w:t>
      </w:r>
      <w:r w:rsidR="0014265C" w:rsidRPr="001C16D7">
        <w:rPr>
          <w:color w:val="2F5496" w:themeColor="accent1" w:themeShade="BF"/>
          <w:szCs w:val="22"/>
        </w:rPr>
        <w:t>While we</w:t>
      </w:r>
      <w:r w:rsidRPr="001C16D7">
        <w:rPr>
          <w:color w:val="2F5496" w:themeColor="accent1" w:themeShade="BF"/>
          <w:szCs w:val="22"/>
        </w:rPr>
        <w:t xml:space="preserve"> do not have AP-MS data for residue 154</w:t>
      </w:r>
      <w:r w:rsidR="0014265C" w:rsidRPr="001C16D7">
        <w:rPr>
          <w:color w:val="2F5496" w:themeColor="accent1" w:themeShade="BF"/>
          <w:szCs w:val="22"/>
        </w:rPr>
        <w:t>.</w:t>
      </w:r>
      <w:r w:rsidRPr="001C16D7">
        <w:rPr>
          <w:color w:val="2F5496" w:themeColor="accent1" w:themeShade="BF"/>
          <w:szCs w:val="22"/>
        </w:rPr>
        <w:t xml:space="preserve"> but points representing residues </w:t>
      </w:r>
      <w:r w:rsidRPr="001C16D7">
        <w:rPr>
          <w:color w:val="2F5496" w:themeColor="accent1" w:themeShade="BF"/>
          <w:szCs w:val="22"/>
          <w:shd w:val="clear" w:color="auto" w:fill="FFFFFF"/>
        </w:rPr>
        <w:t xml:space="preserve">79, 80, 112, 143, 147, and 157 are </w:t>
      </w:r>
      <w:r w:rsidR="00B13786" w:rsidRPr="001C16D7">
        <w:rPr>
          <w:color w:val="2F5496" w:themeColor="accent1" w:themeShade="BF"/>
          <w:szCs w:val="22"/>
          <w:shd w:val="clear" w:color="auto" w:fill="FFFFFF"/>
        </w:rPr>
        <w:t xml:space="preserve">all </w:t>
      </w:r>
      <w:r w:rsidRPr="001C16D7">
        <w:rPr>
          <w:color w:val="2F5496" w:themeColor="accent1" w:themeShade="BF"/>
          <w:szCs w:val="22"/>
          <w:shd w:val="clear" w:color="auto" w:fill="FFFFFF"/>
        </w:rPr>
        <w:t>visible in the previous version of Fig. 2b.</w:t>
      </w:r>
    </w:p>
    <w:p w14:paraId="17303AF4" w14:textId="77777777" w:rsidR="00CD288F" w:rsidRPr="001C16D7" w:rsidRDefault="00CD288F" w:rsidP="00437E2B">
      <w:pPr>
        <w:rPr>
          <w:szCs w:val="22"/>
        </w:rPr>
      </w:pPr>
    </w:p>
    <w:p w14:paraId="30526FD1" w14:textId="77777777" w:rsidR="008311D0" w:rsidRPr="001C16D7" w:rsidRDefault="00A43B6B" w:rsidP="00437E2B">
      <w:pPr>
        <w:rPr>
          <w:szCs w:val="22"/>
          <w:shd w:val="clear" w:color="auto" w:fill="FFFFFF"/>
        </w:rPr>
      </w:pPr>
      <w:r w:rsidRPr="001C16D7">
        <w:rPr>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65988236" w14:textId="77777777" w:rsidR="00C275B6" w:rsidRPr="001C16D7" w:rsidRDefault="008311D0" w:rsidP="00437E2B">
      <w:pPr>
        <w:rPr>
          <w:color w:val="00B0F0"/>
          <w:szCs w:val="22"/>
        </w:rPr>
      </w:pPr>
      <w:r w:rsidRPr="001C16D7">
        <w:rPr>
          <w:color w:val="00B0F0"/>
          <w:szCs w:val="22"/>
        </w:rPr>
        <w:t>Check this</w:t>
      </w:r>
      <w:r w:rsidR="00F74371" w:rsidRPr="001C16D7">
        <w:rPr>
          <w:color w:val="00B0F0"/>
          <w:szCs w:val="22"/>
        </w:rPr>
        <w:t xml:space="preserve"> and explain.  We can apologize that we were confusing – the reviewer is right, the mutations sometimes perturb, sometimes not, and most of the time rewire. </w:t>
      </w:r>
      <w:r w:rsidR="00D15C9F" w:rsidRPr="001C16D7">
        <w:rPr>
          <w:color w:val="00B0F0"/>
          <w:szCs w:val="22"/>
        </w:rPr>
        <w:t xml:space="preserve">Can show the </w:t>
      </w:r>
      <w:proofErr w:type="spellStart"/>
      <w:r w:rsidR="00D15C9F" w:rsidRPr="001C16D7">
        <w:rPr>
          <w:color w:val="00B0F0"/>
          <w:szCs w:val="22"/>
        </w:rPr>
        <w:t>sina</w:t>
      </w:r>
      <w:proofErr w:type="spellEnd"/>
      <w:r w:rsidR="00D15C9F" w:rsidRPr="001C16D7">
        <w:rPr>
          <w:color w:val="00B0F0"/>
          <w:szCs w:val="22"/>
        </w:rPr>
        <w:t xml:space="preserve"> plots – </w:t>
      </w:r>
      <w:r w:rsidR="003B613D" w:rsidRPr="001C16D7">
        <w:rPr>
          <w:color w:val="00B0F0"/>
          <w:szCs w:val="22"/>
        </w:rPr>
        <w:t xml:space="preserve">abundance </w:t>
      </w:r>
      <w:r w:rsidR="00D15C9F" w:rsidRPr="001C16D7">
        <w:rPr>
          <w:color w:val="00B0F0"/>
          <w:szCs w:val="22"/>
        </w:rPr>
        <w:t>fold changes for mutations in and not in interfaces.</w:t>
      </w:r>
      <w:r w:rsidR="003B613D" w:rsidRPr="001C16D7">
        <w:rPr>
          <w:color w:val="00B0F0"/>
          <w:szCs w:val="22"/>
        </w:rPr>
        <w:t xml:space="preserve"> For mutations in interfaces distribution expected (shifted to lower abundance). But </w:t>
      </w:r>
      <w:r w:rsidR="001F7C4E" w:rsidRPr="001C16D7">
        <w:rPr>
          <w:color w:val="00B0F0"/>
          <w:szCs w:val="22"/>
        </w:rPr>
        <w:t>when mutant not in interface then</w:t>
      </w:r>
      <w:r w:rsidR="003B613D" w:rsidRPr="001C16D7">
        <w:rPr>
          <w:color w:val="00B0F0"/>
          <w:szCs w:val="22"/>
        </w:rPr>
        <w:t xml:space="preserve"> wide distribution.</w:t>
      </w:r>
    </w:p>
    <w:p w14:paraId="26C830EE" w14:textId="77777777" w:rsidR="009F2449" w:rsidRPr="001C16D7" w:rsidRDefault="00A43B6B" w:rsidP="00437E2B">
      <w:pPr>
        <w:rPr>
          <w:szCs w:val="22"/>
          <w:shd w:val="clear" w:color="auto" w:fill="FFFFFF"/>
        </w:rPr>
      </w:pPr>
      <w:r w:rsidRPr="001C16D7">
        <w:rPr>
          <w:szCs w:val="22"/>
          <w:shd w:val="clear" w:color="auto" w:fill="FFFFFF"/>
        </w:rPr>
        <w:t xml:space="preserve">Overall, I am not convinced of the extent to which the mutations introduced in this work perturb the interfaces of the 16 interactors of Supplementary File 1 Table 1. The </w:t>
      </w:r>
      <w:r w:rsidRPr="001C16D7">
        <w:rPr>
          <w:szCs w:val="22"/>
          <w:highlight w:val="yellow"/>
          <w:shd w:val="clear" w:color="auto" w:fill="FFFFFF"/>
        </w:rPr>
        <w:t xml:space="preserve">authors should purify the mutant Gsp1 proteins and measure </w:t>
      </w:r>
      <w:r w:rsidRPr="001C16D7">
        <w:rPr>
          <w:szCs w:val="22"/>
          <w:highlight w:val="yellow"/>
          <w:shd w:val="clear" w:color="auto" w:fill="FFFFFF"/>
        </w:rPr>
        <w:lastRenderedPageBreak/>
        <w:t>their interactions with the partners whose interactions the mutations were meant to perturb, using robust biophysical methods such as ITC to settle this point</w:t>
      </w:r>
      <w:r w:rsidRPr="001C16D7">
        <w:rPr>
          <w:szCs w:val="22"/>
          <w:shd w:val="clear" w:color="auto" w:fill="FFFFFF"/>
        </w:rPr>
        <w:t>. </w:t>
      </w:r>
    </w:p>
    <w:p w14:paraId="6909CFBC" w14:textId="77777777" w:rsidR="00E62BCB" w:rsidRPr="001C16D7" w:rsidRDefault="00F10AA1" w:rsidP="00437E2B">
      <w:pPr>
        <w:rPr>
          <w:color w:val="FF0000"/>
          <w:szCs w:val="22"/>
        </w:rPr>
      </w:pPr>
      <w:r w:rsidRPr="001C16D7">
        <w:rPr>
          <w:color w:val="FF0000"/>
          <w:szCs w:val="22"/>
        </w:rPr>
        <w:t xml:space="preserve">Could try </w:t>
      </w:r>
      <w:r w:rsidR="0040388C" w:rsidRPr="001C16D7">
        <w:rPr>
          <w:color w:val="FF0000"/>
          <w:szCs w:val="22"/>
        </w:rPr>
        <w:t xml:space="preserve">to argue </w:t>
      </w:r>
      <w:r w:rsidRPr="001C16D7">
        <w:rPr>
          <w:color w:val="FF0000"/>
          <w:szCs w:val="22"/>
        </w:rPr>
        <w:t>but p</w:t>
      </w:r>
      <w:r w:rsidR="00253795" w:rsidRPr="001C16D7">
        <w:rPr>
          <w:color w:val="FF0000"/>
          <w:szCs w:val="22"/>
        </w:rPr>
        <w:t xml:space="preserve">robably need to do </w:t>
      </w:r>
      <w:r w:rsidR="00B57C07" w:rsidRPr="001C16D7">
        <w:rPr>
          <w:color w:val="FF0000"/>
          <w:szCs w:val="22"/>
        </w:rPr>
        <w:t xml:space="preserve">at least </w:t>
      </w:r>
      <w:r w:rsidR="00253795" w:rsidRPr="001C16D7">
        <w:rPr>
          <w:color w:val="FF0000"/>
          <w:szCs w:val="22"/>
        </w:rPr>
        <w:t xml:space="preserve">some of these binding exp (as reviewer </w:t>
      </w:r>
      <w:r w:rsidR="00571C84" w:rsidRPr="001C16D7">
        <w:rPr>
          <w:color w:val="FF0000"/>
          <w:szCs w:val="22"/>
        </w:rPr>
        <w:t xml:space="preserve">#3 </w:t>
      </w:r>
      <w:r w:rsidR="00253795" w:rsidRPr="001C16D7">
        <w:rPr>
          <w:color w:val="FF0000"/>
          <w:szCs w:val="22"/>
        </w:rPr>
        <w:t>also argues for them).</w:t>
      </w:r>
      <w:r w:rsidR="00657C22" w:rsidRPr="001C16D7">
        <w:rPr>
          <w:color w:val="FF0000"/>
          <w:szCs w:val="22"/>
        </w:rPr>
        <w:t xml:space="preserve"> </w:t>
      </w:r>
      <w:r w:rsidR="002053E4" w:rsidRPr="001C16D7">
        <w:rPr>
          <w:color w:val="FF0000"/>
          <w:szCs w:val="22"/>
        </w:rPr>
        <w:t>Perhaps we can pick some strategic ones that would satisfy the 2 reviewers.</w:t>
      </w:r>
    </w:p>
    <w:p w14:paraId="38733EC2" w14:textId="05D2AD65" w:rsidR="00E62BCB" w:rsidRPr="001C16D7" w:rsidRDefault="001A15DA" w:rsidP="00437E2B">
      <w:pPr>
        <w:rPr>
          <w:color w:val="2F5496" w:themeColor="accent1" w:themeShade="BF"/>
          <w:szCs w:val="22"/>
          <w:shd w:val="clear" w:color="auto" w:fill="FFFFFF"/>
        </w:rPr>
      </w:pPr>
      <w:r w:rsidRPr="001C16D7">
        <w:rPr>
          <w:color w:val="2F5496" w:themeColor="accent1" w:themeShade="BF"/>
          <w:szCs w:val="22"/>
          <w:shd w:val="clear" w:color="auto" w:fill="FFFFFF"/>
        </w:rPr>
        <w:t xml:space="preserve">The point we want to make is that although we do see a trend on average (Fig. 2b), </w:t>
      </w:r>
      <w:r w:rsidR="00CD50A3" w:rsidRPr="001C16D7">
        <w:rPr>
          <w:color w:val="2F5496" w:themeColor="accent1" w:themeShade="BF"/>
          <w:szCs w:val="22"/>
          <w:shd w:val="clear" w:color="auto" w:fill="FFFFFF"/>
        </w:rPr>
        <w:t>it is important to look at the data in more detail</w:t>
      </w:r>
      <w:r w:rsidRPr="001C16D7">
        <w:rPr>
          <w:color w:val="2F5496" w:themeColor="accent1" w:themeShade="BF"/>
          <w:szCs w:val="22"/>
          <w:shd w:val="clear" w:color="auto" w:fill="FFFFFF"/>
        </w:rPr>
        <w:t xml:space="preserve">. </w:t>
      </w:r>
      <w:r w:rsidR="00CD50A3" w:rsidRPr="001C16D7">
        <w:rPr>
          <w:color w:val="2F5496" w:themeColor="accent1" w:themeShade="BF"/>
          <w:szCs w:val="22"/>
          <w:shd w:val="clear" w:color="auto" w:fill="FFFFFF"/>
        </w:rPr>
        <w:t xml:space="preserve">However, the reviewers helped us realize that the way we chose to represent </w:t>
      </w:r>
      <w:r w:rsidR="00532FCC" w:rsidRPr="001C16D7">
        <w:rPr>
          <w:color w:val="2F5496" w:themeColor="accent1" w:themeShade="BF"/>
          <w:szCs w:val="22"/>
          <w:shd w:val="clear" w:color="auto" w:fill="FFFFFF"/>
        </w:rPr>
        <w:t>t</w:t>
      </w:r>
      <w:r w:rsidR="00CD50A3" w:rsidRPr="001C16D7">
        <w:rPr>
          <w:color w:val="2F5496" w:themeColor="accent1" w:themeShade="BF"/>
          <w:szCs w:val="22"/>
          <w:shd w:val="clear" w:color="auto" w:fill="FFFFFF"/>
        </w:rPr>
        <w:t xml:space="preserve">he data did not convey that massage successfully. </w:t>
      </w:r>
      <w:r w:rsidRPr="001C16D7">
        <w:rPr>
          <w:color w:val="2F5496" w:themeColor="accent1" w:themeShade="BF"/>
          <w:szCs w:val="22"/>
          <w:shd w:val="clear" w:color="auto" w:fill="FFFFFF"/>
        </w:rPr>
        <w:t xml:space="preserve">We hope that the simplified presentation of </w:t>
      </w:r>
      <w:r w:rsidR="00CD50A3" w:rsidRPr="001C16D7">
        <w:rPr>
          <w:color w:val="2F5496" w:themeColor="accent1" w:themeShade="BF"/>
          <w:szCs w:val="22"/>
          <w:shd w:val="clear" w:color="auto" w:fill="FFFFFF"/>
        </w:rPr>
        <w:t>the AP-MS data makes these points clearer</w:t>
      </w:r>
      <w:r w:rsidR="00181E71" w:rsidRPr="001C16D7">
        <w:rPr>
          <w:color w:val="2F5496" w:themeColor="accent1" w:themeShade="BF"/>
          <w:szCs w:val="22"/>
          <w:shd w:val="clear" w:color="auto" w:fill="FFFFFF"/>
        </w:rPr>
        <w:t xml:space="preserve"> and have rewritten the section about the AP-MS data analysis and interpretation</w:t>
      </w:r>
      <w:r w:rsidR="00CD50A3" w:rsidRPr="001C16D7">
        <w:rPr>
          <w:color w:val="2F5496" w:themeColor="accent1" w:themeShade="BF"/>
          <w:szCs w:val="22"/>
          <w:shd w:val="clear" w:color="auto" w:fill="FFFFFF"/>
        </w:rPr>
        <w:t>.</w:t>
      </w:r>
    </w:p>
    <w:p w14:paraId="383B5BB0" w14:textId="77777777" w:rsidR="00CF2DD2" w:rsidRPr="001C16D7" w:rsidRDefault="00CF2DD2" w:rsidP="00437E2B">
      <w:pPr>
        <w:rPr>
          <w:color w:val="2F5496" w:themeColor="accent1" w:themeShade="BF"/>
          <w:szCs w:val="22"/>
          <w:shd w:val="clear" w:color="auto" w:fill="FFFFFF"/>
        </w:rPr>
      </w:pPr>
    </w:p>
    <w:p w14:paraId="58394627" w14:textId="77777777" w:rsidR="0067702E" w:rsidRPr="001C16D7" w:rsidRDefault="00A43B6B" w:rsidP="00437E2B">
      <w:pPr>
        <w:rPr>
          <w:i/>
          <w:iCs/>
          <w:szCs w:val="22"/>
        </w:rPr>
      </w:pPr>
      <w:r w:rsidRPr="001C16D7">
        <w:rPr>
          <w:i/>
          <w:iCs/>
          <w:szCs w:val="22"/>
          <w:shd w:val="clear" w:color="auto" w:fill="FFFFFF"/>
        </w:rPr>
        <w:t>Minor changes:</w:t>
      </w:r>
    </w:p>
    <w:p w14:paraId="2845307E" w14:textId="77777777" w:rsidR="00E62BCB" w:rsidRPr="001C16D7" w:rsidRDefault="00E62BCB" w:rsidP="00437E2B">
      <w:pPr>
        <w:rPr>
          <w:color w:val="FF0000"/>
          <w:szCs w:val="22"/>
        </w:rPr>
      </w:pPr>
    </w:p>
    <w:p w14:paraId="016221F3" w14:textId="77777777" w:rsidR="00017972" w:rsidRPr="001C16D7"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2CBD2864" w14:textId="77777777" w:rsidR="00017972" w:rsidRPr="001C16D7" w:rsidRDefault="00017972" w:rsidP="00437E2B">
      <w:pPr>
        <w:rPr>
          <w:szCs w:val="22"/>
        </w:rPr>
      </w:pPr>
    </w:p>
    <w:p w14:paraId="6FC3583F" w14:textId="77777777" w:rsidR="0067702E" w:rsidRPr="001C16D7" w:rsidRDefault="00E62BCB" w:rsidP="00437E2B">
      <w:pPr>
        <w:rPr>
          <w:color w:val="2F5496" w:themeColor="accent1" w:themeShade="BF"/>
          <w:szCs w:val="22"/>
        </w:rPr>
      </w:pPr>
      <w:r w:rsidRPr="001C16D7">
        <w:rPr>
          <w:color w:val="2F5496" w:themeColor="accent1" w:themeShade="BF"/>
          <w:szCs w:val="22"/>
        </w:rPr>
        <w:t>We have now added the protein names and functions of the binding partner proteins to Supplementary File 1 Table 1</w:t>
      </w:r>
    </w:p>
    <w:p w14:paraId="341D5F03" w14:textId="77777777" w:rsidR="00E62BCB" w:rsidRPr="001C16D7" w:rsidRDefault="008C43F0" w:rsidP="00437E2B">
      <w:pPr>
        <w:rPr>
          <w:color w:val="2F5496" w:themeColor="accent1" w:themeShade="BF"/>
          <w:szCs w:val="22"/>
        </w:rPr>
      </w:pPr>
      <w:r w:rsidRPr="001C16D7">
        <w:rPr>
          <w:noProof/>
          <w:color w:val="4472C4" w:themeColor="accent1"/>
          <w:szCs w:val="22"/>
        </w:rPr>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19">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Pr="001C16D7" w:rsidRDefault="00E62BCB" w:rsidP="00437E2B">
      <w:pPr>
        <w:rPr>
          <w:szCs w:val="22"/>
        </w:rPr>
      </w:pPr>
    </w:p>
    <w:p w14:paraId="30A0BC9D" w14:textId="772A3EEA" w:rsidR="00017972" w:rsidRPr="001C16D7" w:rsidRDefault="00A43B6B" w:rsidP="00437E2B">
      <w:pPr>
        <w:rPr>
          <w:szCs w:val="22"/>
          <w:shd w:val="clear" w:color="auto" w:fill="FFFFFF"/>
        </w:rPr>
      </w:pPr>
      <w:r w:rsidRPr="001C16D7">
        <w:rPr>
          <w:szCs w:val="22"/>
          <w:shd w:val="clear" w:color="auto" w:fill="FFFFFF"/>
        </w:rPr>
        <w:t xml:space="preserve">2) Line 320, "highlighted in yellow": I was unable to locate the yellow </w:t>
      </w:r>
      <w:proofErr w:type="spellStart"/>
      <w:r w:rsidRPr="001C16D7">
        <w:rPr>
          <w:szCs w:val="22"/>
          <w:shd w:val="clear" w:color="auto" w:fill="FFFFFF"/>
        </w:rPr>
        <w:t>colouring</w:t>
      </w:r>
      <w:proofErr w:type="spellEnd"/>
      <w:r w:rsidRPr="001C16D7">
        <w:rPr>
          <w:szCs w:val="22"/>
          <w:shd w:val="clear" w:color="auto" w:fill="FFFFFF"/>
        </w:rPr>
        <w:t xml:space="preserve"> in Fig. 3c.</w:t>
      </w:r>
    </w:p>
    <w:p w14:paraId="2170ACA7" w14:textId="77777777" w:rsidR="00C275B6" w:rsidRPr="001C16D7" w:rsidRDefault="005D4943" w:rsidP="00437E2B">
      <w:pPr>
        <w:rPr>
          <w:color w:val="2F5496" w:themeColor="accent1" w:themeShade="BF"/>
          <w:szCs w:val="22"/>
        </w:rPr>
      </w:pPr>
      <w:r w:rsidRPr="001C16D7">
        <w:rPr>
          <w:color w:val="2F5496" w:themeColor="accent1" w:themeShade="BF"/>
          <w:szCs w:val="22"/>
        </w:rPr>
        <w:t xml:space="preserve">We apologize for </w:t>
      </w:r>
      <w:proofErr w:type="gramStart"/>
      <w:r w:rsidRPr="001C16D7">
        <w:rPr>
          <w:color w:val="2F5496" w:themeColor="accent1" w:themeShade="BF"/>
          <w:szCs w:val="22"/>
        </w:rPr>
        <w:t>this,</w:t>
      </w:r>
      <w:proofErr w:type="gramEnd"/>
      <w:r w:rsidRPr="001C16D7">
        <w:rPr>
          <w:color w:val="2F5496" w:themeColor="accent1" w:themeShade="BF"/>
          <w:szCs w:val="22"/>
        </w:rPr>
        <w:t xml:space="preserve"> it seems that the transparent yellow box got converted to a gray box during </w:t>
      </w:r>
      <w:r w:rsidR="004B180F" w:rsidRPr="001C16D7">
        <w:rPr>
          <w:color w:val="2F5496" w:themeColor="accent1" w:themeShade="BF"/>
          <w:szCs w:val="22"/>
        </w:rPr>
        <w:t xml:space="preserve">the </w:t>
      </w:r>
      <w:r w:rsidRPr="001C16D7">
        <w:rPr>
          <w:color w:val="2F5496" w:themeColor="accent1" w:themeShade="BF"/>
          <w:szCs w:val="22"/>
        </w:rPr>
        <w:t>file conversion process. We have now changed the</w:t>
      </w:r>
      <w:r w:rsidR="0059349D" w:rsidRPr="001C16D7">
        <w:rPr>
          <w:color w:val="2F5496" w:themeColor="accent1" w:themeShade="BF"/>
          <w:szCs w:val="22"/>
        </w:rPr>
        <w:t xml:space="preserve"> Figure to contain a</w:t>
      </w:r>
      <w:r w:rsidRPr="001C16D7">
        <w:rPr>
          <w:color w:val="2F5496" w:themeColor="accent1" w:themeShade="BF"/>
          <w:szCs w:val="22"/>
        </w:rPr>
        <w:t xml:space="preserve"> yellow box without fill, to make it more robust </w:t>
      </w:r>
      <w:r w:rsidR="00CE2B2B" w:rsidRPr="001C16D7">
        <w:rPr>
          <w:color w:val="2F5496" w:themeColor="accent1" w:themeShade="BF"/>
          <w:szCs w:val="22"/>
        </w:rPr>
        <w:t>for</w:t>
      </w:r>
      <w:r w:rsidRPr="001C16D7">
        <w:rPr>
          <w:color w:val="2F5496" w:themeColor="accent1" w:themeShade="BF"/>
          <w:szCs w:val="22"/>
        </w:rPr>
        <w:t xml:space="preserve"> file conversion</w:t>
      </w:r>
      <w:r w:rsidR="00543CDA" w:rsidRPr="001C16D7">
        <w:rPr>
          <w:color w:val="2F5496" w:themeColor="accent1" w:themeShade="BF"/>
          <w:szCs w:val="22"/>
        </w:rPr>
        <w:t>s</w:t>
      </w:r>
      <w:r w:rsidRPr="001C16D7">
        <w:rPr>
          <w:color w:val="2F5496" w:themeColor="accent1" w:themeShade="BF"/>
          <w:szCs w:val="22"/>
        </w:rPr>
        <w:t xml:space="preserve"> and printing.</w:t>
      </w:r>
    </w:p>
    <w:p w14:paraId="7A9C3F6E" w14:textId="77777777" w:rsidR="0067702E" w:rsidRPr="001C16D7" w:rsidRDefault="0067702E" w:rsidP="00437E2B">
      <w:pPr>
        <w:rPr>
          <w:szCs w:val="22"/>
          <w:shd w:val="clear" w:color="auto" w:fill="FFFFFF"/>
        </w:rPr>
      </w:pPr>
    </w:p>
    <w:p w14:paraId="573A6B13" w14:textId="77777777" w:rsidR="00017972" w:rsidRPr="001C16D7" w:rsidRDefault="00E62BCB" w:rsidP="00437E2B">
      <w:pPr>
        <w:rPr>
          <w:szCs w:val="22"/>
          <w:shd w:val="clear" w:color="auto" w:fill="FFFFFF"/>
        </w:rPr>
      </w:pPr>
      <w:r w:rsidRPr="001C16D7">
        <w:rPr>
          <w:szCs w:val="22"/>
          <w:shd w:val="clear" w:color="auto" w:fill="FFFFFF"/>
        </w:rPr>
        <w:t>3</w:t>
      </w:r>
      <w:r w:rsidR="00A43B6B" w:rsidRPr="001C16D7">
        <w:rPr>
          <w:szCs w:val="22"/>
          <w:shd w:val="clear" w:color="auto" w:fill="FFFFFF"/>
        </w:rPr>
        <w:t>) Line 844 should read "run in parallel".</w:t>
      </w:r>
    </w:p>
    <w:p w14:paraId="772AAB83" w14:textId="77777777" w:rsidR="00017972" w:rsidRPr="001C16D7" w:rsidRDefault="00222307" w:rsidP="00437E2B">
      <w:pPr>
        <w:rPr>
          <w:color w:val="2F5496" w:themeColor="accent1" w:themeShade="BF"/>
          <w:szCs w:val="22"/>
        </w:rPr>
      </w:pPr>
      <w:r w:rsidRPr="001C16D7">
        <w:rPr>
          <w:color w:val="2F5496" w:themeColor="accent1" w:themeShade="BF"/>
          <w:szCs w:val="22"/>
        </w:rPr>
        <w:t>We have now fixed that grammatical error in our Methods text.</w:t>
      </w:r>
    </w:p>
    <w:p w14:paraId="3B02CB35" w14:textId="77777777" w:rsidR="00222307" w:rsidRPr="001C16D7" w:rsidRDefault="00222307" w:rsidP="00437E2B">
      <w:pPr>
        <w:rPr>
          <w:szCs w:val="22"/>
        </w:rPr>
      </w:pPr>
    </w:p>
    <w:p w14:paraId="753A8B97" w14:textId="77777777" w:rsidR="00C275B6" w:rsidRPr="001C16D7" w:rsidRDefault="00A43B6B" w:rsidP="00437E2B">
      <w:pPr>
        <w:rPr>
          <w:szCs w:val="22"/>
        </w:rPr>
      </w:pPr>
      <w:r w:rsidRPr="001C16D7">
        <w:rPr>
          <w:szCs w:val="22"/>
          <w:shd w:val="clear" w:color="auto" w:fill="FFFFFF"/>
        </w:rPr>
        <w:t>4) Numbers seem to be slightly off in line 155: R78K and T34Q are ~10-fold, but T34A is 6.3 and T34E is 3.7, hardly 10-fold.</w:t>
      </w:r>
    </w:p>
    <w:p w14:paraId="620A09CD" w14:textId="32C2A153" w:rsidR="00017972" w:rsidRPr="007F092F" w:rsidRDefault="00052920" w:rsidP="00437E2B">
      <w:pPr>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704E02" w:rsidRPr="007F092F">
        <w:rPr>
          <w:color w:val="385623" w:themeColor="accent6" w:themeShade="80"/>
          <w:szCs w:val="22"/>
        </w:rPr>
        <w:t>In particular, mutations that are not in the interface with the GAP both increased (3-fold, R108G mutant) and decreased (</w:t>
      </w:r>
      <w:r w:rsidR="00704E02" w:rsidRPr="007F092F">
        <w:rPr>
          <w:color w:val="2F5496" w:themeColor="accent1" w:themeShade="BF"/>
          <w:szCs w:val="22"/>
        </w:rPr>
        <w:t xml:space="preserve">3 to </w:t>
      </w:r>
      <w:r w:rsidR="00704E02" w:rsidRPr="007F092F">
        <w:rPr>
          <w:color w:val="385623" w:themeColor="accent6" w:themeShade="80"/>
          <w:szCs w:val="22"/>
        </w:rPr>
        <w:t>10-fold, R78K, T34E/Q/A, and D79S mutants) the catalytic efficiency of GAP-mediated GTP hydrolysis, compared to wild-type Gsp1 (</w:t>
      </w:r>
      <w:r w:rsidR="00704E02" w:rsidRPr="007F092F">
        <w:rPr>
          <w:b/>
          <w:color w:val="385623" w:themeColor="accent6" w:themeShade="80"/>
          <w:szCs w:val="22"/>
        </w:rPr>
        <w:t>Fig. 3a)</w:t>
      </w:r>
      <w:r w:rsidR="00704E02" w:rsidRPr="007F092F">
        <w:rPr>
          <w:color w:val="385623" w:themeColor="accent6" w:themeShade="80"/>
          <w:szCs w:val="22"/>
        </w:rPr>
        <w:t>.</w:t>
      </w:r>
    </w:p>
    <w:p w14:paraId="782E0D9C" w14:textId="77777777" w:rsidR="00704E02" w:rsidRPr="001C16D7" w:rsidRDefault="00704E02" w:rsidP="00437E2B">
      <w:pPr>
        <w:rPr>
          <w:color w:val="2F5496" w:themeColor="accent1" w:themeShade="BF"/>
          <w:szCs w:val="22"/>
        </w:rPr>
      </w:pPr>
    </w:p>
    <w:p w14:paraId="3626F7AE" w14:textId="77777777" w:rsidR="00017972" w:rsidRPr="001C16D7" w:rsidRDefault="00A43B6B" w:rsidP="00437E2B">
      <w:pPr>
        <w:rPr>
          <w:szCs w:val="22"/>
          <w:shd w:val="clear" w:color="auto" w:fill="FFFFFF"/>
        </w:rPr>
      </w:pPr>
      <w:r w:rsidRPr="001C16D7">
        <w:rPr>
          <w:szCs w:val="22"/>
          <w:shd w:val="clear" w:color="auto" w:fill="FFFFFF"/>
        </w:rPr>
        <w:t xml:space="preserve">5) I find it very interesting that a </w:t>
      </w:r>
      <w:r w:rsidRPr="001C16D7">
        <w:rPr>
          <w:szCs w:val="22"/>
          <w:highlight w:val="yellow"/>
          <w:shd w:val="clear" w:color="auto" w:fill="FFFFFF"/>
        </w:rPr>
        <w:t>cycling between two forms of a switch is necessary rather than one or the other conformation</w:t>
      </w:r>
      <w:r w:rsidRPr="001C16D7">
        <w:rPr>
          <w:szCs w:val="22"/>
          <w:shd w:val="clear" w:color="auto" w:fill="FFFFFF"/>
        </w:rPr>
        <w:t>. A similar effect has been observed in a cis-trans molecular switch in the circadian clock (</w:t>
      </w:r>
      <w:proofErr w:type="spellStart"/>
      <w:r w:rsidRPr="001C16D7">
        <w:rPr>
          <w:szCs w:val="22"/>
          <w:shd w:val="clear" w:color="auto" w:fill="FFFFFF"/>
        </w:rPr>
        <w:t>Partch</w:t>
      </w:r>
      <w:proofErr w:type="spellEnd"/>
      <w:r w:rsidRPr="001C16D7">
        <w:rPr>
          <w:szCs w:val="22"/>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Pr="001C16D7" w:rsidRDefault="00017972" w:rsidP="00437E2B">
      <w:pPr>
        <w:rPr>
          <w:szCs w:val="22"/>
        </w:rPr>
      </w:pPr>
    </w:p>
    <w:p w14:paraId="52CC5B74" w14:textId="77777777" w:rsidR="0067702E" w:rsidRPr="001C16D7" w:rsidRDefault="008C7270" w:rsidP="00437E2B">
      <w:pPr>
        <w:rPr>
          <w:szCs w:val="22"/>
        </w:rPr>
      </w:pPr>
      <w:r w:rsidRPr="001C16D7">
        <w:rPr>
          <w:color w:val="00B0F0"/>
          <w:szCs w:val="22"/>
        </w:rPr>
        <w:t xml:space="preserve">Cite that paper and add discussion.  This is actually a deeper point that was also brought up by David </w:t>
      </w:r>
      <w:r w:rsidR="007069C6" w:rsidRPr="001C16D7">
        <w:rPr>
          <w:color w:val="00B0F0"/>
          <w:szCs w:val="22"/>
        </w:rPr>
        <w:t xml:space="preserve">after my talk in Seattle. </w:t>
      </w:r>
      <w:r w:rsidR="00046F8B" w:rsidRPr="001C16D7">
        <w:rPr>
          <w:color w:val="00B0F0"/>
          <w:szCs w:val="22"/>
        </w:rPr>
        <w:t>Perhaps d</w:t>
      </w:r>
      <w:r w:rsidR="007069C6" w:rsidRPr="001C16D7">
        <w:rPr>
          <w:color w:val="00B0F0"/>
          <w:szCs w:val="22"/>
        </w:rPr>
        <w:t xml:space="preserve">iscuss the </w:t>
      </w:r>
      <w:r w:rsidR="00046F8B" w:rsidRPr="001C16D7">
        <w:rPr>
          <w:color w:val="00B0F0"/>
          <w:szCs w:val="22"/>
        </w:rPr>
        <w:t>ultrasensitivity</w:t>
      </w:r>
      <w:r w:rsidR="007069C6" w:rsidRPr="001C16D7">
        <w:rPr>
          <w:color w:val="00B0F0"/>
          <w:szCs w:val="22"/>
        </w:rPr>
        <w:t xml:space="preserve"> work </w:t>
      </w:r>
      <w:r w:rsidR="00046F8B" w:rsidRPr="001C16D7">
        <w:rPr>
          <w:color w:val="00B0F0"/>
          <w:szCs w:val="22"/>
        </w:rPr>
        <w:t>more in this context.</w:t>
      </w:r>
      <w:r w:rsidRPr="001C16D7">
        <w:rPr>
          <w:color w:val="00B0F0"/>
          <w:szCs w:val="22"/>
        </w:rPr>
        <w:t xml:space="preserve"> </w:t>
      </w:r>
    </w:p>
    <w:p w14:paraId="04DD47C3" w14:textId="77777777" w:rsidR="00CD288F" w:rsidRPr="001C16D7" w:rsidRDefault="00CD288F" w:rsidP="00437E2B">
      <w:pPr>
        <w:rPr>
          <w:color w:val="2F5496" w:themeColor="accent1" w:themeShade="BF"/>
          <w:szCs w:val="22"/>
        </w:rPr>
      </w:pPr>
      <w:r w:rsidRPr="001C16D7">
        <w:rPr>
          <w:color w:val="2F5496" w:themeColor="accent1" w:themeShade="BF"/>
          <w:szCs w:val="22"/>
          <w:highlight w:val="yellow"/>
        </w:rPr>
        <w:t>We should go overboard about how this is a brilliant addition to our paper!</w:t>
      </w:r>
    </w:p>
    <w:p w14:paraId="3816B66B" w14:textId="77777777" w:rsidR="00C275B6" w:rsidRPr="001C16D7" w:rsidRDefault="00A43B6B" w:rsidP="00437E2B">
      <w:pPr>
        <w:rPr>
          <w:szCs w:val="22"/>
        </w:rPr>
      </w:pPr>
      <w:r w:rsidRPr="001C16D7">
        <w:rPr>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1C16D7" w:rsidRDefault="00046F8B" w:rsidP="00437E2B">
      <w:pPr>
        <w:rPr>
          <w:szCs w:val="22"/>
        </w:rPr>
      </w:pPr>
      <w:r w:rsidRPr="001C16D7">
        <w:rPr>
          <w:color w:val="00B0F0"/>
          <w:szCs w:val="22"/>
        </w:rPr>
        <w:t>Ok add that.</w:t>
      </w:r>
    </w:p>
    <w:p w14:paraId="542351C8" w14:textId="77777777" w:rsidR="00C275B6" w:rsidRPr="001C16D7" w:rsidRDefault="00C275B6" w:rsidP="00437E2B">
      <w:pPr>
        <w:rPr>
          <w:szCs w:val="22"/>
        </w:rPr>
      </w:pPr>
    </w:p>
    <w:p w14:paraId="6A0555BF" w14:textId="77777777" w:rsidR="00C275B6" w:rsidRPr="001C16D7" w:rsidRDefault="00A43B6B" w:rsidP="00437E2B">
      <w:pPr>
        <w:rPr>
          <w:szCs w:val="22"/>
        </w:rPr>
      </w:pPr>
      <w:r w:rsidRPr="001C16D7">
        <w:rPr>
          <w:szCs w:val="22"/>
          <w:shd w:val="clear" w:color="auto" w:fill="FFFFFF"/>
        </w:rPr>
        <w:t>Data presentation:</w:t>
      </w:r>
    </w:p>
    <w:p w14:paraId="69B77666" w14:textId="77777777" w:rsidR="00C275B6" w:rsidRPr="001C16D7" w:rsidRDefault="00A43B6B" w:rsidP="00437E2B">
      <w:pPr>
        <w:rPr>
          <w:szCs w:val="22"/>
        </w:rPr>
      </w:pPr>
      <w:r w:rsidRPr="001C16D7">
        <w:rPr>
          <w:szCs w:val="22"/>
          <w:shd w:val="clear" w:color="auto" w:fill="FFFFFF"/>
        </w:rPr>
        <w:t xml:space="preserve">1) Fig. 2b/c is extremely confusing and took me a long time to interpret. They depict quantitative AP-MS data as semi-qualitative </w:t>
      </w:r>
      <w:proofErr w:type="spellStart"/>
      <w:r w:rsidRPr="001C16D7">
        <w:rPr>
          <w:szCs w:val="22"/>
          <w:shd w:val="clear" w:color="auto" w:fill="FFFFFF"/>
        </w:rPr>
        <w:t>colours</w:t>
      </w:r>
      <w:proofErr w:type="spellEnd"/>
      <w:r w:rsidRPr="001C16D7">
        <w:rPr>
          <w:szCs w:val="22"/>
          <w:shd w:val="clear" w:color="auto" w:fill="FFFFFF"/>
        </w:rPr>
        <w:t xml:space="preserve"> which do not help in making quantitative assessments.</w:t>
      </w:r>
    </w:p>
    <w:p w14:paraId="3E46041E" w14:textId="77777777" w:rsidR="00C275B6" w:rsidRPr="001C16D7" w:rsidRDefault="00A43B6B" w:rsidP="00437E2B">
      <w:pPr>
        <w:rPr>
          <w:szCs w:val="22"/>
          <w:shd w:val="clear" w:color="auto" w:fill="FFFFFF"/>
        </w:rPr>
      </w:pPr>
      <w:r w:rsidRPr="001C16D7">
        <w:rPr>
          <w:szCs w:val="22"/>
          <w:shd w:val="clear" w:color="auto" w:fill="FFFFFF"/>
        </w:rPr>
        <w:t>a) Why are some half-circles missing their counterparts?</w:t>
      </w:r>
    </w:p>
    <w:p w14:paraId="1F18BD4E" w14:textId="77777777" w:rsidR="009F03EB" w:rsidRPr="001C16D7" w:rsidRDefault="009F03EB" w:rsidP="00437E2B">
      <w:pPr>
        <w:rPr>
          <w:color w:val="2F5496" w:themeColor="accent1" w:themeShade="BF"/>
          <w:szCs w:val="22"/>
        </w:rPr>
      </w:pPr>
      <w:r w:rsidRPr="001C16D7">
        <w:rPr>
          <w:color w:val="2F5496" w:themeColor="accent1" w:themeShade="BF"/>
          <w:szCs w:val="22"/>
          <w:shd w:val="clear" w:color="auto" w:fill="FFFFFF"/>
        </w:rPr>
        <w:t xml:space="preserve">The half circles represent either the N or C terminally FLAG tagged mutants. Although we attempted to make each of the mutants with both tags, for most of the mutants we only managed to obtain viable yeast strains for only one of </w:t>
      </w:r>
      <w:r w:rsidRPr="001C16D7">
        <w:rPr>
          <w:color w:val="2F5496" w:themeColor="accent1" w:themeShade="BF"/>
          <w:szCs w:val="22"/>
          <w:shd w:val="clear" w:color="auto" w:fill="FFFFFF"/>
        </w:rPr>
        <w:lastRenderedPageBreak/>
        <w:t>the tags. This is explained in the Methods section, and we assume this is due to the negative epistasis of the tags (both of which unfortunately affect the function of Gsp1) and the interface point mutations.</w:t>
      </w:r>
    </w:p>
    <w:p w14:paraId="13231AFA" w14:textId="77777777" w:rsidR="00C275B6" w:rsidRPr="001C16D7" w:rsidRDefault="00A43B6B" w:rsidP="00437E2B">
      <w:pPr>
        <w:rPr>
          <w:szCs w:val="22"/>
        </w:rPr>
      </w:pPr>
      <w:r w:rsidRPr="001C16D7">
        <w:rPr>
          <w:szCs w:val="22"/>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Pr="001C16D7" w:rsidRDefault="00A43B6B" w:rsidP="00437E2B">
      <w:pPr>
        <w:rPr>
          <w:szCs w:val="22"/>
        </w:rPr>
      </w:pPr>
      <w:r w:rsidRPr="001C16D7">
        <w:rPr>
          <w:szCs w:val="22"/>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Pr="001C16D7" w:rsidRDefault="00CD288F" w:rsidP="00437E2B">
      <w:pPr>
        <w:rPr>
          <w:szCs w:val="22"/>
        </w:rPr>
      </w:pPr>
    </w:p>
    <w:p w14:paraId="56A631FC" w14:textId="77777777" w:rsidR="009A2BF1" w:rsidRPr="001C16D7" w:rsidRDefault="00A43B6B" w:rsidP="00437E2B">
      <w:pPr>
        <w:rPr>
          <w:szCs w:val="22"/>
          <w:shd w:val="clear" w:color="auto" w:fill="FFFFFF"/>
        </w:rPr>
      </w:pPr>
      <w:r w:rsidRPr="001C16D7">
        <w:rPr>
          <w:szCs w:val="22"/>
          <w:shd w:val="clear" w:color="auto" w:fill="FFFFFF"/>
        </w:rPr>
        <w:t>Fig. 2b/c has to be reworked so that it is easier to understand the data. A simple histogram may work.</w:t>
      </w:r>
    </w:p>
    <w:p w14:paraId="40D87540" w14:textId="77777777" w:rsidR="009A2BF1" w:rsidRPr="001C16D7" w:rsidRDefault="00565C25" w:rsidP="00437E2B">
      <w:pPr>
        <w:rPr>
          <w:color w:val="2F5496" w:themeColor="accent1" w:themeShade="BF"/>
          <w:szCs w:val="22"/>
        </w:rPr>
      </w:pPr>
      <w:r w:rsidRPr="001C16D7">
        <w:rPr>
          <w:color w:val="2F5496" w:themeColor="accent1" w:themeShade="BF"/>
          <w:szCs w:val="22"/>
        </w:rPr>
        <w:t xml:space="preserve">We have now </w:t>
      </w:r>
      <w:r w:rsidR="002E4DE5" w:rsidRPr="001C16D7">
        <w:rPr>
          <w:color w:val="2F5496" w:themeColor="accent1" w:themeShade="BF"/>
          <w:szCs w:val="22"/>
        </w:rPr>
        <w:t xml:space="preserve">completely reworked </w:t>
      </w:r>
      <w:r w:rsidRPr="001C16D7">
        <w:rPr>
          <w:color w:val="2F5496" w:themeColor="accent1" w:themeShade="BF"/>
          <w:szCs w:val="22"/>
        </w:rPr>
        <w:t>Fig. 2 in the main text to streamline</w:t>
      </w:r>
      <w:r w:rsidR="002E4DE5" w:rsidRPr="001C16D7">
        <w:rPr>
          <w:color w:val="2F5496" w:themeColor="accent1" w:themeShade="BF"/>
          <w:szCs w:val="22"/>
        </w:rPr>
        <w:t xml:space="preserve"> and simplify</w:t>
      </w:r>
      <w:r w:rsidRPr="001C16D7">
        <w:rPr>
          <w:color w:val="2F5496" w:themeColor="accent1" w:themeShade="BF"/>
          <w:szCs w:val="22"/>
        </w:rPr>
        <w:t xml:space="preserve"> our interpretation of the AP-MS data as per </w:t>
      </w:r>
      <w:r w:rsidR="0000106C" w:rsidRPr="001C16D7">
        <w:rPr>
          <w:color w:val="2F5496" w:themeColor="accent1" w:themeShade="BF"/>
          <w:szCs w:val="22"/>
        </w:rPr>
        <w:t xml:space="preserve">combined </w:t>
      </w:r>
      <w:r w:rsidRPr="001C16D7">
        <w:rPr>
          <w:color w:val="2F5496" w:themeColor="accent1" w:themeShade="BF"/>
          <w:szCs w:val="22"/>
        </w:rPr>
        <w:t xml:space="preserve">suggestions by </w:t>
      </w:r>
      <w:r w:rsidR="0000106C" w:rsidRPr="001C16D7">
        <w:rPr>
          <w:color w:val="2F5496" w:themeColor="accent1" w:themeShade="BF"/>
          <w:szCs w:val="22"/>
        </w:rPr>
        <w:t>R</w:t>
      </w:r>
      <w:r w:rsidRPr="001C16D7">
        <w:rPr>
          <w:color w:val="2F5496" w:themeColor="accent1" w:themeShade="BF"/>
          <w:szCs w:val="22"/>
        </w:rPr>
        <w:t>eviewers</w:t>
      </w:r>
      <w:r w:rsidR="0000106C" w:rsidRPr="001C16D7">
        <w:rPr>
          <w:color w:val="2F5496" w:themeColor="accent1" w:themeShade="BF"/>
          <w:szCs w:val="22"/>
        </w:rPr>
        <w:t xml:space="preserve"> 1 and 2</w:t>
      </w:r>
      <w:r w:rsidRPr="001C16D7">
        <w:rPr>
          <w:color w:val="2F5496" w:themeColor="accent1" w:themeShade="BF"/>
          <w:szCs w:val="22"/>
        </w:rPr>
        <w:t>. The new version of Fig. 2 is above, and the accompanying Extended Data Fig</w:t>
      </w:r>
      <w:r w:rsidR="0000106C" w:rsidRPr="001C16D7">
        <w:rPr>
          <w:color w:val="2F5496" w:themeColor="accent1" w:themeShade="BF"/>
          <w:szCs w:val="22"/>
        </w:rPr>
        <w:t>. 5</w:t>
      </w:r>
      <w:r w:rsidRPr="001C16D7">
        <w:rPr>
          <w:color w:val="2F5496" w:themeColor="accent1" w:themeShade="BF"/>
          <w:szCs w:val="22"/>
        </w:rPr>
        <w:t xml:space="preserve"> now contains the stacked bar</w:t>
      </w:r>
      <w:r w:rsidR="00D87878" w:rsidRPr="001C16D7">
        <w:rPr>
          <w:color w:val="2F5496" w:themeColor="accent1" w:themeShade="BF"/>
          <w:szCs w:val="22"/>
        </w:rPr>
        <w:t xml:space="preserve"> </w:t>
      </w:r>
      <w:r w:rsidRPr="001C16D7">
        <w:rPr>
          <w:color w:val="2F5496" w:themeColor="accent1" w:themeShade="BF"/>
          <w:szCs w:val="22"/>
        </w:rPr>
        <w:t>plots representing log</w:t>
      </w:r>
      <w:r w:rsidRPr="001C16D7">
        <w:rPr>
          <w:color w:val="2F5496" w:themeColor="accent1" w:themeShade="BF"/>
          <w:szCs w:val="22"/>
          <w:vertAlign w:val="subscript"/>
        </w:rPr>
        <w:t>2</w:t>
      </w:r>
      <w:r w:rsidRPr="001C16D7">
        <w:rPr>
          <w:color w:val="2F5496" w:themeColor="accent1" w:themeShade="BF"/>
          <w:szCs w:val="22"/>
        </w:rPr>
        <w:t xml:space="preserve">(fold change) </w:t>
      </w:r>
      <w:r w:rsidR="0000106C" w:rsidRPr="001C16D7">
        <w:rPr>
          <w:color w:val="2F5496" w:themeColor="accent1" w:themeShade="BF"/>
          <w:szCs w:val="22"/>
        </w:rPr>
        <w:t>for a) t</w:t>
      </w:r>
      <w:r w:rsidRPr="001C16D7">
        <w:rPr>
          <w:color w:val="2F5496" w:themeColor="accent1" w:themeShade="BF"/>
          <w:szCs w:val="22"/>
        </w:rPr>
        <w:t>he mutations which are in the core of the prey interface and</w:t>
      </w:r>
      <w:r w:rsidR="0000106C" w:rsidRPr="001C16D7">
        <w:rPr>
          <w:color w:val="2F5496" w:themeColor="accent1" w:themeShade="BF"/>
          <w:szCs w:val="22"/>
        </w:rPr>
        <w:t xml:space="preserve"> b)</w:t>
      </w:r>
      <w:r w:rsidRPr="001C16D7">
        <w:rPr>
          <w:color w:val="2F5496" w:themeColor="accent1" w:themeShade="BF"/>
          <w:szCs w:val="22"/>
        </w:rPr>
        <w:t xml:space="preserve"> all preys with structural information.</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3795B250" w14:textId="77777777" w:rsidR="00EA600B" w:rsidRPr="001C16D7"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4E66661" w14:textId="77777777" w:rsidR="00EA600B" w:rsidRPr="001C16D7" w:rsidRDefault="00EA600B" w:rsidP="00437E2B">
      <w:pPr>
        <w:rPr>
          <w:szCs w:val="22"/>
        </w:rPr>
      </w:pPr>
    </w:p>
    <w:p w14:paraId="15F25D60" w14:textId="77777777" w:rsidR="00EA600B" w:rsidRPr="001C16D7" w:rsidRDefault="00EA600B" w:rsidP="00437E2B">
      <w:pPr>
        <w:rPr>
          <w:color w:val="FF0000"/>
          <w:szCs w:val="22"/>
        </w:rPr>
      </w:pPr>
      <w:r w:rsidRPr="001C16D7">
        <w:rPr>
          <w:color w:val="FF0000"/>
          <w:szCs w:val="22"/>
        </w:rPr>
        <w:t xml:space="preserve">We knew we needed to do some more.  </w:t>
      </w:r>
    </w:p>
    <w:p w14:paraId="0DF4DFF4" w14:textId="77777777" w:rsidR="0067702E" w:rsidRPr="001C16D7" w:rsidRDefault="0067702E" w:rsidP="00437E2B">
      <w:pPr>
        <w:rPr>
          <w:szCs w:val="22"/>
        </w:rPr>
      </w:pP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Pr="001C16D7" w:rsidRDefault="001019EE" w:rsidP="00437E2B">
      <w:pPr>
        <w:rPr>
          <w:color w:val="FF0000"/>
          <w:szCs w:val="22"/>
        </w:rPr>
      </w:pPr>
    </w:p>
    <w:p w14:paraId="540469FB" w14:textId="77777777" w:rsidR="001019EE" w:rsidRPr="001C16D7" w:rsidRDefault="00B30DCA" w:rsidP="001019EE">
      <w:pPr>
        <w:rPr>
          <w:color w:val="2F5496" w:themeColor="accent1" w:themeShade="BF"/>
          <w:szCs w:val="22"/>
          <w:lang w:val="en-GB" w:eastAsia="ja-JP"/>
        </w:rPr>
      </w:pPr>
      <w:r w:rsidRPr="001C16D7">
        <w:rPr>
          <w:color w:val="2F5496" w:themeColor="accent1" w:themeShade="BF"/>
          <w:szCs w:val="22"/>
          <w:lang w:val="en-GB" w:eastAsia="ja-JP"/>
        </w:rPr>
        <w:lastRenderedPageBreak/>
        <w:t xml:space="preserve">From Danielle: </w:t>
      </w:r>
      <w:r w:rsidR="001019EE" w:rsidRPr="001C16D7">
        <w:rPr>
          <w:color w:val="2F5496" w:themeColor="accent1" w:themeShade="BF"/>
          <w:szCs w:val="22"/>
          <w:lang w:val="en-GB" w:eastAsia="ja-JP"/>
        </w:rPr>
        <w:t xml:space="preserve">My hypothesis here is that this is due to these all being mutants of the same protein. When we have different baits, </w:t>
      </w:r>
      <w:proofErr w:type="gramStart"/>
      <w:r w:rsidR="001019EE" w:rsidRPr="001C16D7">
        <w:rPr>
          <w:color w:val="2F5496" w:themeColor="accent1" w:themeShade="BF"/>
          <w:szCs w:val="22"/>
          <w:lang w:val="en-GB" w:eastAsia="ja-JP"/>
        </w:rPr>
        <w:t>yes</w:t>
      </w:r>
      <w:proofErr w:type="gramEnd"/>
      <w:r w:rsidR="001019EE" w:rsidRPr="001C16D7">
        <w:rPr>
          <w:color w:val="2F5496" w:themeColor="accent1" w:themeShade="BF"/>
          <w:szCs w:val="22"/>
          <w:lang w:val="en-GB" w:eastAsia="ja-JP"/>
        </w:rPr>
        <w:t xml:space="preserve"> we expect them to all be more different, but in APMS experiments, &gt;95% of proteins identified are background proteins (i.e. not PPIs deterministic of a given mutant).</w:t>
      </w:r>
      <w:r w:rsidRPr="001C16D7">
        <w:rPr>
          <w:color w:val="2F5496" w:themeColor="accent1" w:themeShade="BF"/>
          <w:szCs w:val="22"/>
          <w:lang w:val="en-GB" w:eastAsia="ja-JP"/>
        </w:rPr>
        <w:t xml:space="preserve"> </w:t>
      </w:r>
      <w:r w:rsidR="001019EE" w:rsidRPr="001C16D7">
        <w:rPr>
          <w:color w:val="2F5496" w:themeColor="accent1" w:themeShade="BF"/>
          <w:szCs w:val="22"/>
          <w:lang w:val="en-GB" w:eastAsia="ja-JP"/>
        </w:rPr>
        <w:t xml:space="preserve">With this, in mind when we </w:t>
      </w:r>
      <w:proofErr w:type="spellStart"/>
      <w:r w:rsidR="001019EE" w:rsidRPr="001C16D7">
        <w:rPr>
          <w:color w:val="2F5496" w:themeColor="accent1" w:themeShade="BF"/>
          <w:szCs w:val="22"/>
          <w:lang w:val="en-GB" w:eastAsia="ja-JP"/>
        </w:rPr>
        <w:t>analyze</w:t>
      </w:r>
      <w:proofErr w:type="spellEnd"/>
      <w:r w:rsidR="001019EE" w:rsidRPr="001C16D7">
        <w:rPr>
          <w:color w:val="2F5496" w:themeColor="accent1" w:themeShade="BF"/>
          <w:szCs w:val="22"/>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Pr="001C16D7" w:rsidRDefault="001019EE" w:rsidP="001019EE">
      <w:pPr>
        <w:rPr>
          <w:color w:val="2F5496" w:themeColor="accent1" w:themeShade="BF"/>
          <w:szCs w:val="22"/>
          <w:lang w:val="en-GB" w:eastAsia="ja-JP"/>
        </w:rPr>
      </w:pPr>
      <w:r w:rsidRPr="001C16D7">
        <w:rPr>
          <w:color w:val="2F5496" w:themeColor="accent1" w:themeShade="BF"/>
          <w:szCs w:val="22"/>
          <w:lang w:val="en-GB" w:eastAsia="ja-JP"/>
        </w:rPr>
        <w:t>To the comment about correlations between replicates: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Looks like generally we are in the .6-.8 range for correlations.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 xml:space="preserve">It's not amazing, but </w:t>
      </w:r>
      <w:proofErr w:type="gramStart"/>
      <w:r w:rsidRPr="001C16D7">
        <w:rPr>
          <w:color w:val="2F5496" w:themeColor="accent1" w:themeShade="BF"/>
          <w:szCs w:val="22"/>
          <w:lang w:val="en-GB" w:eastAsia="ja-JP"/>
        </w:rPr>
        <w:t>also</w:t>
      </w:r>
      <w:proofErr w:type="gramEnd"/>
      <w:r w:rsidRPr="001C16D7">
        <w:rPr>
          <w:color w:val="2F5496" w:themeColor="accent1" w:themeShade="BF"/>
          <w:szCs w:val="22"/>
          <w:lang w:val="en-GB" w:eastAsia="ja-JP"/>
        </w:rPr>
        <w:t xml:space="preserve"> it's not terrible.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Also, this correlation is done before any normalization procedure.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We could also argue that APMS is an involved protocol (many washes etc.) that reduce reproducibility, but this might hurt the argument made above.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Maybe the point to </w:t>
      </w:r>
      <w:proofErr w:type="gramStart"/>
      <w:r w:rsidRPr="001C16D7">
        <w:rPr>
          <w:color w:val="2F5496" w:themeColor="accent1" w:themeShade="BF"/>
          <w:szCs w:val="22"/>
          <w:lang w:val="en-GB" w:eastAsia="ja-JP"/>
        </w:rPr>
        <w:t>emphasize:</w:t>
      </w:r>
      <w:proofErr w:type="gramEnd"/>
      <w:r w:rsidRPr="001C16D7">
        <w:rPr>
          <w:color w:val="2F5496" w:themeColor="accent1" w:themeShade="BF"/>
          <w:szCs w:val="22"/>
          <w:lang w:val="en-GB" w:eastAsia="ja-JP"/>
        </w:rPr>
        <w:t xml:space="preserve"> correlation is raw data</w:t>
      </w:r>
      <w:r w:rsidR="00FA022A" w:rsidRPr="001C16D7">
        <w:rPr>
          <w:color w:val="2F5496" w:themeColor="accent1" w:themeShade="BF"/>
          <w:szCs w:val="22"/>
          <w:lang w:val="en-GB" w:eastAsia="ja-JP"/>
        </w:rPr>
        <w:t>. Confess the batch effects – because we so focused on biological replicates</w:t>
      </w:r>
    </w:p>
    <w:p w14:paraId="189DF946"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Is there a way to illustrate that extracted high-confidence data is much more </w:t>
      </w:r>
      <w:proofErr w:type="gramStart"/>
      <w:r w:rsidRPr="001C16D7">
        <w:rPr>
          <w:color w:val="2F5496" w:themeColor="accent1" w:themeShade="BF"/>
          <w:szCs w:val="22"/>
          <w:lang w:val="en-GB" w:eastAsia="ja-JP"/>
        </w:rPr>
        <w:t>reliable.</w:t>
      </w:r>
      <w:proofErr w:type="gramEnd"/>
    </w:p>
    <w:p w14:paraId="7F70AD2C" w14:textId="77777777" w:rsidR="001019EE" w:rsidRPr="001C16D7" w:rsidRDefault="00FA022A" w:rsidP="00437E2B">
      <w:pPr>
        <w:rPr>
          <w:color w:val="2F5496" w:themeColor="accent1" w:themeShade="BF"/>
          <w:szCs w:val="22"/>
          <w:lang w:val="en-GB" w:eastAsia="ja-JP"/>
        </w:rPr>
      </w:pPr>
      <w:r w:rsidRPr="001C16D7">
        <w:rPr>
          <w:color w:val="2F5496" w:themeColor="accent1" w:themeShade="BF"/>
          <w:szCs w:val="22"/>
          <w:lang w:val="en-GB" w:eastAsia="ja-JP"/>
        </w:rPr>
        <w:t>Or some other way to assess the quality of raw data that is not correlations. Abundances?</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77777777" w:rsidR="00184641" w:rsidRPr="001C16D7" w:rsidRDefault="00184641" w:rsidP="00437E2B">
      <w:pPr>
        <w:rPr>
          <w:szCs w:val="22"/>
        </w:rPr>
      </w:pPr>
    </w:p>
    <w:p w14:paraId="3322FCAC" w14:textId="77777777" w:rsidR="00BB3C7A" w:rsidRPr="001C16D7" w:rsidRDefault="00184641" w:rsidP="00437E2B">
      <w:pPr>
        <w:rPr>
          <w:color w:val="FF0000"/>
          <w:szCs w:val="22"/>
        </w:rPr>
      </w:pPr>
      <w:r w:rsidRPr="001C16D7">
        <w:rPr>
          <w:color w:val="FF0000"/>
          <w:szCs w:val="22"/>
        </w:rPr>
        <w:t>IPs</w:t>
      </w:r>
      <w:r w:rsidR="00A3293C" w:rsidRPr="001C16D7">
        <w:rPr>
          <w:color w:val="FF0000"/>
          <w:szCs w:val="22"/>
        </w:rPr>
        <w:t xml:space="preserve">.  But the </w:t>
      </w:r>
      <w:r w:rsidR="00E6146E" w:rsidRPr="001C16D7">
        <w:rPr>
          <w:color w:val="FF0000"/>
          <w:szCs w:val="22"/>
        </w:rPr>
        <w:t>specific mutant asked about is tricky</w:t>
      </w:r>
      <w:r w:rsidR="00BB3C7A" w:rsidRPr="001C16D7">
        <w:rPr>
          <w:color w:val="FF0000"/>
          <w:szCs w:val="22"/>
        </w:rPr>
        <w:t xml:space="preserve"> because effect may be too small for resolution of IP</w:t>
      </w:r>
      <w:r w:rsidR="00E6146E" w:rsidRPr="001C16D7">
        <w:rPr>
          <w:color w:val="FF0000"/>
          <w:szCs w:val="22"/>
        </w:rPr>
        <w:t xml:space="preserve">… </w:t>
      </w:r>
      <w:r w:rsidR="00BB3C7A" w:rsidRPr="001C16D7">
        <w:rPr>
          <w:color w:val="FF0000"/>
          <w:szCs w:val="22"/>
        </w:rPr>
        <w:t xml:space="preserve"> Strategic mutants / partners and biophysics, as for reviewer #2?</w:t>
      </w:r>
    </w:p>
    <w:p w14:paraId="60441DC9" w14:textId="77777777" w:rsidR="0067702E" w:rsidRPr="001C16D7" w:rsidRDefault="0067702E" w:rsidP="00437E2B">
      <w:pPr>
        <w:rPr>
          <w:szCs w:val="22"/>
        </w:rPr>
      </w:pP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77777777" w:rsidR="001139C5" w:rsidRPr="001C16D7" w:rsidRDefault="001139C5" w:rsidP="00437E2B">
      <w:pPr>
        <w:rPr>
          <w:color w:val="2F5496" w:themeColor="accent1" w:themeShade="BF"/>
          <w:szCs w:val="22"/>
          <w:shd w:val="clear" w:color="auto" w:fill="FFFFFF"/>
        </w:rPr>
      </w:pPr>
      <w:r w:rsidRPr="001C16D7">
        <w:rPr>
          <w:color w:val="2F5496" w:themeColor="accent1" w:themeShade="BF"/>
          <w:szCs w:val="22"/>
          <w:shd w:val="clear" w:color="auto" w:fill="FFFFFF"/>
        </w:rPr>
        <w:t>We have now added a reference showing that this lysine is also acetylated in yeast. (Please see our reply to reviewer 1 regarding the same point).</w:t>
      </w:r>
    </w:p>
    <w:p w14:paraId="66B729E2" w14:textId="77777777" w:rsidR="00E469DE" w:rsidRPr="001C16D7" w:rsidRDefault="00E469DE" w:rsidP="00E469DE">
      <w:pPr>
        <w:rPr>
          <w:color w:val="2F5496" w:themeColor="accent1" w:themeShade="BF"/>
          <w:szCs w:val="22"/>
          <w:shd w:val="clear" w:color="auto" w:fill="FFFFFF"/>
        </w:rPr>
      </w:pPr>
      <w:proofErr w:type="spellStart"/>
      <w:r w:rsidRPr="001C16D7">
        <w:rPr>
          <w:color w:val="2F5496" w:themeColor="accent1" w:themeShade="BF"/>
          <w:szCs w:val="22"/>
          <w:shd w:val="clear" w:color="auto" w:fill="FFFFFF"/>
          <w:lang w:val="sv-SE"/>
        </w:rPr>
        <w:t>Reference</w:t>
      </w:r>
      <w:proofErr w:type="spellEnd"/>
      <w:r w:rsidRPr="001C16D7">
        <w:rPr>
          <w:color w:val="2F5496" w:themeColor="accent1" w:themeShade="BF"/>
          <w:szCs w:val="22"/>
          <w:shd w:val="clear" w:color="auto" w:fill="FFFFFF"/>
          <w:lang w:val="sv-SE"/>
        </w:rPr>
        <w:t xml:space="preserve">: Henriksen, P. </w:t>
      </w:r>
      <w:r w:rsidRPr="001C16D7">
        <w:rPr>
          <w:i/>
          <w:iCs/>
          <w:color w:val="2F5496" w:themeColor="accent1" w:themeShade="BF"/>
          <w:szCs w:val="22"/>
          <w:shd w:val="clear" w:color="auto" w:fill="FFFFFF"/>
          <w:lang w:val="sv-SE"/>
        </w:rPr>
        <w:t>et al.</w:t>
      </w:r>
      <w:r w:rsidRPr="001C16D7">
        <w:rPr>
          <w:color w:val="2F5496" w:themeColor="accent1" w:themeShade="BF"/>
          <w:szCs w:val="22"/>
          <w:shd w:val="clear" w:color="auto" w:fill="FFFFFF"/>
          <w:lang w:val="sv-SE"/>
        </w:rPr>
        <w:t xml:space="preserve"> </w:t>
      </w:r>
      <w:r w:rsidRPr="001C16D7">
        <w:rPr>
          <w:color w:val="2F5496" w:themeColor="accent1" w:themeShade="BF"/>
          <w:szCs w:val="22"/>
          <w:shd w:val="clear" w:color="auto" w:fill="FFFFFF"/>
          <w:lang w:val="en-GB"/>
        </w:rPr>
        <w:t xml:space="preserve">Proteome-wide Analysis of Lysine Acetylation Suggests its Broad Regulatory Scope in Saccharomyces cerevisiae. </w:t>
      </w:r>
      <w:r w:rsidRPr="001C16D7">
        <w:rPr>
          <w:i/>
          <w:iCs/>
          <w:color w:val="2F5496" w:themeColor="accent1" w:themeShade="BF"/>
          <w:szCs w:val="22"/>
          <w:shd w:val="clear" w:color="auto" w:fill="FFFFFF"/>
          <w:lang w:val="en-GB"/>
        </w:rPr>
        <w:t>Mol. Cell Proteomics</w:t>
      </w:r>
      <w:r w:rsidRPr="001C16D7">
        <w:rPr>
          <w:color w:val="2F5496" w:themeColor="accent1" w:themeShade="BF"/>
          <w:szCs w:val="22"/>
          <w:shd w:val="clear" w:color="auto" w:fill="FFFFFF"/>
          <w:lang w:val="en-GB"/>
        </w:rPr>
        <w:t xml:space="preserve"> </w:t>
      </w:r>
      <w:r w:rsidRPr="001C16D7">
        <w:rPr>
          <w:b/>
          <w:bCs/>
          <w:color w:val="2F5496" w:themeColor="accent1" w:themeShade="BF"/>
          <w:szCs w:val="22"/>
          <w:shd w:val="clear" w:color="auto" w:fill="FFFFFF"/>
          <w:lang w:val="en-GB"/>
        </w:rPr>
        <w:t>11,</w:t>
      </w:r>
      <w:r w:rsidRPr="001C16D7">
        <w:rPr>
          <w:color w:val="2F5496" w:themeColor="accent1" w:themeShade="BF"/>
          <w:szCs w:val="22"/>
          <w:shd w:val="clear" w:color="auto" w:fill="FFFFFF"/>
          <w:lang w:val="en-GB"/>
        </w:rPr>
        <w:t xml:space="preserve"> 1510–1522 (2012).</w:t>
      </w:r>
    </w:p>
    <w:p w14:paraId="1BCEADE0" w14:textId="77777777" w:rsidR="00ED3FE5" w:rsidRPr="001C16D7" w:rsidRDefault="00ED3FE5" w:rsidP="00437E2B">
      <w:pPr>
        <w:rPr>
          <w:szCs w:val="22"/>
        </w:rPr>
      </w:pPr>
    </w:p>
    <w:p w14:paraId="62F13DFE" w14:textId="77777777" w:rsidR="00443646" w:rsidRPr="001C16D7"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BE42E63" w14:textId="77777777" w:rsidR="001139C5" w:rsidRPr="001C16D7" w:rsidRDefault="001139C5" w:rsidP="001139C5">
      <w:pPr>
        <w:rPr>
          <w:color w:val="2F5496" w:themeColor="accent1" w:themeShade="BF"/>
          <w:szCs w:val="22"/>
        </w:rPr>
      </w:pPr>
      <w:r w:rsidRPr="001C16D7">
        <w:rPr>
          <w:color w:val="2F5496" w:themeColor="accent1" w:themeShade="BF"/>
          <w:szCs w:val="22"/>
          <w:highlight w:val="yellow"/>
        </w:rPr>
        <w:t>Do you even have a biochemistry degree?! Let us explain to you a little thing called overexpression, as well as stability of small GTPases at 1-2 mM concentration when you add 10 mM EDTA for 3 hours at room temperature! In any case, you should be banned from doing science, because you just suggested us to cherry pick our data. Your parents should be ashamed of you.</w:t>
      </w:r>
    </w:p>
    <w:p w14:paraId="5BD46222" w14:textId="77777777" w:rsidR="001139C5" w:rsidRPr="001C16D7" w:rsidRDefault="001139C5" w:rsidP="00437E2B">
      <w:pPr>
        <w:rPr>
          <w:szCs w:val="22"/>
          <w:shd w:val="clear" w:color="auto" w:fill="FFFFFF"/>
        </w:rPr>
      </w:pPr>
    </w:p>
    <w:p w14:paraId="5A1CB636" w14:textId="3FD6E4FE" w:rsidR="001E6127" w:rsidRPr="001C16D7" w:rsidRDefault="001C24B5" w:rsidP="001E6127">
      <w:pPr>
        <w:rPr>
          <w:color w:val="2F5496" w:themeColor="accent1" w:themeShade="BF"/>
          <w:szCs w:val="22"/>
        </w:rPr>
      </w:pPr>
      <w:r w:rsidRPr="001C16D7">
        <w:rPr>
          <w:color w:val="2F5496" w:themeColor="accent1" w:themeShade="BF"/>
          <w:szCs w:val="22"/>
        </w:rPr>
        <w:lastRenderedPageBreak/>
        <w:t xml:space="preserve">We would like to thank the reviewer for this comment. We should have been far more precise in our language, and now that the reviewer has brought it up, it </w:t>
      </w:r>
      <w:r w:rsidR="00D07292" w:rsidRPr="001C16D7">
        <w:rPr>
          <w:color w:val="2F5496" w:themeColor="accent1" w:themeShade="BF"/>
          <w:szCs w:val="22"/>
        </w:rPr>
        <w:t xml:space="preserve">has </w:t>
      </w:r>
      <w:r w:rsidRPr="001C16D7">
        <w:rPr>
          <w:color w:val="2F5496" w:themeColor="accent1" w:themeShade="BF"/>
          <w:szCs w:val="22"/>
        </w:rPr>
        <w:t>bec</w:t>
      </w:r>
      <w:r w:rsidR="00D07292" w:rsidRPr="001C16D7">
        <w:rPr>
          <w:color w:val="2F5496" w:themeColor="accent1" w:themeShade="BF"/>
          <w:szCs w:val="22"/>
        </w:rPr>
        <w:t>o</w:t>
      </w:r>
      <w:r w:rsidRPr="001C16D7">
        <w:rPr>
          <w:color w:val="2F5496" w:themeColor="accent1" w:themeShade="BF"/>
          <w:szCs w:val="22"/>
        </w:rPr>
        <w:t>me clear that we wrote this in a misleading way. A</w:t>
      </w:r>
      <w:r w:rsidR="005B4063" w:rsidRPr="001C16D7">
        <w:rPr>
          <w:color w:val="2F5496" w:themeColor="accent1" w:themeShade="BF"/>
          <w:szCs w:val="22"/>
        </w:rPr>
        <w:t>ll</w:t>
      </w:r>
      <w:r w:rsidRPr="001C16D7">
        <w:rPr>
          <w:color w:val="2F5496" w:themeColor="accent1" w:themeShade="BF"/>
          <w:szCs w:val="22"/>
        </w:rPr>
        <w:t xml:space="preserve"> of the mutants we tried to express </w:t>
      </w:r>
      <w:r w:rsidR="00D07292" w:rsidRPr="001C16D7">
        <w:rPr>
          <w:color w:val="2F5496" w:themeColor="accent1" w:themeShade="BF"/>
          <w:szCs w:val="22"/>
        </w:rPr>
        <w:t xml:space="preserve">did </w:t>
      </w:r>
      <w:r w:rsidRPr="001C16D7">
        <w:rPr>
          <w:color w:val="2F5496" w:themeColor="accent1" w:themeShade="BF"/>
          <w:szCs w:val="22"/>
        </w:rPr>
        <w:t>expres</w:t>
      </w:r>
      <w:r w:rsidR="00D07292" w:rsidRPr="001C16D7">
        <w:rPr>
          <w:color w:val="2F5496" w:themeColor="accent1" w:themeShade="BF"/>
          <w:szCs w:val="22"/>
        </w:rPr>
        <w:t xml:space="preserve">s </w:t>
      </w:r>
      <w:r w:rsidRPr="001C16D7">
        <w:rPr>
          <w:color w:val="2F5496" w:themeColor="accent1" w:themeShade="BF"/>
          <w:szCs w:val="22"/>
        </w:rPr>
        <w:t xml:space="preserve">in </w:t>
      </w:r>
      <w:r w:rsidRPr="001C16D7">
        <w:rPr>
          <w:i/>
          <w:iCs/>
          <w:color w:val="2F5496" w:themeColor="accent1" w:themeShade="BF"/>
          <w:szCs w:val="22"/>
        </w:rPr>
        <w:t>E. coli</w:t>
      </w:r>
      <w:r w:rsidRPr="001C16D7">
        <w:rPr>
          <w:color w:val="2F5496" w:themeColor="accent1" w:themeShade="BF"/>
          <w:szCs w:val="22"/>
        </w:rPr>
        <w:t xml:space="preserve"> at similar levels to the wild type, and we could purify all of them. </w:t>
      </w:r>
      <w:r w:rsidR="001E6127">
        <w:rPr>
          <w:color w:val="2F5496" w:themeColor="accent1" w:themeShade="BF"/>
          <w:szCs w:val="22"/>
        </w:rPr>
        <w:t xml:space="preserve">More importantly, </w:t>
      </w:r>
      <w:r w:rsidR="001E6127" w:rsidRPr="001C16D7">
        <w:rPr>
          <w:color w:val="2F5496" w:themeColor="accent1" w:themeShade="BF"/>
          <w:szCs w:val="22"/>
        </w:rPr>
        <w:t xml:space="preserve">we have shown by Western blots (Extended Data Figure 2) that all the mutants express from endogenous locus at levels similar to wild type, and that there is no significant difference in protein expression levels between mutants with weak and strong phenotype profiles. </w:t>
      </w:r>
      <w:r w:rsidR="001E6127">
        <w:rPr>
          <w:color w:val="2F5496" w:themeColor="accent1" w:themeShade="BF"/>
          <w:szCs w:val="22"/>
        </w:rPr>
        <w:t>We therefore do not agree with the reviewer that those data need to be removed.</w:t>
      </w:r>
    </w:p>
    <w:p w14:paraId="7DC587D7" w14:textId="350B8A05" w:rsidR="001139C5" w:rsidRPr="001C16D7" w:rsidRDefault="001C24B5" w:rsidP="00437E2B">
      <w:pPr>
        <w:rPr>
          <w:color w:val="2F5496" w:themeColor="accent1" w:themeShade="BF"/>
          <w:szCs w:val="22"/>
        </w:rPr>
      </w:pPr>
      <w:r w:rsidRPr="001C16D7">
        <w:rPr>
          <w:color w:val="2F5496" w:themeColor="accent1" w:themeShade="BF"/>
          <w:szCs w:val="22"/>
        </w:rPr>
        <w:t>However, GAP assay and NMR experiments required a highly concentrated pure protein</w:t>
      </w:r>
      <w:r w:rsidR="00D07292" w:rsidRPr="001C16D7">
        <w:rPr>
          <w:color w:val="2F5496" w:themeColor="accent1" w:themeShade="BF"/>
          <w:szCs w:val="22"/>
        </w:rPr>
        <w:t xml:space="preserve"> sample</w:t>
      </w:r>
      <w:r w:rsidRPr="001C16D7">
        <w:rPr>
          <w:color w:val="2F5496" w:themeColor="accent1" w:themeShade="BF"/>
          <w:szCs w:val="22"/>
        </w:rPr>
        <w:t xml:space="preserve"> (&gt; 1 mM)</w:t>
      </w:r>
      <w:r w:rsidR="005B4063" w:rsidRPr="001C16D7">
        <w:rPr>
          <w:color w:val="2F5496" w:themeColor="accent1" w:themeShade="BF"/>
          <w:szCs w:val="22"/>
        </w:rPr>
        <w:t xml:space="preserve">, and, </w:t>
      </w:r>
      <w:r w:rsidRPr="001C16D7">
        <w:rPr>
          <w:color w:val="2F5496" w:themeColor="accent1" w:themeShade="BF"/>
          <w:szCs w:val="22"/>
        </w:rPr>
        <w:t>more importantly, both experiments required loading the protein with GTP by using</w:t>
      </w:r>
      <w:r w:rsidR="005B4063" w:rsidRPr="001C16D7">
        <w:rPr>
          <w:color w:val="2F5496" w:themeColor="accent1" w:themeShade="BF"/>
          <w:szCs w:val="22"/>
        </w:rPr>
        <w:t xml:space="preserve"> enough</w:t>
      </w:r>
      <w:r w:rsidRPr="001C16D7">
        <w:rPr>
          <w:color w:val="2F5496" w:themeColor="accent1" w:themeShade="BF"/>
          <w:szCs w:val="22"/>
        </w:rPr>
        <w:t xml:space="preserve"> EDTA </w:t>
      </w:r>
      <w:r w:rsidR="005B4063" w:rsidRPr="001C16D7">
        <w:rPr>
          <w:color w:val="2F5496" w:themeColor="accent1" w:themeShade="BF"/>
          <w:szCs w:val="22"/>
        </w:rPr>
        <w:t>to chelate the Mg</w:t>
      </w:r>
      <w:r w:rsidR="005B4063" w:rsidRPr="001C16D7">
        <w:rPr>
          <w:color w:val="2F5496" w:themeColor="accent1" w:themeShade="BF"/>
          <w:szCs w:val="22"/>
          <w:vertAlign w:val="superscript"/>
        </w:rPr>
        <w:t>2+</w:t>
      </w:r>
      <w:r w:rsidR="005B4063" w:rsidRPr="001C16D7">
        <w:rPr>
          <w:color w:val="2F5496" w:themeColor="accent1" w:themeShade="BF"/>
          <w:szCs w:val="22"/>
        </w:rPr>
        <w:t>. Removal of Mg</w:t>
      </w:r>
      <w:r w:rsidR="005B4063" w:rsidRPr="001C16D7">
        <w:rPr>
          <w:color w:val="2F5496" w:themeColor="accent1" w:themeShade="BF"/>
          <w:szCs w:val="22"/>
          <w:vertAlign w:val="superscript"/>
        </w:rPr>
        <w:t xml:space="preserve">2+ </w:t>
      </w:r>
      <w:r w:rsidR="005B4063" w:rsidRPr="001C16D7">
        <w:rPr>
          <w:color w:val="2F5496" w:themeColor="accent1" w:themeShade="BF"/>
          <w:szCs w:val="22"/>
        </w:rPr>
        <w:t xml:space="preserve">increases the </w:t>
      </w:r>
      <w:proofErr w:type="gramStart"/>
      <w:r w:rsidR="005B4063" w:rsidRPr="001C16D7">
        <w:rPr>
          <w:color w:val="2F5496" w:themeColor="accent1" w:themeShade="BF"/>
          <w:szCs w:val="22"/>
        </w:rPr>
        <w:t>off-rate</w:t>
      </w:r>
      <w:proofErr w:type="gramEnd"/>
      <w:r w:rsidR="005B4063" w:rsidRPr="001C16D7">
        <w:rPr>
          <w:color w:val="2F5496" w:themeColor="accent1" w:themeShade="BF"/>
          <w:szCs w:val="22"/>
        </w:rPr>
        <w:t xml:space="preserve"> for nucleotide binding of small GTPases, and chelation of divalent cations is therefore a common method for nucleotide loading of small GTPases.</w:t>
      </w:r>
      <w:r w:rsidRPr="001C16D7">
        <w:rPr>
          <w:color w:val="2F5496" w:themeColor="accent1" w:themeShade="BF"/>
          <w:szCs w:val="22"/>
        </w:rPr>
        <w:t xml:space="preserve"> A</w:t>
      </w:r>
      <w:r w:rsidR="005B4063" w:rsidRPr="001C16D7">
        <w:rPr>
          <w:color w:val="2F5496" w:themeColor="accent1" w:themeShade="BF"/>
          <w:szCs w:val="22"/>
        </w:rPr>
        <w:t xml:space="preserve">s </w:t>
      </w:r>
      <w:r w:rsidRPr="001C16D7">
        <w:rPr>
          <w:color w:val="2F5496" w:themeColor="accent1" w:themeShade="BF"/>
          <w:szCs w:val="22"/>
        </w:rPr>
        <w:t>was</w:t>
      </w:r>
      <w:r w:rsidR="005B4063" w:rsidRPr="001C16D7">
        <w:rPr>
          <w:color w:val="2F5496" w:themeColor="accent1" w:themeShade="BF"/>
          <w:szCs w:val="22"/>
        </w:rPr>
        <w:t xml:space="preserve"> the case in our </w:t>
      </w:r>
      <w:proofErr w:type="gramStart"/>
      <w:r w:rsidR="005B4063" w:rsidRPr="001C16D7">
        <w:rPr>
          <w:color w:val="2F5496" w:themeColor="accent1" w:themeShade="BF"/>
          <w:szCs w:val="22"/>
        </w:rPr>
        <w:t>hands, and</w:t>
      </w:r>
      <w:proofErr w:type="gramEnd"/>
      <w:r w:rsidR="005B4063" w:rsidRPr="001C16D7">
        <w:rPr>
          <w:color w:val="2F5496" w:themeColor="accent1" w:themeShade="BF"/>
          <w:szCs w:val="22"/>
        </w:rPr>
        <w:t xml:space="preserve"> was also</w:t>
      </w:r>
      <w:r w:rsidRPr="001C16D7">
        <w:rPr>
          <w:color w:val="2F5496" w:themeColor="accent1" w:themeShade="BF"/>
          <w:szCs w:val="22"/>
        </w:rPr>
        <w:t xml:space="preserve"> noted by other</w:t>
      </w:r>
      <w:r w:rsidR="005B4063" w:rsidRPr="001C16D7">
        <w:rPr>
          <w:color w:val="2F5496" w:themeColor="accent1" w:themeShade="BF"/>
          <w:szCs w:val="22"/>
        </w:rPr>
        <w:t>s</w:t>
      </w:r>
      <w:r w:rsidRPr="001C16D7">
        <w:rPr>
          <w:color w:val="2F5496" w:themeColor="accent1" w:themeShade="BF"/>
          <w:szCs w:val="22"/>
        </w:rPr>
        <w:t xml:space="preserve"> </w:t>
      </w:r>
      <w:r w:rsidR="005B4063" w:rsidRPr="001C16D7">
        <w:rPr>
          <w:color w:val="2F5496" w:themeColor="accent1" w:themeShade="BF"/>
          <w:szCs w:val="22"/>
        </w:rPr>
        <w:t>early on</w:t>
      </w:r>
      <w:r w:rsidRPr="001C16D7">
        <w:rPr>
          <w:color w:val="2F5496" w:themeColor="accent1" w:themeShade="BF"/>
          <w:szCs w:val="22"/>
        </w:rPr>
        <w:t xml:space="preserve"> (Klebe et al) RAN/Gsp1 is more unstable than other small GTPases when in nucleotide-free form.</w:t>
      </w:r>
      <w:r w:rsidR="00FB635D" w:rsidRPr="001C16D7">
        <w:rPr>
          <w:color w:val="2F5496" w:themeColor="accent1" w:themeShade="BF"/>
          <w:szCs w:val="22"/>
        </w:rPr>
        <w:t xml:space="preserve"> </w:t>
      </w:r>
      <w:r w:rsidR="001E6127">
        <w:rPr>
          <w:color w:val="2F5496" w:themeColor="accent1" w:themeShade="BF"/>
          <w:szCs w:val="22"/>
        </w:rPr>
        <w:t xml:space="preserve">Some of the </w:t>
      </w:r>
      <w:r w:rsidR="00FB635D" w:rsidRPr="001C16D7">
        <w:rPr>
          <w:color w:val="2F5496" w:themeColor="accent1" w:themeShade="BF"/>
          <w:szCs w:val="22"/>
        </w:rPr>
        <w:t xml:space="preserve">mutants </w:t>
      </w:r>
      <w:r w:rsidR="001E6127">
        <w:rPr>
          <w:color w:val="2F5496" w:themeColor="accent1" w:themeShade="BF"/>
          <w:szCs w:val="22"/>
        </w:rPr>
        <w:t xml:space="preserve">for which we have not collected </w:t>
      </w:r>
      <w:r w:rsidR="001E6127" w:rsidRPr="001E6127">
        <w:rPr>
          <w:color w:val="2F5496" w:themeColor="accent1" w:themeShade="BF"/>
          <w:szCs w:val="22"/>
          <w:vertAlign w:val="superscript"/>
        </w:rPr>
        <w:t>31</w:t>
      </w:r>
      <w:r w:rsidR="001E6127">
        <w:rPr>
          <w:color w:val="2F5496" w:themeColor="accent1" w:themeShade="BF"/>
          <w:szCs w:val="22"/>
        </w:rPr>
        <w:t>P NMR data</w:t>
      </w:r>
      <w:r w:rsidR="00FB635D" w:rsidRPr="001C16D7">
        <w:rPr>
          <w:color w:val="2F5496" w:themeColor="accent1" w:themeShade="BF"/>
          <w:szCs w:val="22"/>
        </w:rPr>
        <w:t xml:space="preserve"> </w:t>
      </w:r>
      <w:r w:rsidR="001E6127">
        <w:rPr>
          <w:color w:val="2F5496" w:themeColor="accent1" w:themeShade="BF"/>
          <w:szCs w:val="22"/>
        </w:rPr>
        <w:t xml:space="preserve">were </w:t>
      </w:r>
      <w:r w:rsidR="00FB635D" w:rsidRPr="001C16D7">
        <w:rPr>
          <w:color w:val="2F5496" w:themeColor="accent1" w:themeShade="BF"/>
          <w:szCs w:val="22"/>
        </w:rPr>
        <w:t xml:space="preserve">not stable enough as pure, highly concentrated samples to enable the sample preparation necessary </w:t>
      </w:r>
      <w:r w:rsidR="001E6127">
        <w:rPr>
          <w:color w:val="2F5496" w:themeColor="accent1" w:themeShade="BF"/>
          <w:szCs w:val="22"/>
        </w:rPr>
        <w:t xml:space="preserve">for high enough NMR signal to reliably determine the ratio of the two </w:t>
      </w:r>
      <w:r w:rsidR="001E6127">
        <w:rPr>
          <w:color w:val="2F5496" w:themeColor="accent1" w:themeShade="BF"/>
          <w:szCs w:val="22"/>
          <w:lang w:val="el-GR"/>
        </w:rPr>
        <w:t>γ</w:t>
      </w:r>
      <w:r w:rsidR="001E6127">
        <w:rPr>
          <w:color w:val="2F5496" w:themeColor="accent1" w:themeShade="BF"/>
          <w:szCs w:val="22"/>
        </w:rPr>
        <w:t xml:space="preserve"> peaks</w:t>
      </w:r>
      <w:r w:rsidR="00FB635D" w:rsidRPr="001C16D7">
        <w:rPr>
          <w:color w:val="2F5496" w:themeColor="accent1" w:themeShade="BF"/>
          <w:szCs w:val="22"/>
        </w:rPr>
        <w:t>.</w:t>
      </w:r>
    </w:p>
    <w:p w14:paraId="000ACEB1" w14:textId="77777777" w:rsidR="001139C5" w:rsidRPr="001C16D7" w:rsidRDefault="001C24B5" w:rsidP="00437E2B">
      <w:pPr>
        <w:rPr>
          <w:color w:val="2F5496" w:themeColor="accent1" w:themeShade="BF"/>
          <w:szCs w:val="22"/>
        </w:rPr>
      </w:pPr>
      <w:r w:rsidRPr="001C16D7">
        <w:rPr>
          <w:color w:val="2F5496" w:themeColor="accent1" w:themeShade="BF"/>
          <w:szCs w:val="22"/>
        </w:rPr>
        <w:t xml:space="preserve">Again, we would like to thank the reviewer for catching that. It might be a minor point, but we can see how </w:t>
      </w:r>
      <w:r w:rsidR="00673ED5" w:rsidRPr="001C16D7">
        <w:rPr>
          <w:color w:val="2F5496" w:themeColor="accent1" w:themeShade="BF"/>
          <w:szCs w:val="22"/>
        </w:rPr>
        <w:t xml:space="preserve">our language could have been </w:t>
      </w:r>
      <w:r w:rsidR="005B4063" w:rsidRPr="001C16D7">
        <w:rPr>
          <w:color w:val="2F5496" w:themeColor="accent1" w:themeShade="BF"/>
          <w:szCs w:val="22"/>
        </w:rPr>
        <w:t>misleading.</w:t>
      </w:r>
      <w:r w:rsidRPr="001C16D7">
        <w:rPr>
          <w:color w:val="2F5496" w:themeColor="accent1" w:themeShade="BF"/>
          <w:szCs w:val="22"/>
        </w:rPr>
        <w:t xml:space="preserve"> </w:t>
      </w:r>
      <w:r w:rsidR="000D7E12" w:rsidRPr="001C16D7">
        <w:rPr>
          <w:color w:val="2F5496" w:themeColor="accent1" w:themeShade="BF"/>
          <w:szCs w:val="22"/>
        </w:rPr>
        <w:t>We now rewrote that sentence to say:</w:t>
      </w:r>
    </w:p>
    <w:p w14:paraId="39A814CC" w14:textId="77777777" w:rsidR="000D7E12" w:rsidRPr="001C16D7" w:rsidRDefault="000D7E12" w:rsidP="00437E2B">
      <w:pPr>
        <w:rPr>
          <w:color w:val="FF0000"/>
          <w:szCs w:val="22"/>
        </w:rPr>
      </w:pPr>
      <w:r w:rsidRPr="001C16D7">
        <w:rPr>
          <w:color w:val="FF0000"/>
          <w:szCs w:val="22"/>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1C16D7">
        <w:rPr>
          <w:i/>
          <w:color w:val="FF0000"/>
          <w:szCs w:val="22"/>
        </w:rPr>
        <w:t>in vitro.</w:t>
      </w:r>
    </w:p>
    <w:p w14:paraId="0032AE4E" w14:textId="77777777" w:rsidR="00E85681" w:rsidRPr="001C16D7" w:rsidRDefault="00E85681" w:rsidP="00437E2B">
      <w:pPr>
        <w:rPr>
          <w:szCs w:val="22"/>
          <w:shd w:val="clear" w:color="auto" w:fill="FFFFF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016A7F3E" w:rsidR="00E85681" w:rsidRPr="001C16D7" w:rsidRDefault="00E85681" w:rsidP="00E85681">
      <w:pPr>
        <w:spacing w:after="0"/>
        <w:jc w:val="left"/>
        <w:rPr>
          <w:color w:val="2F5496" w:themeColor="accent1" w:themeShade="BF"/>
          <w:szCs w:val="22"/>
        </w:rPr>
      </w:pPr>
      <w:r w:rsidRPr="001C16D7">
        <w:rPr>
          <w:color w:val="2F5496" w:themeColor="accent1" w:themeShade="BF"/>
          <w:szCs w:val="22"/>
        </w:rPr>
        <w:t>In general, we are surprised by reviewers points 6, 7 and 8</w:t>
      </w:r>
      <w:r w:rsidR="008E6C1A" w:rsidRPr="001C16D7">
        <w:rPr>
          <w:color w:val="2F5496" w:themeColor="accent1" w:themeShade="BF"/>
          <w:szCs w:val="22"/>
        </w:rPr>
        <w:t xml:space="preserve"> </w:t>
      </w:r>
      <w:r w:rsidR="008E6C1A" w:rsidRPr="001C16D7">
        <w:rPr>
          <w:color w:val="2F5496" w:themeColor="accent1" w:themeShade="BF"/>
          <w:szCs w:val="22"/>
          <w:highlight w:val="yellow"/>
        </w:rPr>
        <w:t>(well, not really, all sorts of idiots walk among us every day)</w:t>
      </w:r>
      <w:r w:rsidRPr="001C16D7">
        <w:rPr>
          <w:color w:val="2F5496" w:themeColor="accent1" w:themeShade="BF"/>
          <w:szCs w:val="22"/>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sidRPr="001C16D7">
        <w:rPr>
          <w:color w:val="2F5496" w:themeColor="accent1" w:themeShade="BF"/>
          <w:szCs w:val="22"/>
        </w:rPr>
        <w:t>,</w:t>
      </w:r>
      <w:r w:rsidRPr="001C16D7">
        <w:rPr>
          <w:color w:val="2F5496" w:themeColor="accent1" w:themeShade="BF"/>
          <w:szCs w:val="22"/>
        </w:rPr>
        <w:t xml:space="preserve"> and we have screened relatively many. As both AP-MS and especially biophysics are extremely laborious, expensive and time-consuming experiments, we chose representative sets of mutants </w:t>
      </w:r>
      <w:r w:rsidR="008F4BE8">
        <w:rPr>
          <w:color w:val="2F5496" w:themeColor="accent1" w:themeShade="BF"/>
          <w:szCs w:val="22"/>
        </w:rPr>
        <w:t xml:space="preserve">for </w:t>
      </w:r>
      <w:r w:rsidRPr="001C16D7">
        <w:rPr>
          <w:color w:val="2F5496" w:themeColor="accent1" w:themeShade="BF"/>
          <w:szCs w:val="22"/>
        </w:rPr>
        <w:t>follow</w:t>
      </w:r>
      <w:r w:rsidR="008F4BE8">
        <w:rPr>
          <w:color w:val="2F5496" w:themeColor="accent1" w:themeShade="BF"/>
          <w:szCs w:val="22"/>
        </w:rPr>
        <w:t>-</w:t>
      </w:r>
      <w:r w:rsidRPr="001C16D7">
        <w:rPr>
          <w:color w:val="2F5496" w:themeColor="accent1" w:themeShade="BF"/>
          <w:szCs w:val="22"/>
        </w:rPr>
        <w:t>up.</w:t>
      </w:r>
    </w:p>
    <w:p w14:paraId="7769F55F" w14:textId="77777777" w:rsidR="00E85681" w:rsidRPr="001C16D7" w:rsidRDefault="00E85681" w:rsidP="00437E2B">
      <w:pPr>
        <w:rPr>
          <w:szCs w:val="22"/>
          <w:shd w:val="clear" w:color="auto" w:fill="FFFFFF"/>
        </w:rPr>
      </w:pPr>
    </w:p>
    <w:p w14:paraId="36F7230A" w14:textId="77777777" w:rsidR="000D7E12" w:rsidRPr="001C16D7" w:rsidRDefault="000D7E12" w:rsidP="00B30DCA">
      <w:pPr>
        <w:spacing w:after="0"/>
        <w:jc w:val="left"/>
        <w:rPr>
          <w:color w:val="2F5496" w:themeColor="accent1" w:themeShade="BF"/>
          <w:szCs w:val="22"/>
        </w:rPr>
      </w:pPr>
      <w:r w:rsidRPr="001C16D7">
        <w:rPr>
          <w:color w:val="2F5496" w:themeColor="accent1" w:themeShade="BF"/>
          <w:szCs w:val="22"/>
          <w:highlight w:val="yellow"/>
        </w:rPr>
        <w:t>All the mutants were in interfaces, did you even read the paper, dude?</w:t>
      </w:r>
      <w:r w:rsidRPr="001C16D7">
        <w:rPr>
          <w:color w:val="2F5496" w:themeColor="accent1" w:themeShade="BF"/>
          <w:szCs w:val="22"/>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Pr="001C16D7" w:rsidRDefault="00B30DCA" w:rsidP="00B30DCA">
      <w:pPr>
        <w:spacing w:after="0"/>
        <w:jc w:val="left"/>
        <w:rPr>
          <w:color w:val="2F5496" w:themeColor="accent1" w:themeShade="BF"/>
          <w:szCs w:val="22"/>
          <w:lang w:val="en-GB" w:eastAsia="ja-JP"/>
        </w:rPr>
      </w:pPr>
      <w:r w:rsidRPr="001C16D7">
        <w:rPr>
          <w:color w:val="2F5496" w:themeColor="accent1" w:themeShade="BF"/>
          <w:szCs w:val="22"/>
        </w:rPr>
        <w:t xml:space="preserve">From Danielle: </w:t>
      </w:r>
      <w:r w:rsidRPr="001C16D7">
        <w:rPr>
          <w:color w:val="2F5496" w:themeColor="accent1" w:themeShade="BF"/>
          <w:szCs w:val="22"/>
          <w:lang w:val="en-GB" w:eastAsia="ja-JP"/>
        </w:rPr>
        <w:t xml:space="preserve">I am unaware of any PPI study doing </w:t>
      </w:r>
      <w:proofErr w:type="gramStart"/>
      <w:r w:rsidRPr="001C16D7">
        <w:rPr>
          <w:color w:val="2F5496" w:themeColor="accent1" w:themeShade="BF"/>
          <w:szCs w:val="22"/>
          <w:lang w:val="en-GB" w:eastAsia="ja-JP"/>
        </w:rPr>
        <w:t>this many mutants</w:t>
      </w:r>
      <w:proofErr w:type="gramEnd"/>
      <w:r w:rsidRPr="001C16D7">
        <w:rPr>
          <w:color w:val="2F5496" w:themeColor="accent1" w:themeShade="BF"/>
          <w:szCs w:val="22"/>
          <w:lang w:val="en-GB" w:eastAsia="ja-JP"/>
        </w:rPr>
        <w:t xml:space="preserve">. Do you know of any?  We could do a bit more literature digging just to make sure, but I think that we could just state, that this is the largest PPI study of point mutations on a single protein, it is unrealistic for the review to request more, when we have already done </w:t>
      </w:r>
      <w:r w:rsidRPr="001C16D7">
        <w:rPr>
          <w:color w:val="2F5496" w:themeColor="accent1" w:themeShade="BF"/>
          <w:szCs w:val="22"/>
          <w:lang w:val="en-GB" w:eastAsia="ja-JP"/>
        </w:rPr>
        <w:lastRenderedPageBreak/>
        <w:t xml:space="preserve">more than anyone else. </w:t>
      </w:r>
      <w:r w:rsidRPr="001C16D7">
        <w:rPr>
          <w:color w:val="2F5496" w:themeColor="accent1" w:themeShade="BF"/>
          <w:szCs w:val="22"/>
          <w:highlight w:val="yellow"/>
          <w:lang w:val="en-GB" w:eastAsia="ja-JP"/>
        </w:rPr>
        <w:t xml:space="preserve">(We will write this in a more scholarly manner and back up with flashy papers that have much </w:t>
      </w:r>
      <w:proofErr w:type="spellStart"/>
      <w:r w:rsidRPr="001C16D7">
        <w:rPr>
          <w:color w:val="2F5496" w:themeColor="accent1" w:themeShade="BF"/>
          <w:szCs w:val="22"/>
          <w:highlight w:val="yellow"/>
          <w:lang w:val="en-GB" w:eastAsia="ja-JP"/>
        </w:rPr>
        <w:t>much</w:t>
      </w:r>
      <w:proofErr w:type="spellEnd"/>
      <w:r w:rsidRPr="001C16D7">
        <w:rPr>
          <w:color w:val="2F5496" w:themeColor="accent1" w:themeShade="BF"/>
          <w:szCs w:val="22"/>
          <w:highlight w:val="yellow"/>
          <w:lang w:val="en-GB" w:eastAsia="ja-JP"/>
        </w:rPr>
        <w:t xml:space="preserve"> fewer mutants)</w:t>
      </w:r>
    </w:p>
    <w:p w14:paraId="4B24BB5A" w14:textId="77777777" w:rsidR="004015DE" w:rsidRPr="001C16D7" w:rsidRDefault="00E02954" w:rsidP="00E02954">
      <w:pPr>
        <w:spacing w:after="0"/>
        <w:jc w:val="left"/>
        <w:rPr>
          <w:color w:val="2F5496" w:themeColor="accent1" w:themeShade="BF"/>
          <w:szCs w:val="22"/>
          <w:lang w:val="en-GB" w:eastAsia="ja-JP"/>
        </w:rPr>
      </w:pPr>
      <w:r w:rsidRPr="001C16D7">
        <w:rPr>
          <w:color w:val="2F5496" w:themeColor="accent1" w:themeShade="BF"/>
          <w:szCs w:val="22"/>
          <w:lang w:val="en-GB" w:eastAsia="ja-JP"/>
        </w:rPr>
        <w:t>Second note from Danielle: Myself and 2 other people in the Krogan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1C16D7" w:rsidRDefault="00095CC5" w:rsidP="00437E2B">
      <w:pPr>
        <w:rPr>
          <w:color w:val="FF0000"/>
          <w:szCs w:val="22"/>
        </w:rPr>
      </w:pPr>
      <w:r w:rsidRPr="001C16D7">
        <w:rPr>
          <w:color w:val="FF0000"/>
          <w:szCs w:val="22"/>
        </w:rPr>
        <w:t>D</w:t>
      </w:r>
      <w:r w:rsidR="00A43BDE" w:rsidRPr="001C16D7">
        <w:rPr>
          <w:color w:val="FF0000"/>
          <w:szCs w:val="22"/>
        </w:rPr>
        <w:t xml:space="preserve">iscuss </w:t>
      </w:r>
      <w:r w:rsidR="00525E75" w:rsidRPr="001C16D7">
        <w:rPr>
          <w:color w:val="FF0000"/>
          <w:szCs w:val="22"/>
        </w:rPr>
        <w:t xml:space="preserve">scope </w:t>
      </w:r>
      <w:r w:rsidR="00A43BDE" w:rsidRPr="001C16D7">
        <w:rPr>
          <w:color w:val="FF0000"/>
          <w:szCs w:val="22"/>
        </w:rPr>
        <w:t>with editor.</w:t>
      </w:r>
      <w:r w:rsidR="00AE2FFF" w:rsidRPr="001C16D7">
        <w:rPr>
          <w:color w:val="FF0000"/>
          <w:szCs w:val="22"/>
        </w:rPr>
        <w:t xml:space="preserve"> </w:t>
      </w:r>
      <w:r w:rsidR="006B0DA6" w:rsidRPr="001C16D7">
        <w:rPr>
          <w:color w:val="FF0000"/>
          <w:szCs w:val="22"/>
        </w:rPr>
        <w:t xml:space="preserve">AP-MS does not matter for main conclusion. </w:t>
      </w:r>
      <w:r w:rsidR="00AE2FFF" w:rsidRPr="001C16D7">
        <w:rPr>
          <w:color w:val="FF0000"/>
          <w:szCs w:val="22"/>
        </w:rPr>
        <w:t xml:space="preserve">We may not get away with it </w:t>
      </w:r>
      <w:r w:rsidR="00B34D9C" w:rsidRPr="001C16D7">
        <w:rPr>
          <w:color w:val="FF0000"/>
          <w:szCs w:val="22"/>
        </w:rPr>
        <w:t>b</w:t>
      </w:r>
      <w:r w:rsidR="00AE2FFF" w:rsidRPr="001C16D7">
        <w:rPr>
          <w:color w:val="FF0000"/>
          <w:szCs w:val="22"/>
        </w:rPr>
        <w:t xml:space="preserve">ut </w:t>
      </w:r>
      <w:r w:rsidR="00F95F13" w:rsidRPr="001C16D7">
        <w:rPr>
          <w:color w:val="FF0000"/>
          <w:szCs w:val="22"/>
        </w:rPr>
        <w:t>perhaps Nevan</w:t>
      </w:r>
      <w:r w:rsidR="00810640" w:rsidRPr="001C16D7">
        <w:rPr>
          <w:color w:val="FF0000"/>
          <w:szCs w:val="22"/>
        </w:rPr>
        <w:t xml:space="preserve"> can</w:t>
      </w:r>
      <w:r w:rsidR="003850A3" w:rsidRPr="001C16D7">
        <w:rPr>
          <w:color w:val="FF0000"/>
          <w:szCs w:val="22"/>
        </w:rPr>
        <w:t xml:space="preserve"> </w:t>
      </w:r>
      <w:r w:rsidR="00E962BE" w:rsidRPr="001C16D7">
        <w:rPr>
          <w:color w:val="FF0000"/>
          <w:szCs w:val="22"/>
        </w:rPr>
        <w:t xml:space="preserve">make the </w:t>
      </w:r>
      <w:r w:rsidR="00E12D3D" w:rsidRPr="001C16D7">
        <w:rPr>
          <w:color w:val="FF0000"/>
          <w:szCs w:val="22"/>
        </w:rPr>
        <w:t>point</w:t>
      </w:r>
      <w:r w:rsidR="003850A3" w:rsidRPr="001C16D7">
        <w:rPr>
          <w:color w:val="FF0000"/>
          <w:szCs w:val="22"/>
        </w:rPr>
        <w:t>.</w:t>
      </w:r>
    </w:p>
    <w:p w14:paraId="000322F2" w14:textId="77777777" w:rsidR="0067702E" w:rsidRPr="001C16D7" w:rsidRDefault="0067702E" w:rsidP="005C3948">
      <w:pPr>
        <w:tabs>
          <w:tab w:val="left" w:pos="3275"/>
        </w:tabs>
        <w:rPr>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FBACB09" w14:textId="77777777" w:rsidR="00EC5FCF" w:rsidRPr="001C16D7" w:rsidRDefault="00B40A11" w:rsidP="00437E2B">
      <w:pPr>
        <w:rPr>
          <w:color w:val="2F5496" w:themeColor="accent1" w:themeShade="BF"/>
          <w:szCs w:val="22"/>
        </w:rPr>
      </w:pPr>
      <w:r w:rsidRPr="001C16D7">
        <w:rPr>
          <w:color w:val="2F5496" w:themeColor="accent1" w:themeShade="BF"/>
          <w:szCs w:val="22"/>
          <w:highlight w:val="yellow"/>
        </w:rPr>
        <w:t>How many NMR datasets have you collected for the paper that got you this job?</w:t>
      </w:r>
    </w:p>
    <w:p w14:paraId="6C0C0BC5" w14:textId="6C5C586D" w:rsidR="00C275B6" w:rsidRPr="001C16D7" w:rsidRDefault="00EC5FCF" w:rsidP="00437E2B">
      <w:pPr>
        <w:rPr>
          <w:color w:val="00B0F0"/>
          <w:szCs w:val="22"/>
        </w:rPr>
      </w:pPr>
      <w:r w:rsidRPr="001C16D7">
        <w:rPr>
          <w:color w:val="00B0F0"/>
          <w:szCs w:val="22"/>
        </w:rPr>
        <w:t>I think we can argue here, as the NMR mutants span the entire range</w:t>
      </w:r>
      <w:r w:rsidR="00644C4D" w:rsidRPr="001C16D7">
        <w:rPr>
          <w:color w:val="00B0F0"/>
          <w:szCs w:val="22"/>
        </w:rPr>
        <w:t xml:space="preserve"> so we could not learn more if doing more.</w:t>
      </w:r>
    </w:p>
    <w:p w14:paraId="2DB93E5E" w14:textId="673643B9" w:rsidR="00E1086C" w:rsidRPr="001C16D7" w:rsidRDefault="00E1086C" w:rsidP="00437E2B">
      <w:pPr>
        <w:rPr>
          <w:color w:val="2F5496" w:themeColor="accent1" w:themeShade="BF"/>
          <w:szCs w:val="22"/>
          <w:lang w:val="en-GB" w:eastAsia="ja-JP"/>
        </w:rPr>
      </w:pPr>
      <w:r w:rsidRPr="001C16D7">
        <w:rPr>
          <w:color w:val="2F5496" w:themeColor="accent1" w:themeShade="BF"/>
          <w:szCs w:val="22"/>
          <w:lang w:val="en-GB" w:eastAsia="ja-JP"/>
        </w:rPr>
        <w:t>Yes, only 13 of the mutants were used for NMR. Adequate signal for</w:t>
      </w:r>
      <w:r w:rsidR="005D6629" w:rsidRPr="001C16D7">
        <w:rPr>
          <w:color w:val="2F5496" w:themeColor="accent1" w:themeShade="BF"/>
          <w:szCs w:val="22"/>
          <w:lang w:val="en-GB" w:eastAsia="ja-JP"/>
        </w:rPr>
        <w:t xml:space="preserve"> the</w:t>
      </w:r>
      <w:r w:rsidRPr="001C16D7">
        <w:rPr>
          <w:color w:val="2F5496" w:themeColor="accent1" w:themeShade="BF"/>
          <w:szCs w:val="22"/>
          <w:lang w:val="en-GB" w:eastAsia="ja-JP"/>
        </w:rPr>
        <w:t xml:space="preserve"> </w:t>
      </w:r>
      <w:r w:rsidRPr="0055137D">
        <w:rPr>
          <w:color w:val="2F5496" w:themeColor="accent1" w:themeShade="BF"/>
          <w:szCs w:val="22"/>
          <w:vertAlign w:val="superscript"/>
          <w:lang w:val="en-GB" w:eastAsia="ja-JP"/>
        </w:rPr>
        <w:t>31</w:t>
      </w:r>
      <w:r w:rsidRPr="001C16D7">
        <w:rPr>
          <w:color w:val="2F5496" w:themeColor="accent1" w:themeShade="BF"/>
          <w:szCs w:val="22"/>
          <w:lang w:val="en-GB" w:eastAsia="ja-JP"/>
        </w:rPr>
        <w:t xml:space="preserve">P NMR studies required </w:t>
      </w:r>
      <w:r w:rsidR="00B17A9A" w:rsidRPr="001C16D7">
        <w:rPr>
          <w:color w:val="2F5496" w:themeColor="accent1" w:themeShade="BF"/>
          <w:szCs w:val="22"/>
          <w:lang w:val="en-GB" w:eastAsia="ja-JP"/>
        </w:rPr>
        <w:t xml:space="preserve">relatively large volumes (400 µL) of very </w:t>
      </w:r>
      <w:r w:rsidRPr="001C16D7">
        <w:rPr>
          <w:color w:val="2F5496" w:themeColor="accent1" w:themeShade="BF"/>
          <w:szCs w:val="22"/>
          <w:lang w:val="en-GB" w:eastAsia="ja-JP"/>
        </w:rPr>
        <w:t>highly concentrated samples of purified protein</w:t>
      </w:r>
      <w:r w:rsidR="00B17A9A" w:rsidRPr="001C16D7">
        <w:rPr>
          <w:color w:val="2F5496" w:themeColor="accent1" w:themeShade="BF"/>
          <w:szCs w:val="22"/>
          <w:lang w:val="en-GB" w:eastAsia="ja-JP"/>
        </w:rPr>
        <w:t xml:space="preserve"> (&gt; 800 µM) after GTP-loading</w:t>
      </w:r>
      <w:r w:rsidR="005D6629" w:rsidRPr="001C16D7">
        <w:rPr>
          <w:color w:val="2F5496" w:themeColor="accent1" w:themeShade="BF"/>
          <w:szCs w:val="22"/>
          <w:lang w:val="en-GB" w:eastAsia="ja-JP"/>
        </w:rPr>
        <w:t xml:space="preserve"> (</w:t>
      </w:r>
      <w:r w:rsidR="00B17A9A" w:rsidRPr="001C16D7">
        <w:rPr>
          <w:color w:val="2F5496" w:themeColor="accent1" w:themeShade="BF"/>
          <w:szCs w:val="22"/>
          <w:lang w:val="en-GB" w:eastAsia="ja-JP"/>
        </w:rPr>
        <w:t>which in our hands dilutes samples to ~40% initial concentration</w:t>
      </w:r>
      <w:r w:rsidR="005D6629" w:rsidRPr="001C16D7">
        <w:rPr>
          <w:color w:val="2F5496" w:themeColor="accent1" w:themeShade="BF"/>
          <w:szCs w:val="22"/>
          <w:lang w:val="en-GB" w:eastAsia="ja-JP"/>
        </w:rPr>
        <w:t>)</w:t>
      </w:r>
      <w:r w:rsidR="00B17A9A" w:rsidRPr="001C16D7">
        <w:rPr>
          <w:color w:val="2F5496" w:themeColor="accent1" w:themeShade="BF"/>
          <w:szCs w:val="22"/>
          <w:lang w:val="en-GB" w:eastAsia="ja-JP"/>
        </w:rPr>
        <w:t xml:space="preserve">. Thus, our workflow began with concentration of purified Gsp1-GDP mutants to well over 1 </w:t>
      </w:r>
      <w:proofErr w:type="spellStart"/>
      <w:r w:rsidR="00B17A9A" w:rsidRPr="001C16D7">
        <w:rPr>
          <w:color w:val="2F5496" w:themeColor="accent1" w:themeShade="BF"/>
          <w:szCs w:val="22"/>
          <w:lang w:val="en-GB" w:eastAsia="ja-JP"/>
        </w:rPr>
        <w:t>mM.</w:t>
      </w:r>
      <w:proofErr w:type="spellEnd"/>
      <w:r w:rsidR="00B17A9A" w:rsidRPr="001C16D7">
        <w:rPr>
          <w:color w:val="2F5496" w:themeColor="accent1" w:themeShade="BF"/>
          <w:szCs w:val="22"/>
          <w:lang w:val="en-GB" w:eastAsia="ja-JP"/>
        </w:rPr>
        <w:t xml:space="preserve"> </w:t>
      </w:r>
      <w:r w:rsidRPr="001C16D7">
        <w:rPr>
          <w:color w:val="2F5496" w:themeColor="accent1" w:themeShade="BF"/>
          <w:szCs w:val="22"/>
          <w:lang w:val="en-GB" w:eastAsia="ja-JP"/>
        </w:rPr>
        <w:t>Attempts to concentrate several mutants to these high concentrations were unfortunately in vain</w:t>
      </w:r>
      <w:r w:rsidR="00F33A32">
        <w:rPr>
          <w:color w:val="2F5496" w:themeColor="accent1" w:themeShade="BF"/>
          <w:szCs w:val="22"/>
          <w:lang w:val="en-GB" w:eastAsia="ja-JP"/>
        </w:rPr>
        <w:t xml:space="preserve">, with </w:t>
      </w:r>
      <w:r w:rsidRPr="001C16D7">
        <w:rPr>
          <w:color w:val="2F5496" w:themeColor="accent1" w:themeShade="BF"/>
          <w:szCs w:val="22"/>
          <w:lang w:val="en-GB" w:eastAsia="ja-JP"/>
        </w:rPr>
        <w:t xml:space="preserve">the protein </w:t>
      </w:r>
      <w:r w:rsidR="00F33A32">
        <w:rPr>
          <w:color w:val="2F5496" w:themeColor="accent1" w:themeShade="BF"/>
          <w:szCs w:val="22"/>
          <w:lang w:val="en-GB" w:eastAsia="ja-JP"/>
        </w:rPr>
        <w:t xml:space="preserve">precipitating </w:t>
      </w:r>
      <w:r w:rsidRPr="001C16D7">
        <w:rPr>
          <w:color w:val="2F5496" w:themeColor="accent1" w:themeShade="BF"/>
          <w:szCs w:val="22"/>
          <w:lang w:val="en-GB" w:eastAsia="ja-JP"/>
        </w:rPr>
        <w:t>out</w:t>
      </w:r>
      <w:r w:rsidR="00B17A9A" w:rsidRPr="001C16D7">
        <w:rPr>
          <w:color w:val="2F5496" w:themeColor="accent1" w:themeShade="BF"/>
          <w:szCs w:val="22"/>
          <w:lang w:val="en-GB" w:eastAsia="ja-JP"/>
        </w:rPr>
        <w:t xml:space="preserve">, despite these mutants being readily purified at lower concentrations, active in the GEF and GAP assays, and stably folded as confirmed by </w:t>
      </w:r>
      <w:r w:rsidRPr="001C16D7">
        <w:rPr>
          <w:color w:val="2F5496" w:themeColor="accent1" w:themeShade="BF"/>
          <w:szCs w:val="22"/>
          <w:lang w:val="en-GB" w:eastAsia="ja-JP"/>
        </w:rPr>
        <w:t>CD</w:t>
      </w:r>
      <w:r w:rsidR="00B17A9A" w:rsidRPr="001C16D7">
        <w:rPr>
          <w:color w:val="2F5496" w:themeColor="accent1" w:themeShade="BF"/>
          <w:szCs w:val="22"/>
          <w:lang w:val="en-GB" w:eastAsia="ja-JP"/>
        </w:rPr>
        <w:t xml:space="preserve"> </w:t>
      </w:r>
      <w:r w:rsidR="005D6629" w:rsidRPr="001C16D7">
        <w:rPr>
          <w:color w:val="2F5496" w:themeColor="accent1" w:themeShade="BF"/>
          <w:szCs w:val="22"/>
          <w:lang w:val="en-GB" w:eastAsia="ja-JP"/>
        </w:rPr>
        <w:t>s</w:t>
      </w:r>
      <w:r w:rsidR="00B17A9A" w:rsidRPr="001C16D7">
        <w:rPr>
          <w:color w:val="2F5496" w:themeColor="accent1" w:themeShade="BF"/>
          <w:szCs w:val="22"/>
          <w:lang w:val="en-GB" w:eastAsia="ja-JP"/>
        </w:rPr>
        <w:t xml:space="preserve">pectroscopy (Supplementary Figure 11 and Supplementary Table 9). </w:t>
      </w:r>
      <w:r w:rsidR="005D6629" w:rsidRPr="001C16D7">
        <w:rPr>
          <w:color w:val="2F5496" w:themeColor="accent1" w:themeShade="BF"/>
          <w:szCs w:val="22"/>
          <w:lang w:val="en-GB" w:eastAsia="ja-JP"/>
        </w:rPr>
        <w:t>Despite these obstacles, w</w:t>
      </w:r>
      <w:r w:rsidR="00B17A9A" w:rsidRPr="001C16D7">
        <w:rPr>
          <w:color w:val="2F5496" w:themeColor="accent1" w:themeShade="BF"/>
          <w:szCs w:val="22"/>
          <w:lang w:val="en-GB" w:eastAsia="ja-JP"/>
        </w:rPr>
        <w:t>e believe</w:t>
      </w:r>
      <w:r w:rsidR="005D6629" w:rsidRPr="001C16D7">
        <w:rPr>
          <w:color w:val="2F5496" w:themeColor="accent1" w:themeShade="BF"/>
          <w:szCs w:val="22"/>
          <w:lang w:val="en-GB" w:eastAsia="ja-JP"/>
        </w:rPr>
        <w:t xml:space="preserve"> the data for those mutants </w:t>
      </w:r>
      <w:r w:rsidR="00634382">
        <w:rPr>
          <w:color w:val="2F5496" w:themeColor="accent1" w:themeShade="BF"/>
          <w:szCs w:val="22"/>
          <w:lang w:val="en-GB" w:eastAsia="ja-JP"/>
        </w:rPr>
        <w:t xml:space="preserve">which </w:t>
      </w:r>
      <w:r w:rsidR="005D6629" w:rsidRPr="001C16D7">
        <w:rPr>
          <w:color w:val="2F5496" w:themeColor="accent1" w:themeShade="BF"/>
          <w:szCs w:val="22"/>
          <w:lang w:val="en-GB" w:eastAsia="ja-JP"/>
        </w:rPr>
        <w:t>we have collected</w:t>
      </w:r>
      <w:r w:rsidR="00B17A9A" w:rsidRPr="001C16D7">
        <w:rPr>
          <w:color w:val="2F5496" w:themeColor="accent1" w:themeShade="BF"/>
          <w:szCs w:val="22"/>
          <w:lang w:val="en-GB" w:eastAsia="ja-JP"/>
        </w:rPr>
        <w:t xml:space="preserve"> spans the entire range of observable behavio</w:t>
      </w:r>
      <w:r w:rsidR="005D6629" w:rsidRPr="001C16D7">
        <w:rPr>
          <w:color w:val="2F5496" w:themeColor="accent1" w:themeShade="BF"/>
          <w:szCs w:val="22"/>
          <w:lang w:val="en-GB" w:eastAsia="ja-JP"/>
        </w:rPr>
        <w:t>u</w:t>
      </w:r>
      <w:r w:rsidR="00B17A9A" w:rsidRPr="001C16D7">
        <w:rPr>
          <w:color w:val="2F5496" w:themeColor="accent1" w:themeShade="BF"/>
          <w:szCs w:val="22"/>
          <w:lang w:val="en-GB" w:eastAsia="ja-JP"/>
        </w:rPr>
        <w:t xml:space="preserve">rs in the assay, as it included two mutants only observable in state 1, </w:t>
      </w:r>
      <w:r w:rsidR="00634382">
        <w:rPr>
          <w:color w:val="2F5496" w:themeColor="accent1" w:themeShade="BF"/>
          <w:szCs w:val="22"/>
          <w:lang w:val="en-GB" w:eastAsia="ja-JP"/>
        </w:rPr>
        <w:t>three</w:t>
      </w:r>
      <w:r w:rsidR="00B17A9A" w:rsidRPr="001C16D7">
        <w:rPr>
          <w:color w:val="2F5496" w:themeColor="accent1" w:themeShade="BF"/>
          <w:szCs w:val="22"/>
          <w:lang w:val="en-GB" w:eastAsia="ja-JP"/>
        </w:rPr>
        <w:t xml:space="preserve"> mutants only observable in state 2, the WT </w:t>
      </w:r>
      <w:r w:rsidR="00634382">
        <w:rPr>
          <w:color w:val="2F5496" w:themeColor="accent1" w:themeShade="BF"/>
          <w:szCs w:val="22"/>
          <w:lang w:val="en-GB" w:eastAsia="ja-JP"/>
        </w:rPr>
        <w:t>variant</w:t>
      </w:r>
      <w:r w:rsidR="00B17A9A" w:rsidRPr="001C16D7">
        <w:rPr>
          <w:color w:val="2F5496" w:themeColor="accent1" w:themeShade="BF"/>
          <w:szCs w:val="22"/>
          <w:lang w:val="en-GB" w:eastAsia="ja-JP"/>
        </w:rPr>
        <w:t xml:space="preserve">, two mutants with WT-like distributions, and several intermediate mutants. While </w:t>
      </w:r>
      <w:r w:rsidR="00680BE6" w:rsidRPr="001C16D7">
        <w:rPr>
          <w:color w:val="2F5496" w:themeColor="accent1" w:themeShade="BF"/>
          <w:szCs w:val="22"/>
          <w:lang w:val="en-GB" w:eastAsia="ja-JP"/>
        </w:rPr>
        <w:t>we would have been eager to collect a larger set if the samples were attainable, we do not believe those additional mutants would significantly change our claims.</w:t>
      </w:r>
    </w:p>
    <w:p w14:paraId="22340E6F" w14:textId="77777777" w:rsidR="00E1086C" w:rsidRPr="001C16D7" w:rsidRDefault="00E1086C" w:rsidP="00437E2B">
      <w:pPr>
        <w:rPr>
          <w:color w:val="00B0F0"/>
          <w:szCs w:val="22"/>
        </w:rPr>
      </w:pPr>
    </w:p>
    <w:p w14:paraId="252C7197" w14:textId="77777777" w:rsidR="00A43B6B" w:rsidRPr="001C16D7" w:rsidRDefault="00A43B6B" w:rsidP="00437E2B">
      <w:pPr>
        <w:rPr>
          <w:i/>
          <w:iCs/>
          <w:szCs w:val="22"/>
        </w:rPr>
      </w:pPr>
      <w:r w:rsidRPr="001C16D7">
        <w:rPr>
          <w:i/>
          <w:iCs/>
          <w:szCs w:val="22"/>
          <w:shd w:val="clear" w:color="auto" w:fill="FFFFFF"/>
        </w:rPr>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Pr="001C16D7" w:rsidRDefault="00C906D3" w:rsidP="00437E2B">
      <w:pPr>
        <w:rPr>
          <w:szCs w:val="22"/>
        </w:rPr>
      </w:pPr>
    </w:p>
    <w:p w14:paraId="0562386A" w14:textId="77777777" w:rsidR="00CB2094" w:rsidRPr="001C16D7" w:rsidRDefault="007F491D" w:rsidP="00437E2B">
      <w:pPr>
        <w:rPr>
          <w:color w:val="00B0F0"/>
          <w:szCs w:val="22"/>
        </w:rPr>
      </w:pPr>
      <w:r w:rsidRPr="001C16D7">
        <w:rPr>
          <w:color w:val="00B0F0"/>
          <w:szCs w:val="22"/>
        </w:rPr>
        <w:t>Explain</w:t>
      </w:r>
      <w:r w:rsidR="00B554C4" w:rsidRPr="001C16D7">
        <w:rPr>
          <w:color w:val="00B0F0"/>
          <w:szCs w:val="22"/>
        </w:rPr>
        <w:t xml:space="preserve"> </w:t>
      </w:r>
      <w:r w:rsidRPr="001C16D7">
        <w:rPr>
          <w:color w:val="00B0F0"/>
          <w:szCs w:val="22"/>
        </w:rPr>
        <w:t xml:space="preserve">more </w:t>
      </w:r>
      <w:r w:rsidR="00B554C4" w:rsidRPr="001C16D7">
        <w:rPr>
          <w:color w:val="00B0F0"/>
          <w:szCs w:val="22"/>
        </w:rPr>
        <w:t xml:space="preserve">(editor wants </w:t>
      </w:r>
      <w:r w:rsidR="007D2617" w:rsidRPr="001C16D7">
        <w:rPr>
          <w:color w:val="00B0F0"/>
          <w:szCs w:val="22"/>
        </w:rPr>
        <w:t xml:space="preserve">to consult </w:t>
      </w:r>
      <w:r w:rsidR="00B554C4" w:rsidRPr="001C16D7">
        <w:rPr>
          <w:color w:val="00B0F0"/>
          <w:szCs w:val="22"/>
        </w:rPr>
        <w:t>additional “stats” reviewer).</w:t>
      </w:r>
      <w:r w:rsidR="003211A6" w:rsidRPr="001C16D7">
        <w:rPr>
          <w:color w:val="00B0F0"/>
          <w:szCs w:val="22"/>
        </w:rPr>
        <w:t xml:space="preserve"> </w:t>
      </w:r>
      <w:r w:rsidR="004330CE" w:rsidRPr="001C16D7">
        <w:rPr>
          <w:color w:val="00B0F0"/>
          <w:szCs w:val="22"/>
        </w:rPr>
        <w:t xml:space="preserve">Probably there are only a few high-error values and </w:t>
      </w:r>
      <w:r w:rsidR="003211A6" w:rsidRPr="001C16D7">
        <w:rPr>
          <w:color w:val="00B0F0"/>
          <w:szCs w:val="22"/>
        </w:rPr>
        <w:t xml:space="preserve">some </w:t>
      </w:r>
      <w:r w:rsidR="004330CE" w:rsidRPr="001C16D7">
        <w:rPr>
          <w:color w:val="00B0F0"/>
          <w:szCs w:val="22"/>
        </w:rPr>
        <w:t>/ most of those may go down with additional GAP assays (?)</w:t>
      </w:r>
      <w:r w:rsidR="003211A6" w:rsidRPr="001C16D7">
        <w:rPr>
          <w:color w:val="00B0F0"/>
          <w:szCs w:val="22"/>
        </w:rPr>
        <w:t xml:space="preserve"> </w:t>
      </w:r>
    </w:p>
    <w:sectPr w:rsidR="00CB2094" w:rsidRPr="001C16D7" w:rsidSect="00A43B6B">
      <w:footerReference w:type="even" r:id="rId20"/>
      <w:footerReference w:type="default" r:id="rId21"/>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Christopher Mathy" w:date="2020-05-15T01:29:00Z" w:initials="CM">
    <w:p w14:paraId="2DECB783" w14:textId="43D50576" w:rsidR="0013001D" w:rsidRDefault="0013001D">
      <w:pPr>
        <w:pStyle w:val="CommentText"/>
      </w:pPr>
      <w:r>
        <w:rPr>
          <w:rStyle w:val="CommentReference"/>
        </w:rPr>
        <w:annotationRef/>
      </w:r>
      <w:r>
        <w:rPr>
          <w:rStyle w:val="CommentReference"/>
        </w:rPr>
        <w:t xml:space="preserve">I’m not even sure what we would modify to tone down here. It’s already pretty toned down, and our data </w:t>
      </w:r>
      <w:r>
        <w:rPr>
          <w:rStyle w:val="CommentReference"/>
          <w:i/>
          <w:iCs/>
        </w:rPr>
        <w:t xml:space="preserve">do </w:t>
      </w:r>
      <w:r>
        <w:rPr>
          <w:rStyle w:val="CommentReference"/>
        </w:rPr>
        <w:t xml:space="preserve">support state 2 being the hydrolytically compatible conformation, whether it’s local changes or global, because we have the GAP data. </w:t>
      </w:r>
      <w:r w:rsidRPr="00297246">
        <w:rPr>
          <w:rStyle w:val="CommentReference"/>
        </w:rPr>
        <w:t>The</w:t>
      </w:r>
      <w:r>
        <w:rPr>
          <w:rStyle w:val="CommentReference"/>
        </w:rPr>
        <w:t xml:space="preserve"> reviewer is just ranting because we didn’t do full protein. Now that we’ve updated the correlation plot to be more precise, I think we should not tone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CB7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6EF7" w16cex:dateUtc="2020-05-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CB783" w16cid:durableId="22686E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3FCC0" w14:textId="77777777" w:rsidR="00897321" w:rsidRDefault="00897321" w:rsidP="00252FA1">
      <w:pPr>
        <w:spacing w:after="0"/>
      </w:pPr>
      <w:r>
        <w:separator/>
      </w:r>
    </w:p>
  </w:endnote>
  <w:endnote w:type="continuationSeparator" w:id="0">
    <w:p w14:paraId="7AF936E2" w14:textId="77777777" w:rsidR="00897321" w:rsidRDefault="00897321"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13001D" w:rsidRDefault="0013001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13001D" w:rsidRDefault="001300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13001D" w:rsidRDefault="0013001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13001D" w:rsidRDefault="00130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F75FF" w14:textId="77777777" w:rsidR="00897321" w:rsidRDefault="00897321" w:rsidP="00252FA1">
      <w:pPr>
        <w:spacing w:after="0"/>
      </w:pPr>
      <w:r>
        <w:separator/>
      </w:r>
    </w:p>
  </w:footnote>
  <w:footnote w:type="continuationSeparator" w:id="0">
    <w:p w14:paraId="5450DC9B" w14:textId="77777777" w:rsidR="00897321" w:rsidRDefault="00897321"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2002"/>
    <w:rsid w:val="00003CB1"/>
    <w:rsid w:val="000078EB"/>
    <w:rsid w:val="000108FB"/>
    <w:rsid w:val="000115F3"/>
    <w:rsid w:val="00011D77"/>
    <w:rsid w:val="00013C7F"/>
    <w:rsid w:val="00017616"/>
    <w:rsid w:val="00017972"/>
    <w:rsid w:val="0002361A"/>
    <w:rsid w:val="0003091E"/>
    <w:rsid w:val="000312ED"/>
    <w:rsid w:val="00032C0E"/>
    <w:rsid w:val="00033E0A"/>
    <w:rsid w:val="000341A1"/>
    <w:rsid w:val="00035C0A"/>
    <w:rsid w:val="00043BFA"/>
    <w:rsid w:val="000451A3"/>
    <w:rsid w:val="00045C30"/>
    <w:rsid w:val="00046F8B"/>
    <w:rsid w:val="0004781B"/>
    <w:rsid w:val="00052920"/>
    <w:rsid w:val="0005456C"/>
    <w:rsid w:val="000545E0"/>
    <w:rsid w:val="00054ED0"/>
    <w:rsid w:val="000670AC"/>
    <w:rsid w:val="00070485"/>
    <w:rsid w:val="00072EC3"/>
    <w:rsid w:val="00075196"/>
    <w:rsid w:val="000902B4"/>
    <w:rsid w:val="00095CC5"/>
    <w:rsid w:val="000A12F8"/>
    <w:rsid w:val="000A1330"/>
    <w:rsid w:val="000A2B34"/>
    <w:rsid w:val="000A39AF"/>
    <w:rsid w:val="000A41AE"/>
    <w:rsid w:val="000A476B"/>
    <w:rsid w:val="000A6989"/>
    <w:rsid w:val="000A72AD"/>
    <w:rsid w:val="000A72EF"/>
    <w:rsid w:val="000B28E0"/>
    <w:rsid w:val="000D042B"/>
    <w:rsid w:val="000D1133"/>
    <w:rsid w:val="000D1F62"/>
    <w:rsid w:val="000D2C8E"/>
    <w:rsid w:val="000D47E1"/>
    <w:rsid w:val="000D4A07"/>
    <w:rsid w:val="000D4DD6"/>
    <w:rsid w:val="000D7E12"/>
    <w:rsid w:val="000E34B4"/>
    <w:rsid w:val="000E577F"/>
    <w:rsid w:val="000F4B86"/>
    <w:rsid w:val="000F7733"/>
    <w:rsid w:val="001019EE"/>
    <w:rsid w:val="00103274"/>
    <w:rsid w:val="001064A9"/>
    <w:rsid w:val="001100F5"/>
    <w:rsid w:val="00111594"/>
    <w:rsid w:val="00112AC2"/>
    <w:rsid w:val="001139C5"/>
    <w:rsid w:val="00113CB9"/>
    <w:rsid w:val="00114F1D"/>
    <w:rsid w:val="00115063"/>
    <w:rsid w:val="00120ACD"/>
    <w:rsid w:val="00121D62"/>
    <w:rsid w:val="0013001D"/>
    <w:rsid w:val="00130887"/>
    <w:rsid w:val="00132E4B"/>
    <w:rsid w:val="001340FE"/>
    <w:rsid w:val="001369E9"/>
    <w:rsid w:val="00136E0F"/>
    <w:rsid w:val="0014265C"/>
    <w:rsid w:val="001432F8"/>
    <w:rsid w:val="001457B4"/>
    <w:rsid w:val="00145E57"/>
    <w:rsid w:val="00151923"/>
    <w:rsid w:val="001520BB"/>
    <w:rsid w:val="00154EA9"/>
    <w:rsid w:val="001571DE"/>
    <w:rsid w:val="00162504"/>
    <w:rsid w:val="00162BDD"/>
    <w:rsid w:val="00166BFC"/>
    <w:rsid w:val="00171532"/>
    <w:rsid w:val="00171DE3"/>
    <w:rsid w:val="0017613F"/>
    <w:rsid w:val="00176A3B"/>
    <w:rsid w:val="001775A7"/>
    <w:rsid w:val="00181544"/>
    <w:rsid w:val="00181E71"/>
    <w:rsid w:val="00183126"/>
    <w:rsid w:val="00184641"/>
    <w:rsid w:val="00193E22"/>
    <w:rsid w:val="0019422F"/>
    <w:rsid w:val="00194ACC"/>
    <w:rsid w:val="001A15DA"/>
    <w:rsid w:val="001A21DB"/>
    <w:rsid w:val="001A225C"/>
    <w:rsid w:val="001A447D"/>
    <w:rsid w:val="001A45D7"/>
    <w:rsid w:val="001A577C"/>
    <w:rsid w:val="001B3084"/>
    <w:rsid w:val="001B4977"/>
    <w:rsid w:val="001B6D33"/>
    <w:rsid w:val="001C0DF1"/>
    <w:rsid w:val="001C16D7"/>
    <w:rsid w:val="001C24B5"/>
    <w:rsid w:val="001C42DB"/>
    <w:rsid w:val="001C556E"/>
    <w:rsid w:val="001D0A9C"/>
    <w:rsid w:val="001D0E09"/>
    <w:rsid w:val="001D10B2"/>
    <w:rsid w:val="001D71AC"/>
    <w:rsid w:val="001E53C2"/>
    <w:rsid w:val="001E6127"/>
    <w:rsid w:val="001F156F"/>
    <w:rsid w:val="001F2A22"/>
    <w:rsid w:val="001F2EEE"/>
    <w:rsid w:val="001F7C4E"/>
    <w:rsid w:val="00201E58"/>
    <w:rsid w:val="002053E4"/>
    <w:rsid w:val="0020657C"/>
    <w:rsid w:val="00207689"/>
    <w:rsid w:val="00211144"/>
    <w:rsid w:val="0021399A"/>
    <w:rsid w:val="00215019"/>
    <w:rsid w:val="002209A5"/>
    <w:rsid w:val="00222104"/>
    <w:rsid w:val="00222307"/>
    <w:rsid w:val="00222CD9"/>
    <w:rsid w:val="0022363D"/>
    <w:rsid w:val="00230568"/>
    <w:rsid w:val="00236D1D"/>
    <w:rsid w:val="0025210E"/>
    <w:rsid w:val="00252FA1"/>
    <w:rsid w:val="00253795"/>
    <w:rsid w:val="002549AF"/>
    <w:rsid w:val="0026189A"/>
    <w:rsid w:val="002644AC"/>
    <w:rsid w:val="002668A9"/>
    <w:rsid w:val="00267D21"/>
    <w:rsid w:val="00267D85"/>
    <w:rsid w:val="0027243C"/>
    <w:rsid w:val="00275AA5"/>
    <w:rsid w:val="00275D55"/>
    <w:rsid w:val="0027607D"/>
    <w:rsid w:val="00277BD6"/>
    <w:rsid w:val="00280186"/>
    <w:rsid w:val="002823BE"/>
    <w:rsid w:val="00282780"/>
    <w:rsid w:val="0028302C"/>
    <w:rsid w:val="00283A44"/>
    <w:rsid w:val="00287267"/>
    <w:rsid w:val="00287A9D"/>
    <w:rsid w:val="00291D3C"/>
    <w:rsid w:val="00297246"/>
    <w:rsid w:val="002A0A74"/>
    <w:rsid w:val="002B0340"/>
    <w:rsid w:val="002B0E92"/>
    <w:rsid w:val="002B67C3"/>
    <w:rsid w:val="002B7436"/>
    <w:rsid w:val="002C0969"/>
    <w:rsid w:val="002C41F5"/>
    <w:rsid w:val="002C6BC7"/>
    <w:rsid w:val="002D1110"/>
    <w:rsid w:val="002D5B70"/>
    <w:rsid w:val="002E4B4B"/>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35254"/>
    <w:rsid w:val="00340650"/>
    <w:rsid w:val="00345001"/>
    <w:rsid w:val="0034514C"/>
    <w:rsid w:val="00350341"/>
    <w:rsid w:val="00351765"/>
    <w:rsid w:val="00351C58"/>
    <w:rsid w:val="003540CF"/>
    <w:rsid w:val="00361BCC"/>
    <w:rsid w:val="00362720"/>
    <w:rsid w:val="00363867"/>
    <w:rsid w:val="003649A2"/>
    <w:rsid w:val="003653B7"/>
    <w:rsid w:val="003664F3"/>
    <w:rsid w:val="003679E2"/>
    <w:rsid w:val="00373887"/>
    <w:rsid w:val="003753A6"/>
    <w:rsid w:val="003839A5"/>
    <w:rsid w:val="003850A3"/>
    <w:rsid w:val="003855D3"/>
    <w:rsid w:val="003923D3"/>
    <w:rsid w:val="00393033"/>
    <w:rsid w:val="0039793B"/>
    <w:rsid w:val="00397BB0"/>
    <w:rsid w:val="003A00A5"/>
    <w:rsid w:val="003A012E"/>
    <w:rsid w:val="003A2798"/>
    <w:rsid w:val="003A57A4"/>
    <w:rsid w:val="003B0D35"/>
    <w:rsid w:val="003B44D7"/>
    <w:rsid w:val="003B4D1F"/>
    <w:rsid w:val="003B613D"/>
    <w:rsid w:val="003C3E8A"/>
    <w:rsid w:val="003D24C6"/>
    <w:rsid w:val="003D3335"/>
    <w:rsid w:val="003D66D4"/>
    <w:rsid w:val="003D6C70"/>
    <w:rsid w:val="003D6CC7"/>
    <w:rsid w:val="003E08C7"/>
    <w:rsid w:val="003E334A"/>
    <w:rsid w:val="003F36E2"/>
    <w:rsid w:val="003F73FF"/>
    <w:rsid w:val="003F74F5"/>
    <w:rsid w:val="004015DE"/>
    <w:rsid w:val="0040388C"/>
    <w:rsid w:val="004079B2"/>
    <w:rsid w:val="00413831"/>
    <w:rsid w:val="00413FEA"/>
    <w:rsid w:val="004151B6"/>
    <w:rsid w:val="004170F5"/>
    <w:rsid w:val="00417D41"/>
    <w:rsid w:val="00420D5D"/>
    <w:rsid w:val="00420EF5"/>
    <w:rsid w:val="00424B32"/>
    <w:rsid w:val="00425806"/>
    <w:rsid w:val="00426957"/>
    <w:rsid w:val="00426A76"/>
    <w:rsid w:val="004300D0"/>
    <w:rsid w:val="00432001"/>
    <w:rsid w:val="004321B2"/>
    <w:rsid w:val="00432445"/>
    <w:rsid w:val="004330CE"/>
    <w:rsid w:val="00437730"/>
    <w:rsid w:val="00437E2B"/>
    <w:rsid w:val="00440314"/>
    <w:rsid w:val="004414D4"/>
    <w:rsid w:val="00443646"/>
    <w:rsid w:val="00445B28"/>
    <w:rsid w:val="00445CDE"/>
    <w:rsid w:val="004461C8"/>
    <w:rsid w:val="00454F83"/>
    <w:rsid w:val="004563F6"/>
    <w:rsid w:val="004567DF"/>
    <w:rsid w:val="004570B9"/>
    <w:rsid w:val="004644B1"/>
    <w:rsid w:val="004661A6"/>
    <w:rsid w:val="00470E56"/>
    <w:rsid w:val="00472200"/>
    <w:rsid w:val="00492C00"/>
    <w:rsid w:val="00493191"/>
    <w:rsid w:val="004A0327"/>
    <w:rsid w:val="004B180F"/>
    <w:rsid w:val="004B23DA"/>
    <w:rsid w:val="004B384E"/>
    <w:rsid w:val="004B7049"/>
    <w:rsid w:val="004C0EF5"/>
    <w:rsid w:val="004C3654"/>
    <w:rsid w:val="004C565C"/>
    <w:rsid w:val="004C5830"/>
    <w:rsid w:val="004C7367"/>
    <w:rsid w:val="004D1019"/>
    <w:rsid w:val="004D1855"/>
    <w:rsid w:val="004D6163"/>
    <w:rsid w:val="004D617A"/>
    <w:rsid w:val="004E4144"/>
    <w:rsid w:val="004E6175"/>
    <w:rsid w:val="004E7FC7"/>
    <w:rsid w:val="004F05F4"/>
    <w:rsid w:val="004F2EF6"/>
    <w:rsid w:val="004F5BE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37D"/>
    <w:rsid w:val="005518CD"/>
    <w:rsid w:val="00551DDB"/>
    <w:rsid w:val="00553368"/>
    <w:rsid w:val="00555507"/>
    <w:rsid w:val="00555B9A"/>
    <w:rsid w:val="00555F5D"/>
    <w:rsid w:val="00565C25"/>
    <w:rsid w:val="0057033E"/>
    <w:rsid w:val="00571C84"/>
    <w:rsid w:val="00572CE8"/>
    <w:rsid w:val="00573E19"/>
    <w:rsid w:val="00576BFA"/>
    <w:rsid w:val="00580758"/>
    <w:rsid w:val="00581B55"/>
    <w:rsid w:val="00582CBA"/>
    <w:rsid w:val="0058334B"/>
    <w:rsid w:val="0058411B"/>
    <w:rsid w:val="00585C3E"/>
    <w:rsid w:val="00587399"/>
    <w:rsid w:val="005921E8"/>
    <w:rsid w:val="0059349D"/>
    <w:rsid w:val="00594CCF"/>
    <w:rsid w:val="0059645E"/>
    <w:rsid w:val="005A1B67"/>
    <w:rsid w:val="005A22C1"/>
    <w:rsid w:val="005A39D0"/>
    <w:rsid w:val="005A5729"/>
    <w:rsid w:val="005A5AB6"/>
    <w:rsid w:val="005B29B6"/>
    <w:rsid w:val="005B3075"/>
    <w:rsid w:val="005B4063"/>
    <w:rsid w:val="005B4DD0"/>
    <w:rsid w:val="005B5F15"/>
    <w:rsid w:val="005B7358"/>
    <w:rsid w:val="005C0297"/>
    <w:rsid w:val="005C1694"/>
    <w:rsid w:val="005C3948"/>
    <w:rsid w:val="005C56D1"/>
    <w:rsid w:val="005C7444"/>
    <w:rsid w:val="005D1D2B"/>
    <w:rsid w:val="005D4943"/>
    <w:rsid w:val="005D6629"/>
    <w:rsid w:val="005D6AD3"/>
    <w:rsid w:val="005E0881"/>
    <w:rsid w:val="005E1711"/>
    <w:rsid w:val="005E1ACF"/>
    <w:rsid w:val="005E32AA"/>
    <w:rsid w:val="005E4DAD"/>
    <w:rsid w:val="005E706B"/>
    <w:rsid w:val="005F2000"/>
    <w:rsid w:val="005F7597"/>
    <w:rsid w:val="005F7CBC"/>
    <w:rsid w:val="00600FBD"/>
    <w:rsid w:val="006105FA"/>
    <w:rsid w:val="00612C45"/>
    <w:rsid w:val="00612E22"/>
    <w:rsid w:val="00613F88"/>
    <w:rsid w:val="0062495C"/>
    <w:rsid w:val="00624B58"/>
    <w:rsid w:val="00625DFC"/>
    <w:rsid w:val="00626141"/>
    <w:rsid w:val="00627F0D"/>
    <w:rsid w:val="006312B7"/>
    <w:rsid w:val="0063238E"/>
    <w:rsid w:val="00633222"/>
    <w:rsid w:val="00633CF8"/>
    <w:rsid w:val="00633DA3"/>
    <w:rsid w:val="00634382"/>
    <w:rsid w:val="00635185"/>
    <w:rsid w:val="006369F1"/>
    <w:rsid w:val="006413D9"/>
    <w:rsid w:val="00642453"/>
    <w:rsid w:val="006438DA"/>
    <w:rsid w:val="006442C3"/>
    <w:rsid w:val="00644C4D"/>
    <w:rsid w:val="00645209"/>
    <w:rsid w:val="00646E54"/>
    <w:rsid w:val="00653701"/>
    <w:rsid w:val="0065418F"/>
    <w:rsid w:val="006565DD"/>
    <w:rsid w:val="00656B81"/>
    <w:rsid w:val="006571A2"/>
    <w:rsid w:val="00657C22"/>
    <w:rsid w:val="00673ED5"/>
    <w:rsid w:val="00674159"/>
    <w:rsid w:val="00674E08"/>
    <w:rsid w:val="006765A6"/>
    <w:rsid w:val="00676A80"/>
    <w:rsid w:val="0067702E"/>
    <w:rsid w:val="00677081"/>
    <w:rsid w:val="00677F33"/>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4EF9"/>
    <w:rsid w:val="006A5DAD"/>
    <w:rsid w:val="006A7A7A"/>
    <w:rsid w:val="006B01A8"/>
    <w:rsid w:val="006B03D6"/>
    <w:rsid w:val="006B0DA6"/>
    <w:rsid w:val="006B4D01"/>
    <w:rsid w:val="006B6FFB"/>
    <w:rsid w:val="006C1387"/>
    <w:rsid w:val="006C22C5"/>
    <w:rsid w:val="006C6C79"/>
    <w:rsid w:val="006D18A4"/>
    <w:rsid w:val="006E079E"/>
    <w:rsid w:val="006E1F98"/>
    <w:rsid w:val="006E2527"/>
    <w:rsid w:val="006F0130"/>
    <w:rsid w:val="006F1E5E"/>
    <w:rsid w:val="006F40C2"/>
    <w:rsid w:val="006F432F"/>
    <w:rsid w:val="006F4DC5"/>
    <w:rsid w:val="006F4FC8"/>
    <w:rsid w:val="006F676A"/>
    <w:rsid w:val="006F7247"/>
    <w:rsid w:val="006F7436"/>
    <w:rsid w:val="00700BBB"/>
    <w:rsid w:val="007015A3"/>
    <w:rsid w:val="00702DC2"/>
    <w:rsid w:val="00703EB6"/>
    <w:rsid w:val="00704E02"/>
    <w:rsid w:val="00705234"/>
    <w:rsid w:val="007069C6"/>
    <w:rsid w:val="00711672"/>
    <w:rsid w:val="00712616"/>
    <w:rsid w:val="0071528C"/>
    <w:rsid w:val="00715FB1"/>
    <w:rsid w:val="00717252"/>
    <w:rsid w:val="007173C9"/>
    <w:rsid w:val="00720D28"/>
    <w:rsid w:val="007231F6"/>
    <w:rsid w:val="00724D78"/>
    <w:rsid w:val="00730A3E"/>
    <w:rsid w:val="00731C53"/>
    <w:rsid w:val="00737459"/>
    <w:rsid w:val="007412BC"/>
    <w:rsid w:val="00742151"/>
    <w:rsid w:val="00743F68"/>
    <w:rsid w:val="00745FA6"/>
    <w:rsid w:val="00747AA6"/>
    <w:rsid w:val="00750D4C"/>
    <w:rsid w:val="007551A3"/>
    <w:rsid w:val="00760A1D"/>
    <w:rsid w:val="00760BD7"/>
    <w:rsid w:val="00764ADF"/>
    <w:rsid w:val="00770A3D"/>
    <w:rsid w:val="00771300"/>
    <w:rsid w:val="00774F42"/>
    <w:rsid w:val="00775972"/>
    <w:rsid w:val="007767B4"/>
    <w:rsid w:val="007773A9"/>
    <w:rsid w:val="00782066"/>
    <w:rsid w:val="00782786"/>
    <w:rsid w:val="00783D2B"/>
    <w:rsid w:val="00790100"/>
    <w:rsid w:val="0079071A"/>
    <w:rsid w:val="007914AB"/>
    <w:rsid w:val="007915A2"/>
    <w:rsid w:val="00791AAD"/>
    <w:rsid w:val="007A0E89"/>
    <w:rsid w:val="007A6BE3"/>
    <w:rsid w:val="007A7624"/>
    <w:rsid w:val="007B0319"/>
    <w:rsid w:val="007B268E"/>
    <w:rsid w:val="007B30E4"/>
    <w:rsid w:val="007B376C"/>
    <w:rsid w:val="007B39AA"/>
    <w:rsid w:val="007B4223"/>
    <w:rsid w:val="007B7116"/>
    <w:rsid w:val="007C047F"/>
    <w:rsid w:val="007C5D1D"/>
    <w:rsid w:val="007D2617"/>
    <w:rsid w:val="007E0A4D"/>
    <w:rsid w:val="007E0EA1"/>
    <w:rsid w:val="007E5AD9"/>
    <w:rsid w:val="007F077D"/>
    <w:rsid w:val="007F092F"/>
    <w:rsid w:val="007F3A28"/>
    <w:rsid w:val="007F491D"/>
    <w:rsid w:val="007F53E2"/>
    <w:rsid w:val="007F70BF"/>
    <w:rsid w:val="0080014B"/>
    <w:rsid w:val="00810640"/>
    <w:rsid w:val="0081233F"/>
    <w:rsid w:val="00813073"/>
    <w:rsid w:val="00813F7B"/>
    <w:rsid w:val="00815730"/>
    <w:rsid w:val="008168E5"/>
    <w:rsid w:val="00817511"/>
    <w:rsid w:val="008203AA"/>
    <w:rsid w:val="00820DD8"/>
    <w:rsid w:val="00822B27"/>
    <w:rsid w:val="00823B6E"/>
    <w:rsid w:val="0083119D"/>
    <w:rsid w:val="008311D0"/>
    <w:rsid w:val="0083560E"/>
    <w:rsid w:val="00840215"/>
    <w:rsid w:val="008408AF"/>
    <w:rsid w:val="00840992"/>
    <w:rsid w:val="008467E0"/>
    <w:rsid w:val="00852CA2"/>
    <w:rsid w:val="008569BC"/>
    <w:rsid w:val="0086048D"/>
    <w:rsid w:val="00860811"/>
    <w:rsid w:val="0087565D"/>
    <w:rsid w:val="00875F86"/>
    <w:rsid w:val="00884859"/>
    <w:rsid w:val="00891AFB"/>
    <w:rsid w:val="008927E0"/>
    <w:rsid w:val="00893A4B"/>
    <w:rsid w:val="0089451E"/>
    <w:rsid w:val="0089486B"/>
    <w:rsid w:val="0089556C"/>
    <w:rsid w:val="00896D36"/>
    <w:rsid w:val="00897321"/>
    <w:rsid w:val="00897788"/>
    <w:rsid w:val="008A2B75"/>
    <w:rsid w:val="008A6302"/>
    <w:rsid w:val="008B6EC4"/>
    <w:rsid w:val="008C0871"/>
    <w:rsid w:val="008C398F"/>
    <w:rsid w:val="008C43F0"/>
    <w:rsid w:val="008C49A2"/>
    <w:rsid w:val="008C7270"/>
    <w:rsid w:val="008D2EC2"/>
    <w:rsid w:val="008D3056"/>
    <w:rsid w:val="008D30CB"/>
    <w:rsid w:val="008D3E93"/>
    <w:rsid w:val="008D6D60"/>
    <w:rsid w:val="008E0E4F"/>
    <w:rsid w:val="008E1EAE"/>
    <w:rsid w:val="008E25A6"/>
    <w:rsid w:val="008E341C"/>
    <w:rsid w:val="008E5484"/>
    <w:rsid w:val="008E5B87"/>
    <w:rsid w:val="008E6C1A"/>
    <w:rsid w:val="008E6E98"/>
    <w:rsid w:val="008E752C"/>
    <w:rsid w:val="008F0691"/>
    <w:rsid w:val="008F1AA4"/>
    <w:rsid w:val="008F23B7"/>
    <w:rsid w:val="008F4BE8"/>
    <w:rsid w:val="009019EC"/>
    <w:rsid w:val="009045E5"/>
    <w:rsid w:val="00904874"/>
    <w:rsid w:val="00912BE4"/>
    <w:rsid w:val="00912C2B"/>
    <w:rsid w:val="0091566C"/>
    <w:rsid w:val="00915741"/>
    <w:rsid w:val="00915FB5"/>
    <w:rsid w:val="00924ECB"/>
    <w:rsid w:val="00925C63"/>
    <w:rsid w:val="0092734B"/>
    <w:rsid w:val="0093038C"/>
    <w:rsid w:val="009319F6"/>
    <w:rsid w:val="00933425"/>
    <w:rsid w:val="00936E9A"/>
    <w:rsid w:val="009373B3"/>
    <w:rsid w:val="009401F2"/>
    <w:rsid w:val="00940E08"/>
    <w:rsid w:val="0094127F"/>
    <w:rsid w:val="00943FC4"/>
    <w:rsid w:val="00945DD2"/>
    <w:rsid w:val="00946D18"/>
    <w:rsid w:val="00947B33"/>
    <w:rsid w:val="00950FB5"/>
    <w:rsid w:val="00951410"/>
    <w:rsid w:val="00953D58"/>
    <w:rsid w:val="00956DAF"/>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D41EF"/>
    <w:rsid w:val="009E259A"/>
    <w:rsid w:val="009E45E3"/>
    <w:rsid w:val="009E6D78"/>
    <w:rsid w:val="009E7DD9"/>
    <w:rsid w:val="009F03EB"/>
    <w:rsid w:val="009F2449"/>
    <w:rsid w:val="009F33A2"/>
    <w:rsid w:val="009F509D"/>
    <w:rsid w:val="009F629D"/>
    <w:rsid w:val="009F6465"/>
    <w:rsid w:val="009F7702"/>
    <w:rsid w:val="00A00374"/>
    <w:rsid w:val="00A0520E"/>
    <w:rsid w:val="00A05C4F"/>
    <w:rsid w:val="00A10DB6"/>
    <w:rsid w:val="00A123CA"/>
    <w:rsid w:val="00A130D0"/>
    <w:rsid w:val="00A13295"/>
    <w:rsid w:val="00A16776"/>
    <w:rsid w:val="00A24B1B"/>
    <w:rsid w:val="00A312DE"/>
    <w:rsid w:val="00A3293C"/>
    <w:rsid w:val="00A36AC7"/>
    <w:rsid w:val="00A36D95"/>
    <w:rsid w:val="00A37C75"/>
    <w:rsid w:val="00A41259"/>
    <w:rsid w:val="00A43B6B"/>
    <w:rsid w:val="00A43BDE"/>
    <w:rsid w:val="00A4501E"/>
    <w:rsid w:val="00A4616D"/>
    <w:rsid w:val="00A50A41"/>
    <w:rsid w:val="00A53699"/>
    <w:rsid w:val="00A5692B"/>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84601"/>
    <w:rsid w:val="00A90D57"/>
    <w:rsid w:val="00A91588"/>
    <w:rsid w:val="00AA10DF"/>
    <w:rsid w:val="00AA1378"/>
    <w:rsid w:val="00AA4F2C"/>
    <w:rsid w:val="00AB0FFA"/>
    <w:rsid w:val="00AB1AF5"/>
    <w:rsid w:val="00AC0CBD"/>
    <w:rsid w:val="00AC538F"/>
    <w:rsid w:val="00AC5CD6"/>
    <w:rsid w:val="00AD4C47"/>
    <w:rsid w:val="00AD6731"/>
    <w:rsid w:val="00AE2B07"/>
    <w:rsid w:val="00AE2FFF"/>
    <w:rsid w:val="00AE4904"/>
    <w:rsid w:val="00AF6060"/>
    <w:rsid w:val="00AF64E2"/>
    <w:rsid w:val="00B00DBF"/>
    <w:rsid w:val="00B05837"/>
    <w:rsid w:val="00B0641D"/>
    <w:rsid w:val="00B06A16"/>
    <w:rsid w:val="00B06DF8"/>
    <w:rsid w:val="00B10773"/>
    <w:rsid w:val="00B1125E"/>
    <w:rsid w:val="00B11EA5"/>
    <w:rsid w:val="00B133D7"/>
    <w:rsid w:val="00B13786"/>
    <w:rsid w:val="00B13D53"/>
    <w:rsid w:val="00B14243"/>
    <w:rsid w:val="00B158ED"/>
    <w:rsid w:val="00B162B0"/>
    <w:rsid w:val="00B16B1B"/>
    <w:rsid w:val="00B17A9A"/>
    <w:rsid w:val="00B26374"/>
    <w:rsid w:val="00B30DCA"/>
    <w:rsid w:val="00B326D8"/>
    <w:rsid w:val="00B3280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8F7"/>
    <w:rsid w:val="00B73C68"/>
    <w:rsid w:val="00B7444D"/>
    <w:rsid w:val="00B7630C"/>
    <w:rsid w:val="00B86B07"/>
    <w:rsid w:val="00B9284E"/>
    <w:rsid w:val="00B933B1"/>
    <w:rsid w:val="00B95404"/>
    <w:rsid w:val="00B960A0"/>
    <w:rsid w:val="00BA02D5"/>
    <w:rsid w:val="00BA2A08"/>
    <w:rsid w:val="00BA3963"/>
    <w:rsid w:val="00BB174C"/>
    <w:rsid w:val="00BB29F0"/>
    <w:rsid w:val="00BB3C7A"/>
    <w:rsid w:val="00BB7467"/>
    <w:rsid w:val="00BC2FBB"/>
    <w:rsid w:val="00BC3FC5"/>
    <w:rsid w:val="00BD0320"/>
    <w:rsid w:val="00BD422B"/>
    <w:rsid w:val="00BD7883"/>
    <w:rsid w:val="00BE00D7"/>
    <w:rsid w:val="00BE011F"/>
    <w:rsid w:val="00BE3E70"/>
    <w:rsid w:val="00BE51B0"/>
    <w:rsid w:val="00BE5A74"/>
    <w:rsid w:val="00BE7C19"/>
    <w:rsid w:val="00BF0243"/>
    <w:rsid w:val="00BF1804"/>
    <w:rsid w:val="00C02301"/>
    <w:rsid w:val="00C13518"/>
    <w:rsid w:val="00C13A41"/>
    <w:rsid w:val="00C15B50"/>
    <w:rsid w:val="00C20126"/>
    <w:rsid w:val="00C2158C"/>
    <w:rsid w:val="00C237D5"/>
    <w:rsid w:val="00C26838"/>
    <w:rsid w:val="00C27099"/>
    <w:rsid w:val="00C275B6"/>
    <w:rsid w:val="00C316A9"/>
    <w:rsid w:val="00C31C8D"/>
    <w:rsid w:val="00C34F5B"/>
    <w:rsid w:val="00C354D6"/>
    <w:rsid w:val="00C35E8E"/>
    <w:rsid w:val="00C36F87"/>
    <w:rsid w:val="00C37022"/>
    <w:rsid w:val="00C378CA"/>
    <w:rsid w:val="00C37A8A"/>
    <w:rsid w:val="00C43821"/>
    <w:rsid w:val="00C457DB"/>
    <w:rsid w:val="00C46DFC"/>
    <w:rsid w:val="00C476E3"/>
    <w:rsid w:val="00C47EB0"/>
    <w:rsid w:val="00C50F38"/>
    <w:rsid w:val="00C520AD"/>
    <w:rsid w:val="00C535F2"/>
    <w:rsid w:val="00C561A1"/>
    <w:rsid w:val="00C565C0"/>
    <w:rsid w:val="00C63296"/>
    <w:rsid w:val="00C64D04"/>
    <w:rsid w:val="00C6615C"/>
    <w:rsid w:val="00C82056"/>
    <w:rsid w:val="00C87181"/>
    <w:rsid w:val="00C902A9"/>
    <w:rsid w:val="00C906D3"/>
    <w:rsid w:val="00C93B67"/>
    <w:rsid w:val="00C963F1"/>
    <w:rsid w:val="00C9792E"/>
    <w:rsid w:val="00C97936"/>
    <w:rsid w:val="00CA3094"/>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5AC4"/>
    <w:rsid w:val="00CE67A0"/>
    <w:rsid w:val="00CE7010"/>
    <w:rsid w:val="00CF2142"/>
    <w:rsid w:val="00CF2DD2"/>
    <w:rsid w:val="00CF33E1"/>
    <w:rsid w:val="00CF4B4F"/>
    <w:rsid w:val="00CF75C9"/>
    <w:rsid w:val="00D01243"/>
    <w:rsid w:val="00D01535"/>
    <w:rsid w:val="00D02933"/>
    <w:rsid w:val="00D05888"/>
    <w:rsid w:val="00D059D4"/>
    <w:rsid w:val="00D067A8"/>
    <w:rsid w:val="00D07292"/>
    <w:rsid w:val="00D111E2"/>
    <w:rsid w:val="00D128EC"/>
    <w:rsid w:val="00D13C32"/>
    <w:rsid w:val="00D154D1"/>
    <w:rsid w:val="00D15C9F"/>
    <w:rsid w:val="00D21229"/>
    <w:rsid w:val="00D24694"/>
    <w:rsid w:val="00D27FCF"/>
    <w:rsid w:val="00D419FF"/>
    <w:rsid w:val="00D42AF7"/>
    <w:rsid w:val="00D4357D"/>
    <w:rsid w:val="00D4559E"/>
    <w:rsid w:val="00D457AC"/>
    <w:rsid w:val="00D5274F"/>
    <w:rsid w:val="00D52CC5"/>
    <w:rsid w:val="00D5313D"/>
    <w:rsid w:val="00D53F0B"/>
    <w:rsid w:val="00D564BF"/>
    <w:rsid w:val="00D74C00"/>
    <w:rsid w:val="00D75FA9"/>
    <w:rsid w:val="00D81474"/>
    <w:rsid w:val="00D82EDF"/>
    <w:rsid w:val="00D848F8"/>
    <w:rsid w:val="00D84B1C"/>
    <w:rsid w:val="00D84CA4"/>
    <w:rsid w:val="00D85DD8"/>
    <w:rsid w:val="00D86575"/>
    <w:rsid w:val="00D86678"/>
    <w:rsid w:val="00D87878"/>
    <w:rsid w:val="00D90F85"/>
    <w:rsid w:val="00D91796"/>
    <w:rsid w:val="00D9310D"/>
    <w:rsid w:val="00DA3964"/>
    <w:rsid w:val="00DA6A0F"/>
    <w:rsid w:val="00DB1701"/>
    <w:rsid w:val="00DB29B4"/>
    <w:rsid w:val="00DB4610"/>
    <w:rsid w:val="00DB5965"/>
    <w:rsid w:val="00DB6646"/>
    <w:rsid w:val="00DC0C89"/>
    <w:rsid w:val="00DC1236"/>
    <w:rsid w:val="00DC769D"/>
    <w:rsid w:val="00DD5F75"/>
    <w:rsid w:val="00DD676E"/>
    <w:rsid w:val="00DD6FCE"/>
    <w:rsid w:val="00DE06A3"/>
    <w:rsid w:val="00DE6CE9"/>
    <w:rsid w:val="00DE7927"/>
    <w:rsid w:val="00DE7AC7"/>
    <w:rsid w:val="00E014FC"/>
    <w:rsid w:val="00E02954"/>
    <w:rsid w:val="00E047C6"/>
    <w:rsid w:val="00E1086C"/>
    <w:rsid w:val="00E113EF"/>
    <w:rsid w:val="00E1220B"/>
    <w:rsid w:val="00E12D3D"/>
    <w:rsid w:val="00E13DD8"/>
    <w:rsid w:val="00E15FE9"/>
    <w:rsid w:val="00E17D47"/>
    <w:rsid w:val="00E204A1"/>
    <w:rsid w:val="00E2332D"/>
    <w:rsid w:val="00E24995"/>
    <w:rsid w:val="00E34F31"/>
    <w:rsid w:val="00E37C77"/>
    <w:rsid w:val="00E409D8"/>
    <w:rsid w:val="00E425E9"/>
    <w:rsid w:val="00E43979"/>
    <w:rsid w:val="00E469DE"/>
    <w:rsid w:val="00E47589"/>
    <w:rsid w:val="00E500A2"/>
    <w:rsid w:val="00E505BC"/>
    <w:rsid w:val="00E50B62"/>
    <w:rsid w:val="00E52918"/>
    <w:rsid w:val="00E533FD"/>
    <w:rsid w:val="00E553F5"/>
    <w:rsid w:val="00E56574"/>
    <w:rsid w:val="00E6146E"/>
    <w:rsid w:val="00E62BCB"/>
    <w:rsid w:val="00E648DF"/>
    <w:rsid w:val="00E653E6"/>
    <w:rsid w:val="00E66119"/>
    <w:rsid w:val="00E70C1F"/>
    <w:rsid w:val="00E74C56"/>
    <w:rsid w:val="00E75C24"/>
    <w:rsid w:val="00E7647D"/>
    <w:rsid w:val="00E77742"/>
    <w:rsid w:val="00E77852"/>
    <w:rsid w:val="00E80B3B"/>
    <w:rsid w:val="00E85540"/>
    <w:rsid w:val="00E85681"/>
    <w:rsid w:val="00E86F9B"/>
    <w:rsid w:val="00E907D0"/>
    <w:rsid w:val="00E910AF"/>
    <w:rsid w:val="00E93D6C"/>
    <w:rsid w:val="00E95810"/>
    <w:rsid w:val="00E962BE"/>
    <w:rsid w:val="00E96EDE"/>
    <w:rsid w:val="00EA3F35"/>
    <w:rsid w:val="00EA600B"/>
    <w:rsid w:val="00EA6F1C"/>
    <w:rsid w:val="00EA7D62"/>
    <w:rsid w:val="00EB01E4"/>
    <w:rsid w:val="00EB4322"/>
    <w:rsid w:val="00EB456E"/>
    <w:rsid w:val="00EB78FA"/>
    <w:rsid w:val="00EC0ED8"/>
    <w:rsid w:val="00EC30A1"/>
    <w:rsid w:val="00EC4B94"/>
    <w:rsid w:val="00EC5FCF"/>
    <w:rsid w:val="00EC6D10"/>
    <w:rsid w:val="00ED1395"/>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290A"/>
    <w:rsid w:val="00F15BCE"/>
    <w:rsid w:val="00F17BAA"/>
    <w:rsid w:val="00F20AA3"/>
    <w:rsid w:val="00F240D7"/>
    <w:rsid w:val="00F24A06"/>
    <w:rsid w:val="00F253A2"/>
    <w:rsid w:val="00F261E9"/>
    <w:rsid w:val="00F27BBF"/>
    <w:rsid w:val="00F32ACE"/>
    <w:rsid w:val="00F331D5"/>
    <w:rsid w:val="00F33A32"/>
    <w:rsid w:val="00F33E99"/>
    <w:rsid w:val="00F34893"/>
    <w:rsid w:val="00F45F8D"/>
    <w:rsid w:val="00F4786E"/>
    <w:rsid w:val="00F5238E"/>
    <w:rsid w:val="00F54DB2"/>
    <w:rsid w:val="00F56863"/>
    <w:rsid w:val="00F5714F"/>
    <w:rsid w:val="00F57643"/>
    <w:rsid w:val="00F60B1F"/>
    <w:rsid w:val="00F64537"/>
    <w:rsid w:val="00F64D98"/>
    <w:rsid w:val="00F65312"/>
    <w:rsid w:val="00F65C9F"/>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A9F"/>
    <w:rsid w:val="00FB0EF8"/>
    <w:rsid w:val="00FB13C0"/>
    <w:rsid w:val="00FB2DF9"/>
    <w:rsid w:val="00FB635D"/>
    <w:rsid w:val="00FB7567"/>
    <w:rsid w:val="00FB7735"/>
    <w:rsid w:val="00FD2BB1"/>
    <w:rsid w:val="00FD42B4"/>
    <w:rsid w:val="00FD7DE0"/>
    <w:rsid w:val="00FE17A0"/>
    <w:rsid w:val="00FE3A3C"/>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12520</Words>
  <Characters>71365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2</cp:revision>
  <dcterms:created xsi:type="dcterms:W3CDTF">2020-07-01T21:38:00Z</dcterms:created>
  <dcterms:modified xsi:type="dcterms:W3CDTF">2020-07-01T21:38:00Z</dcterms:modified>
</cp:coreProperties>
</file>