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35" w:rsidRPr="00D70B37" w:rsidRDefault="00D01035" w:rsidP="00D05AC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70B37">
        <w:rPr>
          <w:rFonts w:ascii="Arial" w:hAnsi="Arial" w:cs="Arial"/>
          <w:b/>
          <w:bCs/>
          <w:sz w:val="28"/>
          <w:szCs w:val="28"/>
        </w:rPr>
        <w:t>MINISTRY OF LOCAL GOVERNMENT AND PUBLIC WORKS</w:t>
      </w:r>
    </w:p>
    <w:p w:rsidR="00D05AC6" w:rsidRPr="00D70B37" w:rsidRDefault="00D05AC6" w:rsidP="00D05AC6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D05AC6" w:rsidRPr="00D70B37" w:rsidRDefault="00D05AC6" w:rsidP="00D05AC6">
      <w:pPr>
        <w:jc w:val="center"/>
        <w:rPr>
          <w:rFonts w:ascii="Arial" w:hAnsi="Arial" w:cs="Arial"/>
          <w:b/>
          <w:sz w:val="28"/>
          <w:szCs w:val="28"/>
        </w:rPr>
      </w:pPr>
      <w:r w:rsidRPr="00D70B37">
        <w:rPr>
          <w:rFonts w:ascii="Arial" w:hAnsi="Arial" w:cs="Arial"/>
          <w:b/>
          <w:sz w:val="28"/>
          <w:szCs w:val="28"/>
        </w:rPr>
        <w:t xml:space="preserve">DEPARTMENT: </w:t>
      </w:r>
      <w:r w:rsidR="000774AD">
        <w:rPr>
          <w:rFonts w:ascii="Arial" w:hAnsi="Arial" w:cs="Arial"/>
          <w:b/>
          <w:sz w:val="28"/>
          <w:szCs w:val="28"/>
        </w:rPr>
        <w:t xml:space="preserve">ICT </w:t>
      </w:r>
    </w:p>
    <w:p w:rsidR="00D05AC6" w:rsidRPr="00D70B37" w:rsidRDefault="00C03065" w:rsidP="008A56A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WEEKLY REPORT</w:t>
      </w:r>
      <w:r w:rsidR="00E27D17">
        <w:rPr>
          <w:rFonts w:ascii="Arial" w:hAnsi="Arial" w:cs="Arial"/>
          <w:b/>
          <w:sz w:val="28"/>
          <w:szCs w:val="28"/>
        </w:rPr>
        <w:t xml:space="preserve"> FOR THE WEEK EN</w:t>
      </w:r>
      <w:r w:rsidR="00B27C3F">
        <w:rPr>
          <w:rFonts w:ascii="Arial" w:hAnsi="Arial" w:cs="Arial"/>
          <w:b/>
          <w:sz w:val="28"/>
          <w:szCs w:val="28"/>
        </w:rPr>
        <w:t>DING 05 MAY</w:t>
      </w:r>
      <w:bookmarkStart w:id="0" w:name="_GoBack"/>
      <w:bookmarkEnd w:id="0"/>
      <w:r w:rsidR="000774AD">
        <w:rPr>
          <w:rFonts w:ascii="Arial" w:hAnsi="Arial" w:cs="Arial"/>
          <w:b/>
          <w:sz w:val="28"/>
          <w:szCs w:val="28"/>
        </w:rPr>
        <w:t xml:space="preserve"> 2023</w:t>
      </w:r>
    </w:p>
    <w:p w:rsidR="00D01035" w:rsidRPr="00D70B37" w:rsidRDefault="00D01035" w:rsidP="00D0103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tbl>
      <w:tblPr>
        <w:tblW w:w="5693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34"/>
        <w:gridCol w:w="1143"/>
        <w:gridCol w:w="1252"/>
        <w:gridCol w:w="3058"/>
        <w:gridCol w:w="2383"/>
        <w:gridCol w:w="1497"/>
        <w:gridCol w:w="1814"/>
      </w:tblGrid>
      <w:tr w:rsidR="00900F0A" w:rsidRPr="00D70B37" w:rsidTr="00900F0A">
        <w:trPr>
          <w:trHeight w:val="620"/>
          <w:tblHeader/>
        </w:trPr>
        <w:tc>
          <w:tcPr>
            <w:tcW w:w="815" w:type="pct"/>
            <w:shd w:val="clear" w:color="auto" w:fill="D6E3BC"/>
          </w:tcPr>
          <w:p w:rsidR="00E95F60" w:rsidRPr="00091EAB" w:rsidRDefault="00E95F60" w:rsidP="004D4D70">
            <w:pPr>
              <w:spacing w:after="0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Outcome</w:t>
            </w:r>
          </w:p>
        </w:tc>
        <w:tc>
          <w:tcPr>
            <w:tcW w:w="418" w:type="pct"/>
            <w:shd w:val="clear" w:color="auto" w:fill="D6E3BC"/>
          </w:tcPr>
          <w:p w:rsidR="00E95F60" w:rsidRPr="00091EAB" w:rsidRDefault="00E95F60" w:rsidP="00E95F60">
            <w:pPr>
              <w:spacing w:after="0"/>
              <w:rPr>
                <w:rStyle w:val="footnoteref"/>
                <w:rFonts w:ascii="Arial Narrow" w:eastAsia="Calibri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eastAsia="Calibri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Outputs</w:t>
            </w:r>
          </w:p>
        </w:tc>
        <w:tc>
          <w:tcPr>
            <w:tcW w:w="388" w:type="pct"/>
            <w:shd w:val="clear" w:color="auto" w:fill="D6E3BC"/>
          </w:tcPr>
          <w:p w:rsidR="00E95F60" w:rsidRPr="00091EAB" w:rsidRDefault="00E95F60" w:rsidP="00E95F60">
            <w:pPr>
              <w:spacing w:after="0" w:line="240" w:lineRule="auto"/>
              <w:jc w:val="center"/>
              <w:rPr>
                <w:rStyle w:val="footnoteref"/>
                <w:rFonts w:ascii="Arial Narrow" w:eastAsia="Calibri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2023 TARGETS</w:t>
            </w:r>
          </w:p>
        </w:tc>
        <w:tc>
          <w:tcPr>
            <w:tcW w:w="450" w:type="pct"/>
            <w:shd w:val="clear" w:color="auto" w:fill="D6E3BC"/>
          </w:tcPr>
          <w:p w:rsidR="00E95F60" w:rsidRPr="00091EAB" w:rsidRDefault="00E95F60" w:rsidP="004D4D70">
            <w:pPr>
              <w:spacing w:after="0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Quarter Targets</w:t>
            </w:r>
          </w:p>
        </w:tc>
        <w:tc>
          <w:tcPr>
            <w:tcW w:w="1050" w:type="pct"/>
            <w:shd w:val="clear" w:color="auto" w:fill="D6E3BC"/>
          </w:tcPr>
          <w:p w:rsidR="00E95F60" w:rsidRPr="00091EAB" w:rsidRDefault="00E95F60" w:rsidP="00091EAB">
            <w:pPr>
              <w:spacing w:after="0" w:line="240" w:lineRule="auto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Activities towards achieving the output</w:t>
            </w:r>
          </w:p>
        </w:tc>
        <w:tc>
          <w:tcPr>
            <w:tcW w:w="821" w:type="pct"/>
            <w:shd w:val="clear" w:color="auto" w:fill="D6E3BC"/>
          </w:tcPr>
          <w:p w:rsidR="00E95F60" w:rsidRPr="00091EAB" w:rsidRDefault="00E95F60" w:rsidP="004D4D70">
            <w:pPr>
              <w:spacing w:after="0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Progress</w:t>
            </w:r>
          </w:p>
        </w:tc>
        <w:tc>
          <w:tcPr>
            <w:tcW w:w="430" w:type="pct"/>
            <w:shd w:val="clear" w:color="auto" w:fill="D6E3BC"/>
          </w:tcPr>
          <w:p w:rsidR="00E95F60" w:rsidRPr="00091EAB" w:rsidRDefault="00E95F60" w:rsidP="004D4D70">
            <w:pPr>
              <w:spacing w:after="0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Challenges</w:t>
            </w:r>
          </w:p>
        </w:tc>
        <w:tc>
          <w:tcPr>
            <w:tcW w:w="628" w:type="pct"/>
            <w:shd w:val="clear" w:color="auto" w:fill="D6E3BC"/>
          </w:tcPr>
          <w:p w:rsidR="00E95F60" w:rsidRPr="00091EAB" w:rsidRDefault="00E95F60" w:rsidP="004D4D70">
            <w:pPr>
              <w:spacing w:after="0"/>
              <w:jc w:val="center"/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</w:pPr>
            <w:r w:rsidRPr="00091EAB">
              <w:rPr>
                <w:rStyle w:val="footnoteref"/>
                <w:rFonts w:ascii="Arial Narrow" w:hAnsi="Arial Narrow" w:cs="Arial"/>
                <w:b/>
                <w:spacing w:val="-2"/>
                <w:sz w:val="24"/>
                <w:szCs w:val="24"/>
                <w:vertAlign w:val="baseline"/>
                <w:lang w:val="en-GB"/>
              </w:rPr>
              <w:t>Plans for the following week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Training 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49E1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No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training</w:t>
            </w: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completed</w:t>
            </w:r>
          </w:p>
          <w:p w:rsidR="00B049E1" w:rsidRPr="00BB21A6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B049E1" w:rsidRPr="00BB21A6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88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1A6" w:rsidRPr="00BB21A6" w:rsidRDefault="000218B7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-S</w:t>
            </w:r>
            <w:r w:rsidR="00BB21A6"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eek approval for the training</w:t>
            </w:r>
          </w:p>
          <w:p w:rsidR="00BB21A6" w:rsidRPr="00BB21A6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-Requesting funding</w:t>
            </w:r>
          </w:p>
          <w:p w:rsidR="00B049E1" w:rsidRDefault="000218B7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Training</w:t>
            </w:r>
            <w:r w:rsidR="00BB21A6"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conducted </w:t>
            </w:r>
          </w:p>
          <w:p w:rsidR="00BB21A6" w:rsidRPr="00BB21A6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-Report produced</w:t>
            </w:r>
          </w:p>
        </w:tc>
        <w:tc>
          <w:tcPr>
            <w:tcW w:w="821" w:type="pct"/>
          </w:tcPr>
          <w:p w:rsidR="00B049E1" w:rsidRDefault="00D0356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Identifying training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needs has been done</w:t>
            </w:r>
            <w:r w:rsid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:</w:t>
            </w:r>
          </w:p>
          <w:p w:rsidR="00900F0A" w:rsidRDefault="00BB06C6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-P</w:t>
            </w:r>
            <w:r w:rsid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roject Management</w:t>
            </w:r>
          </w:p>
          <w:p w:rsidR="00900F0A" w:rsidRDefault="00900F0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Cisco </w:t>
            </w: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Certified</w:t>
            </w:r>
            <w:r w:rsidRP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 Network Associate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(CCNA)</w:t>
            </w:r>
          </w:p>
          <w:p w:rsidR="00900F0A" w:rsidRPr="00BB06C6" w:rsidRDefault="00900F0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Pr="00900F0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Certified Information</w:t>
            </w: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Security Manager (CISM)</w:t>
            </w:r>
          </w:p>
          <w:p w:rsidR="00900F0A" w:rsidRDefault="00900F0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Certified Information Systems Auditor (CISA)</w:t>
            </w:r>
          </w:p>
          <w:p w:rsidR="00900F0A" w:rsidRPr="00BB21A6" w:rsidRDefault="00900F0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430" w:type="pct"/>
          </w:tcPr>
          <w:p w:rsidR="00B049E1" w:rsidRPr="00BB06C6" w:rsidRDefault="00D0356A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Funding </w:t>
            </w:r>
          </w:p>
        </w:tc>
        <w:tc>
          <w:tcPr>
            <w:tcW w:w="628" w:type="pct"/>
          </w:tcPr>
          <w:p w:rsidR="00B049E1" w:rsidRPr="00BB06C6" w:rsidRDefault="00D136E4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equest  quotations from the service providers in progress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ICT Policy Produced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E1" w:rsidRPr="00FC720B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ICT policy produced</w:t>
            </w:r>
          </w:p>
        </w:tc>
        <w:tc>
          <w:tcPr>
            <w:tcW w:w="388" w:type="pct"/>
          </w:tcPr>
          <w:p w:rsidR="00B049E1" w:rsidRPr="00315BA2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A6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Revised stakeholder’s comments/input</w:t>
            </w:r>
          </w:p>
          <w:p w:rsidR="00BB21A6" w:rsidRPr="00BB21A6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Conduct</w:t>
            </w: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awareness campaigns.</w:t>
            </w:r>
          </w:p>
          <w:p w:rsidR="00BB21A6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-Liaise with other departments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to implement the policy</w:t>
            </w:r>
          </w:p>
          <w:p w:rsidR="00BB21A6" w:rsidRPr="00BB21A6" w:rsidRDefault="00BB06C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</w:t>
            </w:r>
            <w:r w:rsid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eview the policy</w:t>
            </w:r>
          </w:p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B049E1" w:rsidRDefault="00D0356A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P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final document 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ICT Policy and Procedure Manual </w:t>
            </w:r>
            <w:r w:rsidRP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submitted to the PS for approval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through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Chief Director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of 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Finance and Administration</w:t>
            </w:r>
          </w:p>
          <w:p w:rsidR="00377A4E" w:rsidRPr="00D0356A" w:rsidRDefault="00377A4E" w:rsidP="00D035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-work in progress </w:t>
            </w:r>
          </w:p>
        </w:tc>
        <w:tc>
          <w:tcPr>
            <w:tcW w:w="430" w:type="pct"/>
          </w:tcPr>
          <w:p w:rsidR="00B049E1" w:rsidRPr="00BB06C6" w:rsidRDefault="00D0356A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</w:p>
        </w:tc>
        <w:tc>
          <w:tcPr>
            <w:tcW w:w="628" w:type="pct"/>
          </w:tcPr>
          <w:p w:rsidR="00B049E1" w:rsidRPr="00BB06C6" w:rsidRDefault="00D0356A" w:rsidP="00D136E4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D136E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orrection in,  to be signed by the PS and 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distribute the copies</w:t>
            </w:r>
            <w:r w:rsidRP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to Departments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.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Hardware and Software servicing and maintenance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E1" w:rsidRPr="00FC720B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Hardware and </w:t>
            </w:r>
            <w:r w:rsidR="00BD6CD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s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oftware </w:t>
            </w: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serviced &amp;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maintained.</w:t>
            </w:r>
          </w:p>
        </w:tc>
        <w:tc>
          <w:tcPr>
            <w:tcW w:w="388" w:type="pct"/>
          </w:tcPr>
          <w:p w:rsidR="00B049E1" w:rsidRPr="00315BA2" w:rsidRDefault="00B264F0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10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B264F0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A6" w:rsidRPr="000774AD" w:rsidRDefault="00BD6CD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-S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eek approval to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carry out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hardware and software servicing and maintenance </w:t>
            </w:r>
          </w:p>
          <w:p w:rsidR="00BB21A6" w:rsidRPr="000774AD" w:rsidRDefault="00BB21A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-Requesting funding.</w:t>
            </w:r>
          </w:p>
          <w:p w:rsidR="00BB21A6" w:rsidRPr="000774AD" w:rsidRDefault="00BD6CD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-S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ite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visits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to 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provinces and district offices</w:t>
            </w:r>
          </w:p>
          <w:p w:rsidR="00BB21A6" w:rsidRPr="000774AD" w:rsidRDefault="00BD6CD6" w:rsidP="00BB21A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eport</w:t>
            </w:r>
            <w:r w:rsidR="00BB06C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produced</w:t>
            </w:r>
          </w:p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CA566A" w:rsidRDefault="002B686D" w:rsidP="00CA56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- </w:t>
            </w:r>
            <w:r w:rsidR="00CA566A"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Hardware and Software servicing and maintenance</w:t>
            </w:r>
            <w:r w:rsidR="00CA56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is now </w:t>
            </w:r>
            <w:r w:rsidR="00CA56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completed on the 24</w:t>
            </w:r>
            <w:r w:rsidR="00CA566A" w:rsidRPr="00CA56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vertAlign w:val="superscript"/>
                <w:lang w:eastAsia="en-ZA"/>
              </w:rPr>
              <w:t>th</w:t>
            </w:r>
            <w:r w:rsidR="00CA56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A720F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of </w:t>
            </w:r>
            <w:r w:rsidR="00CA56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April 2023</w:t>
            </w:r>
          </w:p>
          <w:p w:rsidR="00B049E1" w:rsidRDefault="00CA566A" w:rsidP="00CA56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Awaiting funds to go and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serve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A1662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other provinces i.e. Midlands, Mash West and Mash East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.</w:t>
            </w:r>
          </w:p>
          <w:p w:rsidR="00A720F0" w:rsidRPr="00BB21A6" w:rsidRDefault="00A720F0" w:rsidP="00CA566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A report is being prepared and will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be 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ready next week.</w:t>
            </w:r>
          </w:p>
        </w:tc>
        <w:tc>
          <w:tcPr>
            <w:tcW w:w="430" w:type="pct"/>
          </w:tcPr>
          <w:p w:rsidR="00B049E1" w:rsidRPr="000774AD" w:rsidRDefault="004A7F33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</w:t>
            </w:r>
            <w:r w:rsidR="00D0356A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funding</w:t>
            </w:r>
          </w:p>
        </w:tc>
        <w:tc>
          <w:tcPr>
            <w:tcW w:w="628" w:type="pct"/>
          </w:tcPr>
          <w:p w:rsidR="00B049E1" w:rsidRPr="000774AD" w:rsidRDefault="000774AD" w:rsidP="00544DB4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D136E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D</w:t>
            </w:r>
            <w:r w:rsidR="00377A4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ocuments sent </w:t>
            </w:r>
            <w:r w:rsidR="00544DB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to Accounts for processing 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ICT Disaster 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Risk Business and Continuity P</w:t>
            </w: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lan Developed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E1" w:rsidRPr="00FC720B" w:rsidRDefault="00B049E1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Server room established</w:t>
            </w:r>
          </w:p>
        </w:tc>
        <w:tc>
          <w:tcPr>
            <w:tcW w:w="388" w:type="pct"/>
          </w:tcPr>
          <w:p w:rsidR="00B049E1" w:rsidRPr="00315BA2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56" w:rsidRPr="000774AD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-C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arry out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follow-ups</w:t>
            </w:r>
            <w:r w:rsidR="00BB21A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on 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budget release for the server room establishment</w:t>
            </w:r>
          </w:p>
          <w:p w:rsidR="00BB21A6" w:rsidRPr="000774AD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- P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articipate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in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the 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server room establishment works</w:t>
            </w:r>
          </w:p>
          <w:p w:rsidR="00AB7D56" w:rsidRPr="000774AD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E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nsure that all the equipment and job has been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do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ne by the service provider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to standards</w:t>
            </w:r>
          </w:p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1A5B47" w:rsidRDefault="00D0356A" w:rsidP="001A5B47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Waiting for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budget release 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of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the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cost of</w:t>
            </w:r>
          </w:p>
          <w:p w:rsidR="00B049E1" w:rsidRDefault="001A5B47" w:rsidP="001A5B47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$72 450</w:t>
            </w:r>
          </w:p>
          <w:p w:rsidR="00587287" w:rsidRPr="00BB21A6" w:rsidRDefault="00587287" w:rsidP="000C054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A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follow-up</w:t>
            </w:r>
            <w:r w:rsidR="00A432D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letter has been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sent</w:t>
            </w:r>
            <w:r w:rsidR="00A432D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to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A432D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Ministry of Finance.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430" w:type="pct"/>
          </w:tcPr>
          <w:p w:rsidR="00B049E1" w:rsidRPr="000774AD" w:rsidRDefault="00D136E4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</w:t>
            </w:r>
            <w:r w:rsidR="00D0356A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unding</w:t>
            </w:r>
          </w:p>
        </w:tc>
        <w:tc>
          <w:tcPr>
            <w:tcW w:w="628" w:type="pct"/>
          </w:tcPr>
          <w:p w:rsidR="00B049E1" w:rsidRPr="000774AD" w:rsidRDefault="004A7F33" w:rsidP="004A7F33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D0356A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Follow up on budget release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Automation of internal and external processes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E1" w:rsidRPr="00FC720B" w:rsidRDefault="00B049E1" w:rsidP="000C054A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No systems developed</w:t>
            </w:r>
          </w:p>
        </w:tc>
        <w:tc>
          <w:tcPr>
            <w:tcW w:w="388" w:type="pct"/>
          </w:tcPr>
          <w:p w:rsidR="00B049E1" w:rsidRPr="00315BA2" w:rsidRDefault="00B264F0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2</w:t>
            </w:r>
            <w:r w:rsidR="0044597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systems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B264F0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Feasibility Study</w:t>
            </w:r>
          </w:p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System Analysis</w:t>
            </w:r>
          </w:p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Software Design</w:t>
            </w:r>
          </w:p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="0044597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Coding</w:t>
            </w:r>
          </w:p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="0044597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Testing</w:t>
            </w:r>
          </w:p>
          <w:p w:rsidR="00B049E1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Pr="00AB7D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Integration.</w:t>
            </w:r>
          </w:p>
          <w:p w:rsidR="00D647DB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-E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ngagement with SAP service providers </w:t>
            </w:r>
          </w:p>
          <w:p w:rsidR="00D647DB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-E</w:t>
            </w:r>
            <w:r w:rsidR="00D647D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ngagements with development partners</w:t>
            </w:r>
          </w:p>
          <w:p w:rsidR="00445970" w:rsidRPr="00BB21A6" w:rsidRDefault="00445970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377A4E" w:rsidRDefault="00377A4E" w:rsidP="00D647DB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On the 30</w:t>
            </w:r>
            <w:r w:rsidRPr="00377A4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vertAlign w:val="superscript"/>
                <w:lang w:eastAsia="en-ZA"/>
              </w:rPr>
              <w:t>th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of March 2023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ICT Department, LLB AND </w:t>
            </w:r>
            <w:r w:rsidR="00D943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Statelands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held a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meeting with Dr Sibanda Managing Director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TTCS</w:t>
            </w:r>
            <w:r w:rsidR="009211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to d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iscuss LLB and</w:t>
            </w:r>
            <w:r w:rsidR="009211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Statelands issues.</w:t>
            </w:r>
          </w:p>
          <w:p w:rsidR="00D647DB" w:rsidRDefault="00D647DB" w:rsidP="00D647DB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9211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Online 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services go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live</w:t>
            </w:r>
            <w:r w:rsidR="009211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in progress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.</w:t>
            </w:r>
          </w:p>
          <w:p w:rsidR="00D647DB" w:rsidRDefault="00434694" w:rsidP="00D647DB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-Statelands computerization at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documentation stage</w:t>
            </w:r>
          </w:p>
          <w:p w:rsidR="00B049E1" w:rsidRPr="00BB21A6" w:rsidRDefault="00D647DB" w:rsidP="00D647DB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</w:t>
            </w:r>
            <w:r w:rsid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Testing traditional leaders system in progress and Civil Protection System</w:t>
            </w:r>
          </w:p>
        </w:tc>
        <w:tc>
          <w:tcPr>
            <w:tcW w:w="430" w:type="pct"/>
          </w:tcPr>
          <w:p w:rsidR="00B049E1" w:rsidRPr="000774AD" w:rsidRDefault="00D0356A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</w:t>
            </w:r>
          </w:p>
        </w:tc>
        <w:tc>
          <w:tcPr>
            <w:tcW w:w="628" w:type="pct"/>
          </w:tcPr>
          <w:p w:rsidR="00B049E1" w:rsidRPr="000774AD" w:rsidRDefault="00D94342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T</w:t>
            </w:r>
            <w:r w:rsidR="00D0356A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esting in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D0356A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progress</w:t>
            </w:r>
            <w:r w:rsidR="008E2028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of Traditional Leaders Management System</w:t>
            </w:r>
          </w:p>
        </w:tc>
      </w:tr>
      <w:tr w:rsidR="00900F0A" w:rsidRPr="00D70B37" w:rsidTr="00900F0A">
        <w:trPr>
          <w:trHeight w:val="368"/>
        </w:trPr>
        <w:tc>
          <w:tcPr>
            <w:tcW w:w="815" w:type="pct"/>
          </w:tcPr>
          <w:p w:rsidR="00B049E1" w:rsidRPr="00BB21A6" w:rsidRDefault="00B049E1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Network upgrade</w:t>
            </w:r>
            <w:r w:rsidR="00AB7D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at Head Office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9E1" w:rsidRPr="00FC720B" w:rsidRDefault="000C054A" w:rsidP="00B049E1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The number</w:t>
            </w:r>
            <w:r w:rsidR="00445970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of floors network upgraded</w:t>
            </w:r>
          </w:p>
        </w:tc>
        <w:tc>
          <w:tcPr>
            <w:tcW w:w="388" w:type="pct"/>
          </w:tcPr>
          <w:p w:rsidR="00B049E1" w:rsidRPr="00315BA2" w:rsidRDefault="00445970" w:rsidP="00434694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4 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Floors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B049E1" w:rsidRPr="00BB21A6" w:rsidRDefault="00445970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D56" w:rsidRPr="00AB7D56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Pr="00AB7D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Procurement of the equipment.</w:t>
            </w:r>
          </w:p>
          <w:p w:rsidR="00B049E1" w:rsidRPr="000774AD" w:rsidRDefault="00AB7D5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- </w:t>
            </w:r>
            <w:r w:rsidR="00BD6CD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xecute the contract </w:t>
            </w:r>
          </w:p>
          <w:p w:rsidR="00AB7D56" w:rsidRPr="000774AD" w:rsidRDefault="00AB7D56" w:rsidP="00445970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BD6CD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R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equest </w:t>
            </w: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or</w:t>
            </w: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funds</w:t>
            </w:r>
          </w:p>
          <w:p w:rsidR="00AB7D56" w:rsidRPr="000774AD" w:rsidRDefault="00BD6CD6" w:rsidP="00445970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-D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elivery of acquired material from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Donor</w:t>
            </w:r>
          </w:p>
          <w:p w:rsidR="00AB7D56" w:rsidRPr="000774AD" w:rsidRDefault="00BD6CD6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-N</w:t>
            </w:r>
            <w:r w:rsidR="00AB7D56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etwork upgrade installations</w:t>
            </w:r>
          </w:p>
          <w:p w:rsidR="00445970" w:rsidRPr="00BB21A6" w:rsidRDefault="00445970" w:rsidP="00AB7D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B049E1" w:rsidRPr="00BB21A6" w:rsidRDefault="00BD6CD6" w:rsidP="000C054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-D</w:t>
            </w:r>
            <w:r w:rsidR="004A7F33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ocuments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for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Head Office network upgrade</w:t>
            </w:r>
            <w:r w:rsidR="004A7F33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have been sent to finance 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for funding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for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USD 42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000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</w:p>
        </w:tc>
        <w:tc>
          <w:tcPr>
            <w:tcW w:w="430" w:type="pct"/>
          </w:tcPr>
          <w:p w:rsidR="00B049E1" w:rsidRPr="000774AD" w:rsidRDefault="00D136E4" w:rsidP="00B049E1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-F</w:t>
            </w:r>
            <w:r w:rsidR="004A7F33"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unding</w:t>
            </w:r>
          </w:p>
        </w:tc>
        <w:tc>
          <w:tcPr>
            <w:tcW w:w="628" w:type="pct"/>
          </w:tcPr>
          <w:p w:rsidR="00B049E1" w:rsidRPr="000774AD" w:rsidRDefault="000774AD" w:rsidP="004A7F33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-Follow up on budget release</w:t>
            </w:r>
          </w:p>
        </w:tc>
      </w:tr>
      <w:tr w:rsidR="00434694" w:rsidRPr="00D70B37" w:rsidTr="00900F0A">
        <w:trPr>
          <w:trHeight w:val="368"/>
        </w:trPr>
        <w:tc>
          <w:tcPr>
            <w:tcW w:w="815" w:type="pct"/>
          </w:tcPr>
          <w:p w:rsidR="000774AD" w:rsidRPr="00BB21A6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Network upgrade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 in Provinces (Civil Protection)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AD" w:rsidRPr="00FC720B" w:rsidRDefault="000774AD" w:rsidP="000774AD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No of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Pr="00FC720B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provinces networked</w:t>
            </w:r>
          </w:p>
        </w:tc>
        <w:tc>
          <w:tcPr>
            <w:tcW w:w="388" w:type="pct"/>
          </w:tcPr>
          <w:p w:rsidR="000774AD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4</w:t>
            </w:r>
            <w:r w:rsidR="0043469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Provinces: Mat North, Mat South, Mash Central,</w:t>
            </w:r>
          </w:p>
          <w:p w:rsidR="00434694" w:rsidRDefault="00434694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Midlands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0774AD" w:rsidRPr="00BB21A6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AD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-Request for funding for the Network</w:t>
            </w:r>
            <w:r w:rsidRPr="00AB7D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upgrade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for the services provider</w:t>
            </w:r>
          </w:p>
          <w:p w:rsidR="000774AD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821" w:type="pct"/>
          </w:tcPr>
          <w:p w:rsidR="000774AD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-2 provinces networked</w:t>
            </w:r>
          </w:p>
          <w:p w:rsidR="00434694" w:rsidRPr="00BB21A6" w:rsidRDefault="00434694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(Mash East, Manicaland )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and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the </w:t>
            </w:r>
            <w:r w:rsidR="001A5B47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target is Mat North, mat South and Midlands </w:t>
            </w:r>
          </w:p>
        </w:tc>
        <w:tc>
          <w:tcPr>
            <w:tcW w:w="430" w:type="pct"/>
          </w:tcPr>
          <w:p w:rsidR="000774AD" w:rsidRPr="000774AD" w:rsidRDefault="000774AD" w:rsidP="00D136E4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D136E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</w:t>
            </w: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unding</w:t>
            </w:r>
          </w:p>
        </w:tc>
        <w:tc>
          <w:tcPr>
            <w:tcW w:w="628" w:type="pct"/>
          </w:tcPr>
          <w:p w:rsidR="000774AD" w:rsidRPr="000774AD" w:rsidRDefault="00D136E4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-D</w:t>
            </w:r>
            <w:r w:rsid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ocuments have been sent to finance for T&amp;s processing</w:t>
            </w:r>
          </w:p>
        </w:tc>
      </w:tr>
      <w:tr w:rsidR="00900F0A" w:rsidRPr="00D70B37" w:rsidTr="00301B9E">
        <w:trPr>
          <w:trHeight w:val="368"/>
        </w:trPr>
        <w:tc>
          <w:tcPr>
            <w:tcW w:w="815" w:type="pct"/>
          </w:tcPr>
          <w:p w:rsidR="000774AD" w:rsidRPr="00BB21A6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BB21A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Functional website established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AD" w:rsidRDefault="000C054A" w:rsidP="000774AD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Date</w:t>
            </w:r>
            <w:r w:rsid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Website established</w:t>
            </w:r>
          </w:p>
        </w:tc>
        <w:tc>
          <w:tcPr>
            <w:tcW w:w="388" w:type="pct"/>
          </w:tcPr>
          <w:p w:rsidR="000774AD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0774AD" w:rsidRPr="00BB21A6" w:rsidRDefault="000774AD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AD" w:rsidRPr="00D0356A" w:rsidRDefault="000774AD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 w:rsidRPr="000774AD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P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Updating website</w:t>
            </w:r>
          </w:p>
          <w:p w:rsidR="000774AD" w:rsidRPr="00D0356A" w:rsidRDefault="007312F9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-W</w:t>
            </w:r>
            <w:r w:rsidR="000774AD" w:rsidRP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ebsite training</w:t>
            </w:r>
          </w:p>
          <w:p w:rsidR="000774AD" w:rsidRDefault="007312F9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-S</w:t>
            </w:r>
            <w:r w:rsidR="000774AD" w:rsidRPr="00D0356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ecuring website</w:t>
            </w:r>
          </w:p>
          <w:p w:rsidR="00803A56" w:rsidRPr="00BB21A6" w:rsidRDefault="00803A56" w:rsidP="000C054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Request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for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SSL certificates procurement submitted at PMU</w:t>
            </w:r>
          </w:p>
        </w:tc>
        <w:tc>
          <w:tcPr>
            <w:tcW w:w="821" w:type="pct"/>
          </w:tcPr>
          <w:p w:rsidR="000774AD" w:rsidRPr="00BB21A6" w:rsidRDefault="000C054A" w:rsidP="000C054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The website</w:t>
            </w:r>
            <w:r w:rsidR="00803A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is </w:t>
            </w:r>
            <w:r w:rsidR="00803A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currently in use and 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functions</w:t>
            </w:r>
            <w:r w:rsidR="00803A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well</w:t>
            </w:r>
          </w:p>
        </w:tc>
        <w:tc>
          <w:tcPr>
            <w:tcW w:w="430" w:type="pct"/>
          </w:tcPr>
          <w:p w:rsidR="000774AD" w:rsidRPr="00803A56" w:rsidRDefault="00803A56" w:rsidP="00803A56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Pr="00803A56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Funding for SSL certificates</w:t>
            </w:r>
          </w:p>
        </w:tc>
        <w:tc>
          <w:tcPr>
            <w:tcW w:w="628" w:type="pct"/>
          </w:tcPr>
          <w:p w:rsidR="000774AD" w:rsidRPr="000774AD" w:rsidRDefault="00803A56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Foll</w:t>
            </w:r>
            <w:r w:rsidR="00C03065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ow up on procurement processes</w:t>
            </w:r>
          </w:p>
        </w:tc>
      </w:tr>
      <w:tr w:rsidR="00301B9E" w:rsidRPr="00D70B37" w:rsidTr="00900F0A">
        <w:trPr>
          <w:trHeight w:val="368"/>
        </w:trPr>
        <w:tc>
          <w:tcPr>
            <w:tcW w:w="815" w:type="pct"/>
          </w:tcPr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Pr="00BB21A6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CCTV Installations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1B9E" w:rsidRDefault="00301B9E" w:rsidP="000774AD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Installation of CCTV</w:t>
            </w:r>
          </w:p>
        </w:tc>
        <w:tc>
          <w:tcPr>
            <w:tcW w:w="388" w:type="pct"/>
          </w:tcPr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450" w:type="pct"/>
            <w:tcBorders>
              <w:right w:val="single" w:sz="4" w:space="0" w:color="auto"/>
            </w:tcBorders>
          </w:tcPr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</w:p>
          <w:p w:rsidR="00301B9E" w:rsidRPr="00BB21A6" w:rsidRDefault="00301B9E" w:rsidP="000774AD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9E" w:rsidRDefault="00301B9E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-Working with the service provider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on the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installation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of the CCTV</w:t>
            </w:r>
          </w:p>
          <w:p w:rsidR="00301B9E" w:rsidRDefault="007312F9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-E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nsuring that the network diagram has been designed</w:t>
            </w:r>
          </w:p>
          <w:p w:rsidR="00301B9E" w:rsidRDefault="007312F9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-M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eetings with relevant departments</w:t>
            </w:r>
          </w:p>
          <w:p w:rsidR="00D538A8" w:rsidRDefault="00D94342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S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erve room clearance to be completed by Administration Department</w:t>
            </w:r>
          </w:p>
          <w:p w:rsidR="00301B9E" w:rsidRDefault="00D538A8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CCTV main switch to be installed in the server room.</w:t>
            </w:r>
          </w:p>
          <w:p w:rsidR="00382880" w:rsidRDefault="00382880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-Testing functionality</w:t>
            </w:r>
          </w:p>
          <w:p w:rsidR="00301B9E" w:rsidRPr="000774AD" w:rsidRDefault="00382880" w:rsidP="000774AD">
            <w:pPr>
              <w:spacing w:after="0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</w:t>
            </w:r>
            <w:r w:rsidR="00301B9E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Training conducted</w:t>
            </w:r>
          </w:p>
        </w:tc>
        <w:tc>
          <w:tcPr>
            <w:tcW w:w="821" w:type="pct"/>
          </w:tcPr>
          <w:p w:rsidR="00301B9E" w:rsidRDefault="007312F9" w:rsidP="007312F9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>-I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nstallations of the CCTV in progress</w:t>
            </w:r>
          </w:p>
        </w:tc>
        <w:tc>
          <w:tcPr>
            <w:tcW w:w="430" w:type="pct"/>
          </w:tcPr>
          <w:p w:rsidR="00301B9E" w:rsidRDefault="00D94342" w:rsidP="000C054A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- S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erver room cleared for the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main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switch </w:t>
            </w:r>
            <w:r w:rsidR="0080639F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installations and configurations, </w:t>
            </w:r>
            <w:r w:rsidR="000C054A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which </w:t>
            </w:r>
            <w:r w:rsidR="0080639F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are in progress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628" w:type="pct"/>
          </w:tcPr>
          <w:p w:rsidR="00301B9E" w:rsidRDefault="003F2B84" w:rsidP="001C21C2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lastRenderedPageBreak/>
              <w:t xml:space="preserve">- </w:t>
            </w:r>
            <w:r w:rsidR="00D9434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S</w:t>
            </w:r>
            <w:r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erver room clear</w:t>
            </w:r>
            <w:r w:rsidR="001C21C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>ed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and CCTV main switch installations and configurations</w:t>
            </w:r>
            <w:r w:rsidR="001C21C2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 are in progress</w:t>
            </w:r>
            <w:r w:rsidR="00382880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eastAsia="en-ZA"/>
              </w:rPr>
              <w:t xml:space="preserve">. </w:t>
            </w:r>
          </w:p>
        </w:tc>
      </w:tr>
    </w:tbl>
    <w:p w:rsidR="00064344" w:rsidRPr="00D70B37" w:rsidRDefault="00064344" w:rsidP="00064344">
      <w:pPr>
        <w:rPr>
          <w:rFonts w:ascii="Arial" w:hAnsi="Arial" w:cs="Arial"/>
          <w:sz w:val="28"/>
          <w:szCs w:val="28"/>
        </w:rPr>
      </w:pPr>
    </w:p>
    <w:sectPr w:rsidR="00064344" w:rsidRPr="00D70B37" w:rsidSect="00D05A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A8" w:rsidRDefault="006103A8" w:rsidP="00A6677F">
      <w:pPr>
        <w:spacing w:after="0" w:line="240" w:lineRule="auto"/>
      </w:pPr>
      <w:r>
        <w:separator/>
      </w:r>
    </w:p>
  </w:endnote>
  <w:endnote w:type="continuationSeparator" w:id="0">
    <w:p w:rsidR="006103A8" w:rsidRDefault="006103A8" w:rsidP="00A6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A8" w:rsidRDefault="006103A8" w:rsidP="00A6677F">
      <w:pPr>
        <w:spacing w:after="0" w:line="240" w:lineRule="auto"/>
      </w:pPr>
      <w:r>
        <w:separator/>
      </w:r>
    </w:p>
  </w:footnote>
  <w:footnote w:type="continuationSeparator" w:id="0">
    <w:p w:rsidR="006103A8" w:rsidRDefault="006103A8" w:rsidP="00A66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EFF"/>
    <w:multiLevelType w:val="hybridMultilevel"/>
    <w:tmpl w:val="A566B4CE"/>
    <w:lvl w:ilvl="0" w:tplc="30090001">
      <w:start w:val="1"/>
      <w:numFmt w:val="bullet"/>
      <w:lvlText w:val=""/>
      <w:lvlJc w:val="left"/>
      <w:pPr>
        <w:ind w:left="-76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" w15:restartNumberingAfterBreak="0">
    <w:nsid w:val="0DF23B7D"/>
    <w:multiLevelType w:val="hybridMultilevel"/>
    <w:tmpl w:val="352C4758"/>
    <w:lvl w:ilvl="0" w:tplc="8D1CFB1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B45B1"/>
    <w:multiLevelType w:val="hybridMultilevel"/>
    <w:tmpl w:val="1E1EC074"/>
    <w:lvl w:ilvl="0" w:tplc="E032971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536F"/>
    <w:multiLevelType w:val="hybridMultilevel"/>
    <w:tmpl w:val="205A7404"/>
    <w:lvl w:ilvl="0" w:tplc="0FA44DD4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025D2"/>
    <w:multiLevelType w:val="hybridMultilevel"/>
    <w:tmpl w:val="DC3ED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705785"/>
    <w:multiLevelType w:val="hybridMultilevel"/>
    <w:tmpl w:val="7C9CCA46"/>
    <w:lvl w:ilvl="0" w:tplc="C8668B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35"/>
    <w:rsid w:val="000218B7"/>
    <w:rsid w:val="00064344"/>
    <w:rsid w:val="00070C3E"/>
    <w:rsid w:val="000774AD"/>
    <w:rsid w:val="00091EAB"/>
    <w:rsid w:val="000B10A0"/>
    <w:rsid w:val="000B7876"/>
    <w:rsid w:val="000C054A"/>
    <w:rsid w:val="00103797"/>
    <w:rsid w:val="00155D45"/>
    <w:rsid w:val="00185BCF"/>
    <w:rsid w:val="001A5B47"/>
    <w:rsid w:val="001C17AD"/>
    <w:rsid w:val="001C21C2"/>
    <w:rsid w:val="00227DB5"/>
    <w:rsid w:val="00230A74"/>
    <w:rsid w:val="0028678F"/>
    <w:rsid w:val="002B686D"/>
    <w:rsid w:val="00301B9E"/>
    <w:rsid w:val="003212C6"/>
    <w:rsid w:val="00337776"/>
    <w:rsid w:val="003427BA"/>
    <w:rsid w:val="00362E4D"/>
    <w:rsid w:val="003726B9"/>
    <w:rsid w:val="00377A4E"/>
    <w:rsid w:val="00382880"/>
    <w:rsid w:val="003A2506"/>
    <w:rsid w:val="003B3B3B"/>
    <w:rsid w:val="003C2D17"/>
    <w:rsid w:val="003D27E4"/>
    <w:rsid w:val="003F2B84"/>
    <w:rsid w:val="0041581A"/>
    <w:rsid w:val="00416AD3"/>
    <w:rsid w:val="00434694"/>
    <w:rsid w:val="00445213"/>
    <w:rsid w:val="00445970"/>
    <w:rsid w:val="00497773"/>
    <w:rsid w:val="004A7F33"/>
    <w:rsid w:val="004F41FC"/>
    <w:rsid w:val="004F48EA"/>
    <w:rsid w:val="005324A3"/>
    <w:rsid w:val="00544DB4"/>
    <w:rsid w:val="00561453"/>
    <w:rsid w:val="005654D6"/>
    <w:rsid w:val="00587287"/>
    <w:rsid w:val="006103A8"/>
    <w:rsid w:val="006672FA"/>
    <w:rsid w:val="00683257"/>
    <w:rsid w:val="006B71B7"/>
    <w:rsid w:val="006D6460"/>
    <w:rsid w:val="007050A9"/>
    <w:rsid w:val="00722011"/>
    <w:rsid w:val="007312F9"/>
    <w:rsid w:val="0074138C"/>
    <w:rsid w:val="00773AFF"/>
    <w:rsid w:val="007803C2"/>
    <w:rsid w:val="00792CA0"/>
    <w:rsid w:val="00793AF2"/>
    <w:rsid w:val="007C381C"/>
    <w:rsid w:val="007D2311"/>
    <w:rsid w:val="00803A56"/>
    <w:rsid w:val="0080639F"/>
    <w:rsid w:val="00815164"/>
    <w:rsid w:val="0081677D"/>
    <w:rsid w:val="00850402"/>
    <w:rsid w:val="00856046"/>
    <w:rsid w:val="008736E8"/>
    <w:rsid w:val="00893AA7"/>
    <w:rsid w:val="008A56AC"/>
    <w:rsid w:val="008C0D66"/>
    <w:rsid w:val="008C3572"/>
    <w:rsid w:val="008E2028"/>
    <w:rsid w:val="00900F0A"/>
    <w:rsid w:val="009100D0"/>
    <w:rsid w:val="00917B9A"/>
    <w:rsid w:val="00921142"/>
    <w:rsid w:val="00943D03"/>
    <w:rsid w:val="009536E6"/>
    <w:rsid w:val="00976EC1"/>
    <w:rsid w:val="009B0836"/>
    <w:rsid w:val="00A0160C"/>
    <w:rsid w:val="00A1662B"/>
    <w:rsid w:val="00A16C9F"/>
    <w:rsid w:val="00A432D4"/>
    <w:rsid w:val="00A47333"/>
    <w:rsid w:val="00A6677F"/>
    <w:rsid w:val="00A720F0"/>
    <w:rsid w:val="00A72DAD"/>
    <w:rsid w:val="00AB7D56"/>
    <w:rsid w:val="00B00D42"/>
    <w:rsid w:val="00B049E1"/>
    <w:rsid w:val="00B17BEC"/>
    <w:rsid w:val="00B20000"/>
    <w:rsid w:val="00B264F0"/>
    <w:rsid w:val="00B27C3F"/>
    <w:rsid w:val="00B63644"/>
    <w:rsid w:val="00B70D65"/>
    <w:rsid w:val="00B7145B"/>
    <w:rsid w:val="00B9582E"/>
    <w:rsid w:val="00BB06C6"/>
    <w:rsid w:val="00BB21A6"/>
    <w:rsid w:val="00BD5EB6"/>
    <w:rsid w:val="00BD6CD6"/>
    <w:rsid w:val="00BF7885"/>
    <w:rsid w:val="00C03065"/>
    <w:rsid w:val="00C2283C"/>
    <w:rsid w:val="00C24CB9"/>
    <w:rsid w:val="00C261D5"/>
    <w:rsid w:val="00CA566A"/>
    <w:rsid w:val="00CC7F9A"/>
    <w:rsid w:val="00D01035"/>
    <w:rsid w:val="00D0356A"/>
    <w:rsid w:val="00D05AC6"/>
    <w:rsid w:val="00D12B15"/>
    <w:rsid w:val="00D136E4"/>
    <w:rsid w:val="00D37FF1"/>
    <w:rsid w:val="00D538A8"/>
    <w:rsid w:val="00D647DB"/>
    <w:rsid w:val="00D647F6"/>
    <w:rsid w:val="00D67E19"/>
    <w:rsid w:val="00D70B37"/>
    <w:rsid w:val="00D94342"/>
    <w:rsid w:val="00DC2A31"/>
    <w:rsid w:val="00DD2329"/>
    <w:rsid w:val="00DF5312"/>
    <w:rsid w:val="00E066D5"/>
    <w:rsid w:val="00E0718C"/>
    <w:rsid w:val="00E274A7"/>
    <w:rsid w:val="00E27D17"/>
    <w:rsid w:val="00E671A3"/>
    <w:rsid w:val="00E95F60"/>
    <w:rsid w:val="00EA0096"/>
    <w:rsid w:val="00EA0E50"/>
    <w:rsid w:val="00FD2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2281"/>
  <w15:docId w15:val="{C899E7CF-5B77-46F2-9FA7-7A809B9F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ref">
    <w:name w:val="footnote ref"/>
    <w:qFormat/>
    <w:rsid w:val="00064344"/>
    <w:rPr>
      <w:rFonts w:ascii="Courier" w:hAnsi="Courier"/>
      <w:sz w:val="20"/>
      <w:vertAlign w:val="superscript"/>
      <w:lang w:val="en-US"/>
    </w:rPr>
  </w:style>
  <w:style w:type="paragraph" w:styleId="ListParagraph">
    <w:name w:val="List Paragraph"/>
    <w:aliases w:val="6 List Paragraph,Figure/Table,Citation List,Normal bullet 2,Paragraph,Bullet Points,Liste Paragraf,List Item,List Paragraph (numbered (a)),List Paragraph1,References,WB List Paragraph,EY INTERSTATE,Grey Bullet List,Grey Bullet Style,Ha"/>
    <w:basedOn w:val="Normal"/>
    <w:link w:val="ListParagraphChar"/>
    <w:uiPriority w:val="34"/>
    <w:qFormat/>
    <w:rsid w:val="00064344"/>
    <w:pPr>
      <w:spacing w:after="160" w:line="259" w:lineRule="auto"/>
      <w:ind w:left="720"/>
      <w:contextualSpacing/>
    </w:pPr>
    <w:rPr>
      <w:lang w:val="en-ZW"/>
    </w:rPr>
  </w:style>
  <w:style w:type="paragraph" w:styleId="Header">
    <w:name w:val="header"/>
    <w:basedOn w:val="Normal"/>
    <w:link w:val="HeaderChar"/>
    <w:uiPriority w:val="99"/>
    <w:unhideWhenUsed/>
    <w:rsid w:val="00A6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77F"/>
  </w:style>
  <w:style w:type="paragraph" w:styleId="Footer">
    <w:name w:val="footer"/>
    <w:basedOn w:val="Normal"/>
    <w:link w:val="FooterChar"/>
    <w:uiPriority w:val="99"/>
    <w:unhideWhenUsed/>
    <w:rsid w:val="00A6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77F"/>
  </w:style>
  <w:style w:type="character" w:customStyle="1" w:styleId="ListParagraphChar">
    <w:name w:val="List Paragraph Char"/>
    <w:aliases w:val="6 List Paragraph Char,Figure/Table Char,Citation List Char,Normal bullet 2 Char,Paragraph Char,Bullet Points Char,Liste Paragraf Char,List Item Char,List Paragraph (numbered (a)) Char,List Paragraph1 Char,References Char,Ha Char"/>
    <w:link w:val="ListParagraph"/>
    <w:uiPriority w:val="34"/>
    <w:qFormat/>
    <w:locked/>
    <w:rsid w:val="00D67E19"/>
    <w:rPr>
      <w:lang w:val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4A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00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663</Words>
  <Characters>3716</Characters>
  <Application>Microsoft Office Word</Application>
  <DocSecurity>0</DocSecurity>
  <Lines>309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LENOVO</cp:lastModifiedBy>
  <cp:revision>3</cp:revision>
  <cp:lastPrinted>2023-04-14T13:54:00Z</cp:lastPrinted>
  <dcterms:created xsi:type="dcterms:W3CDTF">2023-05-05T11:08:00Z</dcterms:created>
  <dcterms:modified xsi:type="dcterms:W3CDTF">2023-05-05T11:17:00Z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b696c8bde907adae63a7bfd120676ba17f5d48f5d4aee99a1a748d189f6dacf3</vt:lpwstr>
  </property>
</Properties>
</file>