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018"/>
        <w:gridCol w:w="5136"/>
        <w:gridCol w:w="2018"/>
      </w:tblGrid>
      <w:tr w:rsidR="00DD0833" w14:paraId="23AC38BD" w14:textId="77777777">
        <w:tblPrEx>
          <w:tblCellMar>
            <w:top w:w="0" w:type="dxa"/>
            <w:bottom w:w="0" w:type="dxa"/>
          </w:tblCellMar>
        </w:tblPrEx>
        <w:tc>
          <w:tcPr>
            <w:tcW w:w="1100" w:type="pct"/>
            <w:vAlign w:val="center"/>
          </w:tcPr>
          <w:p w14:paraId="72545FB3" w14:textId="77777777" w:rsidR="00DD0833" w:rsidRDefault="00000000">
            <w:pPr>
              <w:jc w:val="center"/>
            </w:pPr>
            <w:r>
              <w:rPr>
                <w:noProof/>
              </w:rPr>
              <w:drawing>
                <wp:inline distT="0" distB="0" distL="0" distR="0" wp14:anchorId="6D784FCE" wp14:editId="3B9A79C3">
                  <wp:extent cx="1047750" cy="6953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695325"/>
                          </a:xfrm>
                          <a:prstGeom prst="rect">
                            <a:avLst/>
                          </a:prstGeom>
                        </pic:spPr>
                      </pic:pic>
                    </a:graphicData>
                  </a:graphic>
                </wp:inline>
              </w:drawing>
            </w:r>
          </w:p>
        </w:tc>
        <w:tc>
          <w:tcPr>
            <w:tcW w:w="2800" w:type="pct"/>
            <w:vAlign w:val="center"/>
          </w:tcPr>
          <w:p w14:paraId="29E8430D" w14:textId="77777777" w:rsidR="00DD0833" w:rsidRPr="005D7477" w:rsidRDefault="00000000">
            <w:pPr>
              <w:jc w:val="center"/>
              <w:rPr>
                <w:lang w:val="en-US"/>
              </w:rPr>
            </w:pPr>
            <w:r w:rsidRPr="005D7477">
              <w:rPr>
                <w:rFonts w:ascii="Cambria" w:eastAsia="Cambria" w:hAnsi="Cambria" w:cs="Cambria"/>
                <w:b/>
                <w:bCs/>
                <w:sz w:val="26"/>
                <w:szCs w:val="26"/>
                <w:lang w:val="en-US"/>
              </w:rPr>
              <w:t>REPOBLIKAN'I MADAGASIKARA</w:t>
            </w:r>
          </w:p>
          <w:p w14:paraId="4E61084A" w14:textId="77777777" w:rsidR="00DD0833" w:rsidRPr="005D7477" w:rsidRDefault="00000000">
            <w:pPr>
              <w:jc w:val="center"/>
              <w:rPr>
                <w:lang w:val="en-US"/>
              </w:rPr>
            </w:pPr>
            <w:proofErr w:type="spellStart"/>
            <w:r w:rsidRPr="005D7477">
              <w:rPr>
                <w:i/>
                <w:iCs/>
                <w:sz w:val="20"/>
                <w:szCs w:val="20"/>
                <w:lang w:val="en-US"/>
              </w:rPr>
              <w:t>Fitiavana</w:t>
            </w:r>
            <w:proofErr w:type="spellEnd"/>
            <w:r w:rsidRPr="005D7477">
              <w:rPr>
                <w:i/>
                <w:iCs/>
                <w:sz w:val="20"/>
                <w:szCs w:val="20"/>
                <w:lang w:val="en-US"/>
              </w:rPr>
              <w:t xml:space="preserve"> – </w:t>
            </w:r>
            <w:proofErr w:type="spellStart"/>
            <w:r w:rsidRPr="005D7477">
              <w:rPr>
                <w:i/>
                <w:iCs/>
                <w:sz w:val="20"/>
                <w:szCs w:val="20"/>
                <w:lang w:val="en-US"/>
              </w:rPr>
              <w:t>Tanindrazana</w:t>
            </w:r>
            <w:proofErr w:type="spellEnd"/>
            <w:r w:rsidRPr="005D7477">
              <w:rPr>
                <w:i/>
                <w:iCs/>
                <w:sz w:val="20"/>
                <w:szCs w:val="20"/>
                <w:lang w:val="en-US"/>
              </w:rPr>
              <w:t xml:space="preserve"> – </w:t>
            </w:r>
            <w:proofErr w:type="spellStart"/>
            <w:r w:rsidRPr="005D7477">
              <w:rPr>
                <w:i/>
                <w:iCs/>
                <w:sz w:val="20"/>
                <w:szCs w:val="20"/>
                <w:lang w:val="en-US"/>
              </w:rPr>
              <w:t>Fandrosoana</w:t>
            </w:r>
            <w:proofErr w:type="spellEnd"/>
          </w:p>
        </w:tc>
        <w:tc>
          <w:tcPr>
            <w:tcW w:w="1100" w:type="pct"/>
            <w:vAlign w:val="center"/>
          </w:tcPr>
          <w:p w14:paraId="7B87CC0E" w14:textId="77777777" w:rsidR="00DD0833" w:rsidRDefault="00000000">
            <w:pPr>
              <w:jc w:val="center"/>
            </w:pPr>
            <w:r>
              <w:rPr>
                <w:noProof/>
              </w:rPr>
              <w:drawing>
                <wp:inline distT="0" distB="0" distL="0" distR="0" wp14:anchorId="303E0548" wp14:editId="565D7405">
                  <wp:extent cx="857250" cy="857250"/>
                  <wp:effectExtent l="0" t="0" r="0" b="0"/>
                  <wp:docPr id="946580923" name="Image 946580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57250" cy="857250"/>
                          </a:xfrm>
                          <a:prstGeom prst="rect">
                            <a:avLst/>
                          </a:prstGeom>
                        </pic:spPr>
                      </pic:pic>
                    </a:graphicData>
                  </a:graphic>
                </wp:inline>
              </w:drawing>
            </w:r>
          </w:p>
        </w:tc>
      </w:tr>
    </w:tbl>
    <w:p w14:paraId="210963AF" w14:textId="77777777" w:rsidR="00DD0833" w:rsidRDefault="00DD0833">
      <w:pPr>
        <w:spacing w:after="200"/>
      </w:pPr>
    </w:p>
    <w:p w14:paraId="0041ECD2" w14:textId="77777777" w:rsidR="00DD0833" w:rsidRDefault="00DD0833">
      <w:pPr>
        <w:pBdr>
          <w:bottom w:val="single" w:sz="8" w:space="1" w:color="B5541A"/>
        </w:pBdr>
        <w:spacing w:after="200"/>
      </w:pPr>
    </w:p>
    <w:p w14:paraId="7C26E943" w14:textId="77777777" w:rsidR="00DD0833" w:rsidRDefault="00DD0833">
      <w:pPr>
        <w:spacing w:after="200"/>
      </w:pPr>
    </w:p>
    <w:p w14:paraId="7BCF9949" w14:textId="77777777" w:rsidR="00DD0833" w:rsidRDefault="00000000">
      <w:pPr>
        <w:jc w:val="center"/>
      </w:pPr>
      <w:r>
        <w:rPr>
          <w:rFonts w:ascii="Cambria" w:eastAsia="Cambria" w:hAnsi="Cambria" w:cs="Cambria"/>
          <w:b/>
          <w:bCs/>
          <w:sz w:val="24"/>
          <w:szCs w:val="24"/>
        </w:rPr>
        <w:t>MINISTÈRE DE L'ENSEIGNEMENT SUPÉRIEUR ET DE LA</w:t>
      </w:r>
    </w:p>
    <w:p w14:paraId="66388DF6" w14:textId="77777777" w:rsidR="00DD0833" w:rsidRDefault="00000000">
      <w:pPr>
        <w:jc w:val="center"/>
      </w:pPr>
      <w:r>
        <w:rPr>
          <w:rFonts w:ascii="Cambria" w:eastAsia="Cambria" w:hAnsi="Cambria" w:cs="Cambria"/>
          <w:b/>
          <w:bCs/>
          <w:sz w:val="24"/>
          <w:szCs w:val="24"/>
        </w:rPr>
        <w:t>RECHERCHE SCIENTIFIQUE</w:t>
      </w:r>
    </w:p>
    <w:p w14:paraId="22AB0DBB" w14:textId="77777777" w:rsidR="00DD0833" w:rsidRDefault="00DD0833">
      <w:pPr>
        <w:spacing w:after="200"/>
      </w:pPr>
    </w:p>
    <w:p w14:paraId="173A7FF9" w14:textId="77777777" w:rsidR="00DD0833" w:rsidRDefault="00DD0833">
      <w:pPr>
        <w:pBdr>
          <w:bottom w:val="single" w:sz="8" w:space="1" w:color="B5541A"/>
        </w:pBdr>
        <w:spacing w:after="200"/>
      </w:pPr>
    </w:p>
    <w:p w14:paraId="3A4C4069" w14:textId="77777777" w:rsidR="00DD0833" w:rsidRDefault="00DD0833">
      <w:pPr>
        <w:spacing w:after="400"/>
      </w:pPr>
    </w:p>
    <w:p w14:paraId="1A4FC487" w14:textId="77777777" w:rsidR="00DD0833" w:rsidRDefault="00000000">
      <w:pPr>
        <w:jc w:val="center"/>
      </w:pPr>
      <w:r>
        <w:rPr>
          <w:rFonts w:ascii="Cambria" w:eastAsia="Cambria" w:hAnsi="Cambria" w:cs="Cambria"/>
          <w:b/>
          <w:bCs/>
          <w:color w:val="222222"/>
          <w:sz w:val="26"/>
          <w:szCs w:val="26"/>
        </w:rPr>
        <w:t>UNIVERSITÉ DE MAHAJANGA</w:t>
      </w:r>
    </w:p>
    <w:p w14:paraId="0133345B" w14:textId="77777777" w:rsidR="00DD0833" w:rsidRDefault="00000000">
      <w:pPr>
        <w:jc w:val="center"/>
      </w:pPr>
      <w:r>
        <w:rPr>
          <w:rFonts w:ascii="Cambria" w:eastAsia="Cambria" w:hAnsi="Cambria" w:cs="Cambria"/>
          <w:b/>
          <w:bCs/>
          <w:color w:val="222222"/>
          <w:sz w:val="26"/>
          <w:szCs w:val="26"/>
        </w:rPr>
        <w:t>INSTITUT SUPÉRIEUR DES SCIENCES ET DE TECHNOLOGIE</w:t>
      </w:r>
    </w:p>
    <w:p w14:paraId="246C3B36" w14:textId="77777777" w:rsidR="00DD0833" w:rsidRDefault="00000000">
      <w:pPr>
        <w:jc w:val="center"/>
      </w:pPr>
      <w:r>
        <w:rPr>
          <w:rFonts w:ascii="Cambria" w:eastAsia="Cambria" w:hAnsi="Cambria" w:cs="Cambria"/>
          <w:b/>
          <w:bCs/>
          <w:sz w:val="26"/>
          <w:szCs w:val="26"/>
        </w:rPr>
        <w:t>(ISSTM)</w:t>
      </w:r>
    </w:p>
    <w:p w14:paraId="67284A47" w14:textId="77777777" w:rsidR="00DD0833" w:rsidRDefault="00DD0833">
      <w:pPr>
        <w:spacing w:after="200"/>
      </w:pPr>
    </w:p>
    <w:p w14:paraId="0FB66BF6" w14:textId="77777777" w:rsidR="00DD0833" w:rsidRDefault="00000000">
      <w:pPr>
        <w:jc w:val="center"/>
      </w:pPr>
      <w:r>
        <w:t>Mention : Sciences et Techniques du Numérique et Physiques Appliquées</w:t>
      </w:r>
    </w:p>
    <w:p w14:paraId="64587636" w14:textId="77777777" w:rsidR="00DD0833" w:rsidRDefault="00000000">
      <w:pPr>
        <w:jc w:val="center"/>
      </w:pPr>
      <w:r>
        <w:t>Parcours : Génie Informatique</w:t>
      </w:r>
    </w:p>
    <w:p w14:paraId="30BBD826" w14:textId="77777777" w:rsidR="00DD0833" w:rsidRDefault="00000000">
      <w:pPr>
        <w:jc w:val="center"/>
      </w:pPr>
      <w:r>
        <w:t>Niveau : Licence Professionnelle</w:t>
      </w:r>
    </w:p>
    <w:p w14:paraId="315FFE2D" w14:textId="77777777" w:rsidR="00DD0833" w:rsidRDefault="00DD0833">
      <w:pPr>
        <w:spacing w:after="200"/>
      </w:pPr>
    </w:p>
    <w:p w14:paraId="4AA6CC0E" w14:textId="77777777" w:rsidR="00DD0833" w:rsidRDefault="00000000">
      <w:pPr>
        <w:jc w:val="center"/>
      </w:pPr>
      <w:r>
        <w:rPr>
          <w:i/>
          <w:iCs/>
        </w:rPr>
        <w:t>Mémoire de fin d'études présenté en vue de l'obtention de la Licence Professionnelle</w:t>
      </w:r>
    </w:p>
    <w:p w14:paraId="7BEF0867" w14:textId="77777777" w:rsidR="00DD0833" w:rsidRDefault="00DD0833">
      <w:pPr>
        <w:spacing w:after="400"/>
      </w:pPr>
    </w:p>
    <w:p w14:paraId="1C225706" w14:textId="77777777" w:rsidR="00DD0833" w:rsidRDefault="00000000">
      <w:pPr>
        <w:shd w:val="clear" w:color="auto" w:fill="B5541A"/>
        <w:spacing w:before="200" w:after="200"/>
        <w:jc w:val="center"/>
      </w:pPr>
      <w:r>
        <w:rPr>
          <w:rFonts w:ascii="Cambria" w:eastAsia="Cambria" w:hAnsi="Cambria" w:cs="Cambria"/>
          <w:b/>
          <w:bCs/>
          <w:color w:val="FFFFFF"/>
          <w:sz w:val="30"/>
          <w:szCs w:val="30"/>
        </w:rPr>
        <w:t>Conception et développement d'une plateforme web centralisée de gestion des inscriptions universitaires : cas de l'IUGM</w:t>
      </w:r>
    </w:p>
    <w:p w14:paraId="6C71418A" w14:textId="77777777" w:rsidR="00DD0833" w:rsidRDefault="00DD0833">
      <w:pPr>
        <w:spacing w:after="400"/>
      </w:pPr>
    </w:p>
    <w:p w14:paraId="4FEC4C75" w14:textId="77777777" w:rsidR="00DD0833" w:rsidRDefault="00000000">
      <w:pPr>
        <w:jc w:val="center"/>
      </w:pPr>
      <w:r>
        <w:t>Présenté par :</w:t>
      </w:r>
    </w:p>
    <w:p w14:paraId="373E1220" w14:textId="77777777" w:rsidR="00DD0833" w:rsidRDefault="00000000">
      <w:pPr>
        <w:jc w:val="center"/>
      </w:pPr>
      <w:r>
        <w:rPr>
          <w:b/>
          <w:bCs/>
          <w:sz w:val="26"/>
          <w:szCs w:val="26"/>
        </w:rPr>
        <w:t>TINASOADY Judès Edinand</w:t>
      </w:r>
    </w:p>
    <w:p w14:paraId="634A257F" w14:textId="77777777" w:rsidR="00DD0833" w:rsidRDefault="00DD0833">
      <w:pPr>
        <w:spacing w:after="200"/>
      </w:pPr>
    </w:p>
    <w:p w14:paraId="2E8D6B1B" w14:textId="77777777" w:rsidR="00DD0833" w:rsidRDefault="00000000">
      <w:pPr>
        <w:jc w:val="center"/>
      </w:pPr>
      <w:r>
        <w:rPr>
          <w:b/>
          <w:bCs/>
        </w:rPr>
        <w:t xml:space="preserve">Maître de stage et tuteur pédagogique : </w:t>
      </w:r>
      <w:r>
        <w:t>Dr Chrysostome</w:t>
      </w:r>
    </w:p>
    <w:p w14:paraId="0252A8DA" w14:textId="77777777" w:rsidR="00DD0833" w:rsidRDefault="00DD0833">
      <w:pPr>
        <w:spacing w:after="600"/>
      </w:pPr>
    </w:p>
    <w:p w14:paraId="382475F5" w14:textId="77777777" w:rsidR="00DD0833" w:rsidRDefault="00000000">
      <w:pPr>
        <w:jc w:val="center"/>
      </w:pPr>
      <w:r>
        <w:rPr>
          <w:i/>
          <w:iCs/>
        </w:rPr>
        <w:t>Année universitaire 2025-2026</w:t>
      </w:r>
    </w:p>
    <w:p w14:paraId="69CE0BC6" w14:textId="77777777" w:rsidR="00DD0833" w:rsidRDefault="00DD0833">
      <w:pPr>
        <w:sectPr w:rsidR="00DD0833">
          <w:pgSz w:w="11908" w:h="16833"/>
          <w:pgMar w:top="1296" w:right="1296" w:bottom="1296" w:left="1440" w:header="708" w:footer="708" w:gutter="0"/>
          <w:pgBorders w:offsetFrom="page">
            <w:top w:val="double" w:sz="18" w:space="18" w:color="B5541A"/>
            <w:left w:val="double" w:sz="18" w:space="18" w:color="B5541A"/>
            <w:bottom w:val="double" w:sz="18" w:space="18" w:color="B5541A"/>
            <w:right w:val="double" w:sz="18" w:space="18" w:color="B5541A"/>
          </w:pgBorders>
          <w:cols w:space="720"/>
          <w:docGrid w:linePitch="360"/>
        </w:sectPr>
      </w:pPr>
    </w:p>
    <w:p w14:paraId="20A69E9F" w14:textId="77777777" w:rsidR="00DD0833" w:rsidRDefault="00000000">
      <w:pPr>
        <w:pStyle w:val="Titre1"/>
        <w:spacing w:before="240" w:after="240"/>
        <w:jc w:val="center"/>
      </w:pPr>
      <w:bookmarkStart w:id="0" w:name="_Toc239704830"/>
      <w:r>
        <w:rPr>
          <w:rFonts w:ascii="Cambria" w:eastAsia="Cambria" w:hAnsi="Cambria" w:cs="Cambria"/>
          <w:b/>
          <w:bCs/>
          <w:color w:val="B5541A"/>
        </w:rPr>
        <w:lastRenderedPageBreak/>
        <w:t>DÉDICACE</w:t>
      </w:r>
      <w:bookmarkEnd w:id="0"/>
    </w:p>
    <w:p w14:paraId="331FFE9F" w14:textId="77777777" w:rsidR="00DD0833" w:rsidRDefault="00000000">
      <w:pPr>
        <w:spacing w:after="200" w:line="300" w:lineRule="auto"/>
        <w:jc w:val="both"/>
      </w:pPr>
      <w:r>
        <w:rPr>
          <w:i/>
          <w:iCs/>
        </w:rPr>
        <w:t xml:space="preserve">[Espace réservé — dédie ce mémoire aux personnes de ton choix (famille, proches, </w:t>
      </w:r>
      <w:proofErr w:type="spellStart"/>
      <w:r>
        <w:rPr>
          <w:i/>
          <w:iCs/>
        </w:rPr>
        <w:t>ami·e·s</w:t>
      </w:r>
      <w:proofErr w:type="spellEnd"/>
      <w:r>
        <w:rPr>
          <w:i/>
          <w:iCs/>
        </w:rPr>
        <w:t>). Quelques lignes personnelles suffisent ; c'est un passage que toi seul peux écrire.]</w:t>
      </w:r>
    </w:p>
    <w:p w14:paraId="6D77F0D3" w14:textId="77777777" w:rsidR="00DD0833" w:rsidRDefault="00000000">
      <w:r>
        <w:br w:type="page"/>
      </w:r>
    </w:p>
    <w:p w14:paraId="2D5ED167" w14:textId="77777777" w:rsidR="00DD0833" w:rsidRDefault="00000000">
      <w:pPr>
        <w:pStyle w:val="Titre1"/>
        <w:spacing w:before="240" w:after="240"/>
        <w:jc w:val="center"/>
      </w:pPr>
      <w:bookmarkStart w:id="1" w:name="_Toc239704831"/>
      <w:r>
        <w:rPr>
          <w:rFonts w:ascii="Cambria" w:eastAsia="Cambria" w:hAnsi="Cambria" w:cs="Cambria"/>
          <w:b/>
          <w:bCs/>
          <w:color w:val="B5541A"/>
        </w:rPr>
        <w:lastRenderedPageBreak/>
        <w:t>REMERCIEMENTS</w:t>
      </w:r>
      <w:bookmarkEnd w:id="1"/>
    </w:p>
    <w:p w14:paraId="299434E9" w14:textId="77777777" w:rsidR="00DD0833" w:rsidRDefault="00000000">
      <w:pPr>
        <w:spacing w:after="200" w:line="300" w:lineRule="auto"/>
        <w:jc w:val="both"/>
      </w:pPr>
      <w:r>
        <w:t>Ce mémoire est l'aboutissement d'un stage mené au sein de l'Institut Universitaire de Gestion et de Management (IUGM) de l'Université de Mahajanga, du 7 juillet au 10 septembre 2026, et je tiens à en remercier ici les personnes qui l'ont rendu possible.</w:t>
      </w:r>
    </w:p>
    <w:p w14:paraId="35BE95FA" w14:textId="77777777" w:rsidR="00DD0833" w:rsidRDefault="00000000">
      <w:pPr>
        <w:spacing w:after="200" w:line="300" w:lineRule="auto"/>
        <w:jc w:val="both"/>
      </w:pPr>
      <w:r>
        <w:t>Je remercie en premier lieu Dr Chrysostome, qui a assuré à la fois mon encadrement professionnel au sein de l'IUGM et le suivi pédagogique de ce travail. Sa disponibilité et ses conseils tout au long du stage ont largement contribué à la qualité du projet livré.</w:t>
      </w:r>
    </w:p>
    <w:p w14:paraId="6B8C6EA9" w14:textId="77777777" w:rsidR="00DD0833" w:rsidRDefault="00000000">
      <w:pPr>
        <w:spacing w:after="200" w:line="300" w:lineRule="auto"/>
        <w:jc w:val="both"/>
      </w:pPr>
      <w:r>
        <w:t>Mes remerciements vont également à l'ensemble du personnel de l'IUGM, aussi bien au service Administration en ville qu'au service Pédagogique du campus d'Ambondrona, pour leur accueil et pour le temps qu'ils ont pris à m'expliquer leurs pratiques quotidiennes. C'est cette écoute du terrain qui a permis de construire une application réellement adaptée à leurs besoins, plutôt qu'une solution générique plaquée sur un métier mal compris.</w:t>
      </w:r>
    </w:p>
    <w:p w14:paraId="057E373E" w14:textId="77777777" w:rsidR="00DD0833" w:rsidRDefault="00000000">
      <w:pPr>
        <w:spacing w:after="200" w:line="300" w:lineRule="auto"/>
        <w:jc w:val="both"/>
      </w:pPr>
      <w:r>
        <w:t>Je remercie enfin le corps enseignant et administratif de l'Institut Supérieur des Sciences et de Technologie de Mahajanga (ISSTM) pour la formation reçue durant ce cursus de Licence Professionnelle, ainsi que ma famille et mes proches pour leur soutien constant.</w:t>
      </w:r>
    </w:p>
    <w:p w14:paraId="561A0416" w14:textId="77777777" w:rsidR="00DD0833" w:rsidRDefault="00000000">
      <w:r>
        <w:br w:type="page"/>
      </w:r>
    </w:p>
    <w:p w14:paraId="3F1BB388" w14:textId="77777777" w:rsidR="00DD0833" w:rsidRDefault="00000000">
      <w:pPr>
        <w:pStyle w:val="Titre1"/>
        <w:spacing w:before="240" w:after="240"/>
        <w:jc w:val="center"/>
      </w:pPr>
      <w:bookmarkStart w:id="2" w:name="_Toc239704832"/>
      <w:r>
        <w:rPr>
          <w:rFonts w:ascii="Cambria" w:eastAsia="Cambria" w:hAnsi="Cambria" w:cs="Cambria"/>
          <w:b/>
          <w:bCs/>
          <w:color w:val="B5541A"/>
        </w:rPr>
        <w:lastRenderedPageBreak/>
        <w:t>TABLE DES MATIÈRES</w:t>
      </w:r>
      <w:bookmarkEnd w:id="2"/>
    </w:p>
    <w:sdt>
      <w:sdtPr>
        <w:alias w:val="Table des matières"/>
        <w:id w:val="2057733595"/>
      </w:sdtPr>
      <w:sdtContent>
        <w:p w14:paraId="24C345B2" w14:textId="77777777" w:rsidR="005D7477" w:rsidRDefault="00000000">
          <w:pPr>
            <w:pStyle w:val="TM1"/>
            <w:tabs>
              <w:tab w:val="right" w:leader="dot" w:pos="8874"/>
            </w:tabs>
            <w:rPr>
              <w:noProof/>
            </w:rPr>
          </w:pPr>
          <w:r>
            <w:fldChar w:fldCharType="begin"/>
          </w:r>
          <w:r>
            <w:instrText>TOC \h \o "1-4"</w:instrText>
          </w:r>
          <w:r>
            <w:fldChar w:fldCharType="separate"/>
          </w:r>
          <w:hyperlink w:anchor="_Toc239704830" w:history="1">
            <w:r w:rsidR="005D7477" w:rsidRPr="002A49B9">
              <w:rPr>
                <w:rStyle w:val="Lienhypertexte"/>
                <w:rFonts w:ascii="Cambria" w:eastAsia="Cambria" w:hAnsi="Cambria" w:cs="Cambria"/>
                <w:b/>
                <w:bCs/>
                <w:noProof/>
              </w:rPr>
              <w:t>DÉDICACE</w:t>
            </w:r>
            <w:r w:rsidR="005D7477">
              <w:rPr>
                <w:noProof/>
              </w:rPr>
              <w:tab/>
            </w:r>
            <w:r w:rsidR="005D7477">
              <w:rPr>
                <w:noProof/>
              </w:rPr>
              <w:fldChar w:fldCharType="begin"/>
            </w:r>
            <w:r w:rsidR="005D7477">
              <w:rPr>
                <w:noProof/>
              </w:rPr>
              <w:instrText xml:space="preserve"> PAGEREF _Toc239704830 \h </w:instrText>
            </w:r>
            <w:r w:rsidR="005D7477">
              <w:rPr>
                <w:noProof/>
              </w:rPr>
            </w:r>
            <w:r w:rsidR="005D7477">
              <w:rPr>
                <w:noProof/>
              </w:rPr>
              <w:fldChar w:fldCharType="separate"/>
            </w:r>
            <w:r w:rsidR="005D7477">
              <w:rPr>
                <w:noProof/>
              </w:rPr>
              <w:t>1</w:t>
            </w:r>
            <w:r w:rsidR="005D7477">
              <w:rPr>
                <w:noProof/>
              </w:rPr>
              <w:fldChar w:fldCharType="end"/>
            </w:r>
          </w:hyperlink>
        </w:p>
        <w:p w14:paraId="7255769B" w14:textId="77777777" w:rsidR="005D7477" w:rsidRDefault="005D7477">
          <w:pPr>
            <w:pStyle w:val="TM1"/>
            <w:tabs>
              <w:tab w:val="right" w:leader="dot" w:pos="8874"/>
            </w:tabs>
            <w:rPr>
              <w:noProof/>
            </w:rPr>
          </w:pPr>
          <w:hyperlink w:anchor="_Toc239704831" w:history="1">
            <w:r w:rsidRPr="002A49B9">
              <w:rPr>
                <w:rStyle w:val="Lienhypertexte"/>
                <w:rFonts w:ascii="Cambria" w:eastAsia="Cambria" w:hAnsi="Cambria" w:cs="Cambria"/>
                <w:b/>
                <w:bCs/>
                <w:noProof/>
              </w:rPr>
              <w:t>REMERCIEMENTS</w:t>
            </w:r>
            <w:r>
              <w:rPr>
                <w:noProof/>
              </w:rPr>
              <w:tab/>
            </w:r>
            <w:r>
              <w:rPr>
                <w:noProof/>
              </w:rPr>
              <w:fldChar w:fldCharType="begin"/>
            </w:r>
            <w:r>
              <w:rPr>
                <w:noProof/>
              </w:rPr>
              <w:instrText xml:space="preserve"> PAGEREF _Toc239704831 \h </w:instrText>
            </w:r>
            <w:r>
              <w:rPr>
                <w:noProof/>
              </w:rPr>
            </w:r>
            <w:r>
              <w:rPr>
                <w:noProof/>
              </w:rPr>
              <w:fldChar w:fldCharType="separate"/>
            </w:r>
            <w:r>
              <w:rPr>
                <w:noProof/>
              </w:rPr>
              <w:t>1</w:t>
            </w:r>
            <w:r>
              <w:rPr>
                <w:noProof/>
              </w:rPr>
              <w:fldChar w:fldCharType="end"/>
            </w:r>
          </w:hyperlink>
        </w:p>
        <w:p w14:paraId="53B41A4F" w14:textId="77777777" w:rsidR="005D7477" w:rsidRDefault="005D7477">
          <w:pPr>
            <w:pStyle w:val="TM1"/>
            <w:tabs>
              <w:tab w:val="right" w:leader="dot" w:pos="8874"/>
            </w:tabs>
            <w:rPr>
              <w:noProof/>
            </w:rPr>
          </w:pPr>
          <w:hyperlink w:anchor="_Toc239704832" w:history="1">
            <w:r w:rsidRPr="002A49B9">
              <w:rPr>
                <w:rStyle w:val="Lienhypertexte"/>
                <w:rFonts w:ascii="Cambria" w:eastAsia="Cambria" w:hAnsi="Cambria" w:cs="Cambria"/>
                <w:b/>
                <w:bCs/>
                <w:noProof/>
              </w:rPr>
              <w:t>TABLE DES MATIÈRES</w:t>
            </w:r>
            <w:r>
              <w:rPr>
                <w:noProof/>
              </w:rPr>
              <w:tab/>
            </w:r>
            <w:r>
              <w:rPr>
                <w:noProof/>
              </w:rPr>
              <w:fldChar w:fldCharType="begin"/>
            </w:r>
            <w:r>
              <w:rPr>
                <w:noProof/>
              </w:rPr>
              <w:instrText xml:space="preserve"> PAGEREF _Toc239704832 \h </w:instrText>
            </w:r>
            <w:r>
              <w:rPr>
                <w:noProof/>
              </w:rPr>
            </w:r>
            <w:r>
              <w:rPr>
                <w:noProof/>
              </w:rPr>
              <w:fldChar w:fldCharType="separate"/>
            </w:r>
            <w:r>
              <w:rPr>
                <w:noProof/>
              </w:rPr>
              <w:t>1</w:t>
            </w:r>
            <w:r>
              <w:rPr>
                <w:noProof/>
              </w:rPr>
              <w:fldChar w:fldCharType="end"/>
            </w:r>
          </w:hyperlink>
        </w:p>
        <w:p w14:paraId="3F62283C" w14:textId="77777777" w:rsidR="005D7477" w:rsidRDefault="005D7477">
          <w:pPr>
            <w:pStyle w:val="TM1"/>
            <w:tabs>
              <w:tab w:val="right" w:leader="dot" w:pos="8874"/>
            </w:tabs>
            <w:rPr>
              <w:noProof/>
            </w:rPr>
          </w:pPr>
          <w:hyperlink w:anchor="_Toc239704833" w:history="1">
            <w:r w:rsidRPr="002A49B9">
              <w:rPr>
                <w:rStyle w:val="Lienhypertexte"/>
                <w:rFonts w:ascii="Cambria" w:eastAsia="Cambria" w:hAnsi="Cambria" w:cs="Cambria"/>
                <w:b/>
                <w:bCs/>
                <w:noProof/>
              </w:rPr>
              <w:t>LISTE DES ABRÉVIATIONS ET SIGLES</w:t>
            </w:r>
            <w:r>
              <w:rPr>
                <w:noProof/>
              </w:rPr>
              <w:tab/>
            </w:r>
            <w:r>
              <w:rPr>
                <w:noProof/>
              </w:rPr>
              <w:fldChar w:fldCharType="begin"/>
            </w:r>
            <w:r>
              <w:rPr>
                <w:noProof/>
              </w:rPr>
              <w:instrText xml:space="preserve"> PAGEREF _Toc239704833 \h </w:instrText>
            </w:r>
            <w:r>
              <w:rPr>
                <w:noProof/>
              </w:rPr>
            </w:r>
            <w:r>
              <w:rPr>
                <w:noProof/>
              </w:rPr>
              <w:fldChar w:fldCharType="separate"/>
            </w:r>
            <w:r>
              <w:rPr>
                <w:noProof/>
              </w:rPr>
              <w:t>1</w:t>
            </w:r>
            <w:r>
              <w:rPr>
                <w:noProof/>
              </w:rPr>
              <w:fldChar w:fldCharType="end"/>
            </w:r>
          </w:hyperlink>
        </w:p>
        <w:p w14:paraId="33AE4FFA" w14:textId="77777777" w:rsidR="005D7477" w:rsidRDefault="005D7477">
          <w:pPr>
            <w:pStyle w:val="TM1"/>
            <w:tabs>
              <w:tab w:val="right" w:leader="dot" w:pos="8874"/>
            </w:tabs>
            <w:rPr>
              <w:noProof/>
            </w:rPr>
          </w:pPr>
          <w:hyperlink w:anchor="_Toc239704834" w:history="1">
            <w:r w:rsidRPr="002A49B9">
              <w:rPr>
                <w:rStyle w:val="Lienhypertexte"/>
                <w:rFonts w:ascii="Cambria" w:eastAsia="Cambria" w:hAnsi="Cambria" w:cs="Cambria"/>
                <w:b/>
                <w:bCs/>
                <w:noProof/>
              </w:rPr>
              <w:t>LISTE DES FIGURES ET TABLEAUX</w:t>
            </w:r>
            <w:r>
              <w:rPr>
                <w:noProof/>
              </w:rPr>
              <w:tab/>
            </w:r>
            <w:r>
              <w:rPr>
                <w:noProof/>
              </w:rPr>
              <w:fldChar w:fldCharType="begin"/>
            </w:r>
            <w:r>
              <w:rPr>
                <w:noProof/>
              </w:rPr>
              <w:instrText xml:space="preserve"> PAGEREF _Toc239704834 \h </w:instrText>
            </w:r>
            <w:r>
              <w:rPr>
                <w:noProof/>
              </w:rPr>
            </w:r>
            <w:r>
              <w:rPr>
                <w:noProof/>
              </w:rPr>
              <w:fldChar w:fldCharType="separate"/>
            </w:r>
            <w:r>
              <w:rPr>
                <w:noProof/>
              </w:rPr>
              <w:t>1</w:t>
            </w:r>
            <w:r>
              <w:rPr>
                <w:noProof/>
              </w:rPr>
              <w:fldChar w:fldCharType="end"/>
            </w:r>
          </w:hyperlink>
        </w:p>
        <w:p w14:paraId="413EFCEB" w14:textId="77777777" w:rsidR="005D7477" w:rsidRDefault="005D7477">
          <w:pPr>
            <w:pStyle w:val="TM1"/>
            <w:tabs>
              <w:tab w:val="right" w:leader="dot" w:pos="8874"/>
            </w:tabs>
            <w:rPr>
              <w:noProof/>
            </w:rPr>
          </w:pPr>
          <w:hyperlink w:anchor="_Toc239704835" w:history="1">
            <w:r w:rsidRPr="002A49B9">
              <w:rPr>
                <w:rStyle w:val="Lienhypertexte"/>
                <w:rFonts w:ascii="Cambria" w:eastAsia="Cambria" w:hAnsi="Cambria" w:cs="Cambria"/>
                <w:b/>
                <w:bCs/>
                <w:noProof/>
              </w:rPr>
              <w:t>INTRODUCTION GÉNÉRALE</w:t>
            </w:r>
            <w:r>
              <w:rPr>
                <w:noProof/>
              </w:rPr>
              <w:tab/>
            </w:r>
            <w:r>
              <w:rPr>
                <w:noProof/>
              </w:rPr>
              <w:fldChar w:fldCharType="begin"/>
            </w:r>
            <w:r>
              <w:rPr>
                <w:noProof/>
              </w:rPr>
              <w:instrText xml:space="preserve"> PAGEREF _Toc239704835 \h </w:instrText>
            </w:r>
            <w:r>
              <w:rPr>
                <w:noProof/>
              </w:rPr>
            </w:r>
            <w:r>
              <w:rPr>
                <w:noProof/>
              </w:rPr>
              <w:fldChar w:fldCharType="separate"/>
            </w:r>
            <w:r>
              <w:rPr>
                <w:noProof/>
              </w:rPr>
              <w:t>1</w:t>
            </w:r>
            <w:r>
              <w:rPr>
                <w:noProof/>
              </w:rPr>
              <w:fldChar w:fldCharType="end"/>
            </w:r>
          </w:hyperlink>
        </w:p>
        <w:p w14:paraId="287987B5" w14:textId="77777777" w:rsidR="005D7477" w:rsidRDefault="005D7477">
          <w:pPr>
            <w:pStyle w:val="TM1"/>
            <w:tabs>
              <w:tab w:val="right" w:leader="dot" w:pos="8874"/>
            </w:tabs>
            <w:rPr>
              <w:noProof/>
            </w:rPr>
          </w:pPr>
          <w:hyperlink w:anchor="_Toc239704836" w:history="1">
            <w:r w:rsidRPr="002A49B9">
              <w:rPr>
                <w:rStyle w:val="Lienhypertexte"/>
                <w:rFonts w:ascii="Cambria" w:eastAsia="Cambria" w:hAnsi="Cambria" w:cs="Cambria"/>
                <w:b/>
                <w:bCs/>
                <w:noProof/>
              </w:rPr>
              <w:t>PARTIE I — CADRE GÉNÉRAL DU STAGE</w:t>
            </w:r>
            <w:r>
              <w:rPr>
                <w:noProof/>
              </w:rPr>
              <w:tab/>
            </w:r>
            <w:r>
              <w:rPr>
                <w:noProof/>
              </w:rPr>
              <w:fldChar w:fldCharType="begin"/>
            </w:r>
            <w:r>
              <w:rPr>
                <w:noProof/>
              </w:rPr>
              <w:instrText xml:space="preserve"> PAGEREF _Toc239704836 \h </w:instrText>
            </w:r>
            <w:r>
              <w:rPr>
                <w:noProof/>
              </w:rPr>
            </w:r>
            <w:r>
              <w:rPr>
                <w:noProof/>
              </w:rPr>
              <w:fldChar w:fldCharType="separate"/>
            </w:r>
            <w:r>
              <w:rPr>
                <w:noProof/>
              </w:rPr>
              <w:t>1</w:t>
            </w:r>
            <w:r>
              <w:rPr>
                <w:noProof/>
              </w:rPr>
              <w:fldChar w:fldCharType="end"/>
            </w:r>
          </w:hyperlink>
        </w:p>
        <w:p w14:paraId="5957F768" w14:textId="77777777" w:rsidR="005D7477" w:rsidRDefault="005D7477">
          <w:pPr>
            <w:pStyle w:val="TM2"/>
            <w:tabs>
              <w:tab w:val="right" w:leader="dot" w:pos="8874"/>
            </w:tabs>
            <w:rPr>
              <w:noProof/>
            </w:rPr>
          </w:pPr>
          <w:hyperlink w:anchor="_Toc239704837" w:history="1">
            <w:r w:rsidRPr="002A49B9">
              <w:rPr>
                <w:rStyle w:val="Lienhypertexte"/>
                <w:rFonts w:ascii="Cambria" w:eastAsia="Cambria" w:hAnsi="Cambria" w:cs="Cambria"/>
                <w:b/>
                <w:bCs/>
                <w:noProof/>
              </w:rPr>
              <w:t>Chapitre 1 — Présentation de l'organisme d'accueil</w:t>
            </w:r>
            <w:r>
              <w:rPr>
                <w:noProof/>
              </w:rPr>
              <w:tab/>
            </w:r>
            <w:r>
              <w:rPr>
                <w:noProof/>
              </w:rPr>
              <w:fldChar w:fldCharType="begin"/>
            </w:r>
            <w:r>
              <w:rPr>
                <w:noProof/>
              </w:rPr>
              <w:instrText xml:space="preserve"> PAGEREF _Toc239704837 \h </w:instrText>
            </w:r>
            <w:r>
              <w:rPr>
                <w:noProof/>
              </w:rPr>
            </w:r>
            <w:r>
              <w:rPr>
                <w:noProof/>
              </w:rPr>
              <w:fldChar w:fldCharType="separate"/>
            </w:r>
            <w:r>
              <w:rPr>
                <w:noProof/>
              </w:rPr>
              <w:t>1</w:t>
            </w:r>
            <w:r>
              <w:rPr>
                <w:noProof/>
              </w:rPr>
              <w:fldChar w:fldCharType="end"/>
            </w:r>
          </w:hyperlink>
        </w:p>
        <w:p w14:paraId="1EBB23A8" w14:textId="77777777" w:rsidR="005D7477" w:rsidRDefault="005D7477">
          <w:pPr>
            <w:pStyle w:val="TM3"/>
            <w:tabs>
              <w:tab w:val="right" w:leader="dot" w:pos="8874"/>
            </w:tabs>
            <w:rPr>
              <w:noProof/>
            </w:rPr>
          </w:pPr>
          <w:hyperlink w:anchor="_Toc239704838" w:history="1">
            <w:r w:rsidRPr="002A49B9">
              <w:rPr>
                <w:rStyle w:val="Lienhypertexte"/>
                <w:rFonts w:ascii="Cambria" w:eastAsia="Cambria" w:hAnsi="Cambria" w:cs="Cambria"/>
                <w:b/>
                <w:bCs/>
                <w:noProof/>
              </w:rPr>
              <w:t>1.1. Historique et missions de l'IUGM</w:t>
            </w:r>
            <w:r>
              <w:rPr>
                <w:noProof/>
              </w:rPr>
              <w:tab/>
            </w:r>
            <w:r>
              <w:rPr>
                <w:noProof/>
              </w:rPr>
              <w:fldChar w:fldCharType="begin"/>
            </w:r>
            <w:r>
              <w:rPr>
                <w:noProof/>
              </w:rPr>
              <w:instrText xml:space="preserve"> PAGEREF _Toc239704838 \h </w:instrText>
            </w:r>
            <w:r>
              <w:rPr>
                <w:noProof/>
              </w:rPr>
            </w:r>
            <w:r>
              <w:rPr>
                <w:noProof/>
              </w:rPr>
              <w:fldChar w:fldCharType="separate"/>
            </w:r>
            <w:r>
              <w:rPr>
                <w:noProof/>
              </w:rPr>
              <w:t>1</w:t>
            </w:r>
            <w:r>
              <w:rPr>
                <w:noProof/>
              </w:rPr>
              <w:fldChar w:fldCharType="end"/>
            </w:r>
          </w:hyperlink>
        </w:p>
        <w:p w14:paraId="0C539377" w14:textId="77777777" w:rsidR="005D7477" w:rsidRDefault="005D7477">
          <w:pPr>
            <w:pStyle w:val="TM3"/>
            <w:tabs>
              <w:tab w:val="right" w:leader="dot" w:pos="8874"/>
            </w:tabs>
            <w:rPr>
              <w:noProof/>
            </w:rPr>
          </w:pPr>
          <w:hyperlink w:anchor="_Toc239704839" w:history="1">
            <w:r w:rsidRPr="002A49B9">
              <w:rPr>
                <w:rStyle w:val="Lienhypertexte"/>
                <w:rFonts w:ascii="Cambria" w:eastAsia="Cambria" w:hAnsi="Cambria" w:cs="Cambria"/>
                <w:b/>
                <w:bCs/>
                <w:noProof/>
              </w:rPr>
              <w:t>1.2. Organisation administrative et pédagogique</w:t>
            </w:r>
            <w:r>
              <w:rPr>
                <w:noProof/>
              </w:rPr>
              <w:tab/>
            </w:r>
            <w:r>
              <w:rPr>
                <w:noProof/>
              </w:rPr>
              <w:fldChar w:fldCharType="begin"/>
            </w:r>
            <w:r>
              <w:rPr>
                <w:noProof/>
              </w:rPr>
              <w:instrText xml:space="preserve"> PAGEREF _Toc239704839 \h </w:instrText>
            </w:r>
            <w:r>
              <w:rPr>
                <w:noProof/>
              </w:rPr>
            </w:r>
            <w:r>
              <w:rPr>
                <w:noProof/>
              </w:rPr>
              <w:fldChar w:fldCharType="separate"/>
            </w:r>
            <w:r>
              <w:rPr>
                <w:noProof/>
              </w:rPr>
              <w:t>1</w:t>
            </w:r>
            <w:r>
              <w:rPr>
                <w:noProof/>
              </w:rPr>
              <w:fldChar w:fldCharType="end"/>
            </w:r>
          </w:hyperlink>
        </w:p>
        <w:p w14:paraId="7D4CEEE1" w14:textId="77777777" w:rsidR="005D7477" w:rsidRDefault="005D7477">
          <w:pPr>
            <w:pStyle w:val="TM3"/>
            <w:tabs>
              <w:tab w:val="right" w:leader="dot" w:pos="8874"/>
            </w:tabs>
            <w:rPr>
              <w:noProof/>
            </w:rPr>
          </w:pPr>
          <w:hyperlink w:anchor="_Toc239704840" w:history="1">
            <w:r w:rsidRPr="002A49B9">
              <w:rPr>
                <w:rStyle w:val="Lienhypertexte"/>
                <w:rFonts w:ascii="Cambria" w:eastAsia="Cambria" w:hAnsi="Cambria" w:cs="Cambria"/>
                <w:b/>
                <w:bCs/>
                <w:noProof/>
              </w:rPr>
              <w:t>1.3. Présentation du service d'affectation</w:t>
            </w:r>
            <w:r>
              <w:rPr>
                <w:noProof/>
              </w:rPr>
              <w:tab/>
            </w:r>
            <w:r>
              <w:rPr>
                <w:noProof/>
              </w:rPr>
              <w:fldChar w:fldCharType="begin"/>
            </w:r>
            <w:r>
              <w:rPr>
                <w:noProof/>
              </w:rPr>
              <w:instrText xml:space="preserve"> PAGEREF _Toc239704840 \h </w:instrText>
            </w:r>
            <w:r>
              <w:rPr>
                <w:noProof/>
              </w:rPr>
            </w:r>
            <w:r>
              <w:rPr>
                <w:noProof/>
              </w:rPr>
              <w:fldChar w:fldCharType="separate"/>
            </w:r>
            <w:r>
              <w:rPr>
                <w:noProof/>
              </w:rPr>
              <w:t>1</w:t>
            </w:r>
            <w:r>
              <w:rPr>
                <w:noProof/>
              </w:rPr>
              <w:fldChar w:fldCharType="end"/>
            </w:r>
          </w:hyperlink>
        </w:p>
        <w:p w14:paraId="0B7525DA" w14:textId="77777777" w:rsidR="005D7477" w:rsidRDefault="005D7477">
          <w:pPr>
            <w:pStyle w:val="TM3"/>
            <w:tabs>
              <w:tab w:val="right" w:leader="dot" w:pos="8874"/>
            </w:tabs>
            <w:rPr>
              <w:noProof/>
            </w:rPr>
          </w:pPr>
          <w:hyperlink w:anchor="_Toc239704841" w:history="1">
            <w:r w:rsidRPr="002A49B9">
              <w:rPr>
                <w:rStyle w:val="Lienhypertexte"/>
                <w:rFonts w:ascii="Cambria" w:eastAsia="Cambria" w:hAnsi="Cambria" w:cs="Cambria"/>
                <w:b/>
                <w:bCs/>
                <w:noProof/>
              </w:rPr>
              <w:t>1.4. Déroulement du stage</w:t>
            </w:r>
            <w:r>
              <w:rPr>
                <w:noProof/>
              </w:rPr>
              <w:tab/>
            </w:r>
            <w:r>
              <w:rPr>
                <w:noProof/>
              </w:rPr>
              <w:fldChar w:fldCharType="begin"/>
            </w:r>
            <w:r>
              <w:rPr>
                <w:noProof/>
              </w:rPr>
              <w:instrText xml:space="preserve"> PAGEREF _Toc239704841 \h </w:instrText>
            </w:r>
            <w:r>
              <w:rPr>
                <w:noProof/>
              </w:rPr>
            </w:r>
            <w:r>
              <w:rPr>
                <w:noProof/>
              </w:rPr>
              <w:fldChar w:fldCharType="separate"/>
            </w:r>
            <w:r>
              <w:rPr>
                <w:noProof/>
              </w:rPr>
              <w:t>1</w:t>
            </w:r>
            <w:r>
              <w:rPr>
                <w:noProof/>
              </w:rPr>
              <w:fldChar w:fldCharType="end"/>
            </w:r>
          </w:hyperlink>
        </w:p>
        <w:p w14:paraId="2839D644" w14:textId="77777777" w:rsidR="005D7477" w:rsidRDefault="005D7477">
          <w:pPr>
            <w:pStyle w:val="TM3"/>
            <w:tabs>
              <w:tab w:val="right" w:leader="dot" w:pos="8874"/>
            </w:tabs>
            <w:rPr>
              <w:noProof/>
            </w:rPr>
          </w:pPr>
          <w:hyperlink w:anchor="_Toc239704842" w:history="1">
            <w:r w:rsidRPr="002A49B9">
              <w:rPr>
                <w:rStyle w:val="Lienhypertexte"/>
                <w:rFonts w:ascii="Cambria" w:eastAsia="Cambria" w:hAnsi="Cambria" w:cs="Cambria"/>
                <w:b/>
                <w:bCs/>
                <w:noProof/>
              </w:rPr>
              <w:t>1.5. Outils déjà en place avant l'arrivée</w:t>
            </w:r>
            <w:r>
              <w:rPr>
                <w:noProof/>
              </w:rPr>
              <w:tab/>
            </w:r>
            <w:r>
              <w:rPr>
                <w:noProof/>
              </w:rPr>
              <w:fldChar w:fldCharType="begin"/>
            </w:r>
            <w:r>
              <w:rPr>
                <w:noProof/>
              </w:rPr>
              <w:instrText xml:space="preserve"> PAGEREF _Toc239704842 \h </w:instrText>
            </w:r>
            <w:r>
              <w:rPr>
                <w:noProof/>
              </w:rPr>
            </w:r>
            <w:r>
              <w:rPr>
                <w:noProof/>
              </w:rPr>
              <w:fldChar w:fldCharType="separate"/>
            </w:r>
            <w:r>
              <w:rPr>
                <w:noProof/>
              </w:rPr>
              <w:t>1</w:t>
            </w:r>
            <w:r>
              <w:rPr>
                <w:noProof/>
              </w:rPr>
              <w:fldChar w:fldCharType="end"/>
            </w:r>
          </w:hyperlink>
        </w:p>
        <w:p w14:paraId="4DDDBFC6" w14:textId="77777777" w:rsidR="005D7477" w:rsidRDefault="005D7477">
          <w:pPr>
            <w:pStyle w:val="TM2"/>
            <w:tabs>
              <w:tab w:val="right" w:leader="dot" w:pos="8874"/>
            </w:tabs>
            <w:rPr>
              <w:noProof/>
            </w:rPr>
          </w:pPr>
          <w:hyperlink w:anchor="_Toc239704843" w:history="1">
            <w:r w:rsidRPr="002A49B9">
              <w:rPr>
                <w:rStyle w:val="Lienhypertexte"/>
                <w:rFonts w:ascii="Cambria" w:eastAsia="Cambria" w:hAnsi="Cambria" w:cs="Cambria"/>
                <w:b/>
                <w:bCs/>
                <w:noProof/>
              </w:rPr>
              <w:t>Chapitre 2 — Cadrage et analyse des besoins</w:t>
            </w:r>
            <w:r>
              <w:rPr>
                <w:noProof/>
              </w:rPr>
              <w:tab/>
            </w:r>
            <w:r>
              <w:rPr>
                <w:noProof/>
              </w:rPr>
              <w:fldChar w:fldCharType="begin"/>
            </w:r>
            <w:r>
              <w:rPr>
                <w:noProof/>
              </w:rPr>
              <w:instrText xml:space="preserve"> PAGEREF _Toc239704843 \h </w:instrText>
            </w:r>
            <w:r>
              <w:rPr>
                <w:noProof/>
              </w:rPr>
            </w:r>
            <w:r>
              <w:rPr>
                <w:noProof/>
              </w:rPr>
              <w:fldChar w:fldCharType="separate"/>
            </w:r>
            <w:r>
              <w:rPr>
                <w:noProof/>
              </w:rPr>
              <w:t>1</w:t>
            </w:r>
            <w:r>
              <w:rPr>
                <w:noProof/>
              </w:rPr>
              <w:fldChar w:fldCharType="end"/>
            </w:r>
          </w:hyperlink>
        </w:p>
        <w:p w14:paraId="4F12FD4C" w14:textId="77777777" w:rsidR="005D7477" w:rsidRDefault="005D7477">
          <w:pPr>
            <w:pStyle w:val="TM3"/>
            <w:tabs>
              <w:tab w:val="right" w:leader="dot" w:pos="8874"/>
            </w:tabs>
            <w:rPr>
              <w:noProof/>
            </w:rPr>
          </w:pPr>
          <w:hyperlink w:anchor="_Toc239704844" w:history="1">
            <w:r w:rsidRPr="002A49B9">
              <w:rPr>
                <w:rStyle w:val="Lienhypertexte"/>
                <w:rFonts w:ascii="Cambria" w:eastAsia="Cambria" w:hAnsi="Cambria" w:cs="Cambria"/>
                <w:b/>
                <w:bCs/>
                <w:noProof/>
              </w:rPr>
              <w:t>2.1. Étude de l'existant</w:t>
            </w:r>
            <w:r>
              <w:rPr>
                <w:noProof/>
              </w:rPr>
              <w:tab/>
            </w:r>
            <w:r>
              <w:rPr>
                <w:noProof/>
              </w:rPr>
              <w:fldChar w:fldCharType="begin"/>
            </w:r>
            <w:r>
              <w:rPr>
                <w:noProof/>
              </w:rPr>
              <w:instrText xml:space="preserve"> PAGEREF _Toc239704844 \h </w:instrText>
            </w:r>
            <w:r>
              <w:rPr>
                <w:noProof/>
              </w:rPr>
            </w:r>
            <w:r>
              <w:rPr>
                <w:noProof/>
              </w:rPr>
              <w:fldChar w:fldCharType="separate"/>
            </w:r>
            <w:r>
              <w:rPr>
                <w:noProof/>
              </w:rPr>
              <w:t>1</w:t>
            </w:r>
            <w:r>
              <w:rPr>
                <w:noProof/>
              </w:rPr>
              <w:fldChar w:fldCharType="end"/>
            </w:r>
          </w:hyperlink>
        </w:p>
        <w:p w14:paraId="268C3BCE" w14:textId="77777777" w:rsidR="005D7477" w:rsidRDefault="005D7477">
          <w:pPr>
            <w:pStyle w:val="TM3"/>
            <w:tabs>
              <w:tab w:val="right" w:leader="dot" w:pos="8874"/>
            </w:tabs>
            <w:rPr>
              <w:noProof/>
            </w:rPr>
          </w:pPr>
          <w:hyperlink w:anchor="_Toc239704845" w:history="1">
            <w:r w:rsidRPr="002A49B9">
              <w:rPr>
                <w:rStyle w:val="Lienhypertexte"/>
                <w:rFonts w:ascii="Cambria" w:eastAsia="Cambria" w:hAnsi="Cambria" w:cs="Cambria"/>
                <w:b/>
                <w:bCs/>
                <w:noProof/>
              </w:rPr>
              <w:t>2.2. Objectifs fonctionnels du projet</w:t>
            </w:r>
            <w:r>
              <w:rPr>
                <w:noProof/>
              </w:rPr>
              <w:tab/>
            </w:r>
            <w:r>
              <w:rPr>
                <w:noProof/>
              </w:rPr>
              <w:fldChar w:fldCharType="begin"/>
            </w:r>
            <w:r>
              <w:rPr>
                <w:noProof/>
              </w:rPr>
              <w:instrText xml:space="preserve"> PAGEREF _Toc239704845 \h </w:instrText>
            </w:r>
            <w:r>
              <w:rPr>
                <w:noProof/>
              </w:rPr>
            </w:r>
            <w:r>
              <w:rPr>
                <w:noProof/>
              </w:rPr>
              <w:fldChar w:fldCharType="separate"/>
            </w:r>
            <w:r>
              <w:rPr>
                <w:noProof/>
              </w:rPr>
              <w:t>1</w:t>
            </w:r>
            <w:r>
              <w:rPr>
                <w:noProof/>
              </w:rPr>
              <w:fldChar w:fldCharType="end"/>
            </w:r>
          </w:hyperlink>
        </w:p>
        <w:p w14:paraId="6CDF1697" w14:textId="77777777" w:rsidR="005D7477" w:rsidRDefault="005D7477">
          <w:pPr>
            <w:pStyle w:val="TM3"/>
            <w:tabs>
              <w:tab w:val="right" w:leader="dot" w:pos="8874"/>
            </w:tabs>
            <w:rPr>
              <w:noProof/>
            </w:rPr>
          </w:pPr>
          <w:hyperlink w:anchor="_Toc239704846" w:history="1">
            <w:r w:rsidRPr="002A49B9">
              <w:rPr>
                <w:rStyle w:val="Lienhypertexte"/>
                <w:rFonts w:ascii="Cambria" w:eastAsia="Cambria" w:hAnsi="Cambria" w:cs="Cambria"/>
                <w:b/>
                <w:bCs/>
                <w:noProof/>
              </w:rPr>
              <w:t>2.3. Recensement des acteurs et de leurs besoins</w:t>
            </w:r>
            <w:r>
              <w:rPr>
                <w:noProof/>
              </w:rPr>
              <w:tab/>
            </w:r>
            <w:r>
              <w:rPr>
                <w:noProof/>
              </w:rPr>
              <w:fldChar w:fldCharType="begin"/>
            </w:r>
            <w:r>
              <w:rPr>
                <w:noProof/>
              </w:rPr>
              <w:instrText xml:space="preserve"> PAGEREF _Toc239704846 \h </w:instrText>
            </w:r>
            <w:r>
              <w:rPr>
                <w:noProof/>
              </w:rPr>
            </w:r>
            <w:r>
              <w:rPr>
                <w:noProof/>
              </w:rPr>
              <w:fldChar w:fldCharType="separate"/>
            </w:r>
            <w:r>
              <w:rPr>
                <w:noProof/>
              </w:rPr>
              <w:t>1</w:t>
            </w:r>
            <w:r>
              <w:rPr>
                <w:noProof/>
              </w:rPr>
              <w:fldChar w:fldCharType="end"/>
            </w:r>
          </w:hyperlink>
        </w:p>
        <w:p w14:paraId="45728701" w14:textId="77777777" w:rsidR="005D7477" w:rsidRDefault="005D7477">
          <w:pPr>
            <w:pStyle w:val="TM3"/>
            <w:tabs>
              <w:tab w:val="right" w:leader="dot" w:pos="8874"/>
            </w:tabs>
            <w:rPr>
              <w:noProof/>
            </w:rPr>
          </w:pPr>
          <w:hyperlink w:anchor="_Toc239704847" w:history="1">
            <w:r w:rsidRPr="002A49B9">
              <w:rPr>
                <w:rStyle w:val="Lienhypertexte"/>
                <w:rFonts w:ascii="Cambria" w:eastAsia="Cambria" w:hAnsi="Cambria" w:cs="Cambria"/>
                <w:b/>
                <w:bCs/>
                <w:noProof/>
              </w:rPr>
              <w:t>2.4. Besoins non fonctionnels</w:t>
            </w:r>
            <w:r>
              <w:rPr>
                <w:noProof/>
              </w:rPr>
              <w:tab/>
            </w:r>
            <w:r>
              <w:rPr>
                <w:noProof/>
              </w:rPr>
              <w:fldChar w:fldCharType="begin"/>
            </w:r>
            <w:r>
              <w:rPr>
                <w:noProof/>
              </w:rPr>
              <w:instrText xml:space="preserve"> PAGEREF _Toc239704847 \h </w:instrText>
            </w:r>
            <w:r>
              <w:rPr>
                <w:noProof/>
              </w:rPr>
            </w:r>
            <w:r>
              <w:rPr>
                <w:noProof/>
              </w:rPr>
              <w:fldChar w:fldCharType="separate"/>
            </w:r>
            <w:r>
              <w:rPr>
                <w:noProof/>
              </w:rPr>
              <w:t>1</w:t>
            </w:r>
            <w:r>
              <w:rPr>
                <w:noProof/>
              </w:rPr>
              <w:fldChar w:fldCharType="end"/>
            </w:r>
          </w:hyperlink>
        </w:p>
        <w:p w14:paraId="55B21DC9" w14:textId="77777777" w:rsidR="005D7477" w:rsidRDefault="005D7477">
          <w:pPr>
            <w:pStyle w:val="TM3"/>
            <w:tabs>
              <w:tab w:val="right" w:leader="dot" w:pos="8874"/>
            </w:tabs>
            <w:rPr>
              <w:noProof/>
            </w:rPr>
          </w:pPr>
          <w:hyperlink w:anchor="_Toc239704848" w:history="1">
            <w:r w:rsidRPr="002A49B9">
              <w:rPr>
                <w:rStyle w:val="Lienhypertexte"/>
                <w:rFonts w:ascii="Cambria" w:eastAsia="Cambria" w:hAnsi="Cambria" w:cs="Cambria"/>
                <w:b/>
                <w:bCs/>
                <w:noProof/>
              </w:rPr>
              <w:t>2.5. Cahier des charges synthétique</w:t>
            </w:r>
            <w:r>
              <w:rPr>
                <w:noProof/>
              </w:rPr>
              <w:tab/>
            </w:r>
            <w:r>
              <w:rPr>
                <w:noProof/>
              </w:rPr>
              <w:fldChar w:fldCharType="begin"/>
            </w:r>
            <w:r>
              <w:rPr>
                <w:noProof/>
              </w:rPr>
              <w:instrText xml:space="preserve"> PAGEREF _Toc239704848 \h </w:instrText>
            </w:r>
            <w:r>
              <w:rPr>
                <w:noProof/>
              </w:rPr>
            </w:r>
            <w:r>
              <w:rPr>
                <w:noProof/>
              </w:rPr>
              <w:fldChar w:fldCharType="separate"/>
            </w:r>
            <w:r>
              <w:rPr>
                <w:noProof/>
              </w:rPr>
              <w:t>1</w:t>
            </w:r>
            <w:r>
              <w:rPr>
                <w:noProof/>
              </w:rPr>
              <w:fldChar w:fldCharType="end"/>
            </w:r>
          </w:hyperlink>
        </w:p>
        <w:p w14:paraId="2D2D7B7E" w14:textId="77777777" w:rsidR="005D7477" w:rsidRDefault="005D7477">
          <w:pPr>
            <w:pStyle w:val="TM1"/>
            <w:tabs>
              <w:tab w:val="right" w:leader="dot" w:pos="8874"/>
            </w:tabs>
            <w:rPr>
              <w:noProof/>
            </w:rPr>
          </w:pPr>
          <w:hyperlink w:anchor="_Toc239704849" w:history="1">
            <w:r w:rsidRPr="002A49B9">
              <w:rPr>
                <w:rStyle w:val="Lienhypertexte"/>
                <w:rFonts w:ascii="Cambria" w:eastAsia="Cambria" w:hAnsi="Cambria" w:cs="Cambria"/>
                <w:b/>
                <w:bCs/>
                <w:noProof/>
              </w:rPr>
              <w:t>PARTIE II — ANALYSE ET CONCEPTION</w:t>
            </w:r>
            <w:r>
              <w:rPr>
                <w:noProof/>
              </w:rPr>
              <w:tab/>
            </w:r>
            <w:r>
              <w:rPr>
                <w:noProof/>
              </w:rPr>
              <w:fldChar w:fldCharType="begin"/>
            </w:r>
            <w:r>
              <w:rPr>
                <w:noProof/>
              </w:rPr>
              <w:instrText xml:space="preserve"> PAGEREF _Toc239704849 \h </w:instrText>
            </w:r>
            <w:r>
              <w:rPr>
                <w:noProof/>
              </w:rPr>
            </w:r>
            <w:r>
              <w:rPr>
                <w:noProof/>
              </w:rPr>
              <w:fldChar w:fldCharType="separate"/>
            </w:r>
            <w:r>
              <w:rPr>
                <w:noProof/>
              </w:rPr>
              <w:t>1</w:t>
            </w:r>
            <w:r>
              <w:rPr>
                <w:noProof/>
              </w:rPr>
              <w:fldChar w:fldCharType="end"/>
            </w:r>
          </w:hyperlink>
        </w:p>
        <w:p w14:paraId="44E75196" w14:textId="77777777" w:rsidR="005D7477" w:rsidRDefault="005D7477">
          <w:pPr>
            <w:pStyle w:val="TM2"/>
            <w:tabs>
              <w:tab w:val="right" w:leader="dot" w:pos="8874"/>
            </w:tabs>
            <w:rPr>
              <w:noProof/>
            </w:rPr>
          </w:pPr>
          <w:hyperlink w:anchor="_Toc239704850" w:history="1">
            <w:r w:rsidRPr="002A49B9">
              <w:rPr>
                <w:rStyle w:val="Lienhypertexte"/>
                <w:rFonts w:ascii="Cambria" w:eastAsia="Cambria" w:hAnsi="Cambria" w:cs="Cambria"/>
                <w:b/>
                <w:bCs/>
                <w:noProof/>
              </w:rPr>
              <w:t>Chapitre 3 — Méthodologie et spécification</w:t>
            </w:r>
            <w:r>
              <w:rPr>
                <w:noProof/>
              </w:rPr>
              <w:tab/>
            </w:r>
            <w:r>
              <w:rPr>
                <w:noProof/>
              </w:rPr>
              <w:fldChar w:fldCharType="begin"/>
            </w:r>
            <w:r>
              <w:rPr>
                <w:noProof/>
              </w:rPr>
              <w:instrText xml:space="preserve"> PAGEREF _Toc239704850 \h </w:instrText>
            </w:r>
            <w:r>
              <w:rPr>
                <w:noProof/>
              </w:rPr>
            </w:r>
            <w:r>
              <w:rPr>
                <w:noProof/>
              </w:rPr>
              <w:fldChar w:fldCharType="separate"/>
            </w:r>
            <w:r>
              <w:rPr>
                <w:noProof/>
              </w:rPr>
              <w:t>1</w:t>
            </w:r>
            <w:r>
              <w:rPr>
                <w:noProof/>
              </w:rPr>
              <w:fldChar w:fldCharType="end"/>
            </w:r>
          </w:hyperlink>
        </w:p>
        <w:p w14:paraId="7931C5E6" w14:textId="77777777" w:rsidR="005D7477" w:rsidRDefault="005D7477">
          <w:pPr>
            <w:pStyle w:val="TM3"/>
            <w:tabs>
              <w:tab w:val="right" w:leader="dot" w:pos="8874"/>
            </w:tabs>
            <w:rPr>
              <w:noProof/>
            </w:rPr>
          </w:pPr>
          <w:hyperlink w:anchor="_Toc239704851" w:history="1">
            <w:r w:rsidRPr="002A49B9">
              <w:rPr>
                <w:rStyle w:val="Lienhypertexte"/>
                <w:rFonts w:ascii="Cambria" w:eastAsia="Cambria" w:hAnsi="Cambria" w:cs="Cambria"/>
                <w:b/>
                <w:bCs/>
                <w:noProof/>
              </w:rPr>
              <w:t>3.1. Démarche adoptée</w:t>
            </w:r>
            <w:r>
              <w:rPr>
                <w:noProof/>
              </w:rPr>
              <w:tab/>
            </w:r>
            <w:r>
              <w:rPr>
                <w:noProof/>
              </w:rPr>
              <w:fldChar w:fldCharType="begin"/>
            </w:r>
            <w:r>
              <w:rPr>
                <w:noProof/>
              </w:rPr>
              <w:instrText xml:space="preserve"> PAGEREF _Toc239704851 \h </w:instrText>
            </w:r>
            <w:r>
              <w:rPr>
                <w:noProof/>
              </w:rPr>
            </w:r>
            <w:r>
              <w:rPr>
                <w:noProof/>
              </w:rPr>
              <w:fldChar w:fldCharType="separate"/>
            </w:r>
            <w:r>
              <w:rPr>
                <w:noProof/>
              </w:rPr>
              <w:t>1</w:t>
            </w:r>
            <w:r>
              <w:rPr>
                <w:noProof/>
              </w:rPr>
              <w:fldChar w:fldCharType="end"/>
            </w:r>
          </w:hyperlink>
        </w:p>
        <w:p w14:paraId="058203AA" w14:textId="77777777" w:rsidR="005D7477" w:rsidRDefault="005D7477">
          <w:pPr>
            <w:pStyle w:val="TM3"/>
            <w:tabs>
              <w:tab w:val="right" w:leader="dot" w:pos="8874"/>
            </w:tabs>
            <w:rPr>
              <w:noProof/>
            </w:rPr>
          </w:pPr>
          <w:hyperlink w:anchor="_Toc239704852" w:history="1">
            <w:r w:rsidRPr="002A49B9">
              <w:rPr>
                <w:rStyle w:val="Lienhypertexte"/>
                <w:rFonts w:ascii="Cambria" w:eastAsia="Cambria" w:hAnsi="Cambria" w:cs="Cambria"/>
                <w:b/>
                <w:bCs/>
                <w:noProof/>
              </w:rPr>
              <w:t>3.2. Diagrammes de cas d'utilisation</w:t>
            </w:r>
            <w:r>
              <w:rPr>
                <w:noProof/>
              </w:rPr>
              <w:tab/>
            </w:r>
            <w:r>
              <w:rPr>
                <w:noProof/>
              </w:rPr>
              <w:fldChar w:fldCharType="begin"/>
            </w:r>
            <w:r>
              <w:rPr>
                <w:noProof/>
              </w:rPr>
              <w:instrText xml:space="preserve"> PAGEREF _Toc239704852 \h </w:instrText>
            </w:r>
            <w:r>
              <w:rPr>
                <w:noProof/>
              </w:rPr>
            </w:r>
            <w:r>
              <w:rPr>
                <w:noProof/>
              </w:rPr>
              <w:fldChar w:fldCharType="separate"/>
            </w:r>
            <w:r>
              <w:rPr>
                <w:noProof/>
              </w:rPr>
              <w:t>1</w:t>
            </w:r>
            <w:r>
              <w:rPr>
                <w:noProof/>
              </w:rPr>
              <w:fldChar w:fldCharType="end"/>
            </w:r>
          </w:hyperlink>
        </w:p>
        <w:p w14:paraId="67D35504" w14:textId="77777777" w:rsidR="005D7477" w:rsidRDefault="005D7477">
          <w:pPr>
            <w:pStyle w:val="TM3"/>
            <w:tabs>
              <w:tab w:val="right" w:leader="dot" w:pos="8874"/>
            </w:tabs>
            <w:rPr>
              <w:noProof/>
            </w:rPr>
          </w:pPr>
          <w:hyperlink w:anchor="_Toc239704853" w:history="1">
            <w:r w:rsidRPr="002A49B9">
              <w:rPr>
                <w:rStyle w:val="Lienhypertexte"/>
                <w:rFonts w:ascii="Cambria" w:eastAsia="Cambria" w:hAnsi="Cambria" w:cs="Cambria"/>
                <w:b/>
                <w:bCs/>
                <w:noProof/>
              </w:rPr>
              <w:t>3.3. Description textuelle des cas d'utilisation principaux</w:t>
            </w:r>
            <w:r>
              <w:rPr>
                <w:noProof/>
              </w:rPr>
              <w:tab/>
            </w:r>
            <w:r>
              <w:rPr>
                <w:noProof/>
              </w:rPr>
              <w:fldChar w:fldCharType="begin"/>
            </w:r>
            <w:r>
              <w:rPr>
                <w:noProof/>
              </w:rPr>
              <w:instrText xml:space="preserve"> PAGEREF _Toc239704853 \h </w:instrText>
            </w:r>
            <w:r>
              <w:rPr>
                <w:noProof/>
              </w:rPr>
            </w:r>
            <w:r>
              <w:rPr>
                <w:noProof/>
              </w:rPr>
              <w:fldChar w:fldCharType="separate"/>
            </w:r>
            <w:r>
              <w:rPr>
                <w:noProof/>
              </w:rPr>
              <w:t>1</w:t>
            </w:r>
            <w:r>
              <w:rPr>
                <w:noProof/>
              </w:rPr>
              <w:fldChar w:fldCharType="end"/>
            </w:r>
          </w:hyperlink>
        </w:p>
        <w:p w14:paraId="31716680" w14:textId="77777777" w:rsidR="005D7477" w:rsidRDefault="005D7477">
          <w:pPr>
            <w:pStyle w:val="TM4"/>
            <w:tabs>
              <w:tab w:val="right" w:leader="dot" w:pos="8874"/>
            </w:tabs>
            <w:rPr>
              <w:noProof/>
            </w:rPr>
          </w:pPr>
          <w:hyperlink w:anchor="_Toc239704854" w:history="1">
            <w:r w:rsidRPr="002A49B9">
              <w:rPr>
                <w:rStyle w:val="Lienhypertexte"/>
                <w:rFonts w:ascii="Cambria" w:eastAsia="Cambria" w:hAnsi="Cambria" w:cs="Cambria"/>
                <w:b/>
                <w:bCs/>
                <w:noProof/>
              </w:rPr>
              <w:t>3.3.1. Inscription administrative</w:t>
            </w:r>
            <w:r>
              <w:rPr>
                <w:noProof/>
              </w:rPr>
              <w:tab/>
            </w:r>
            <w:r>
              <w:rPr>
                <w:noProof/>
              </w:rPr>
              <w:fldChar w:fldCharType="begin"/>
            </w:r>
            <w:r>
              <w:rPr>
                <w:noProof/>
              </w:rPr>
              <w:instrText xml:space="preserve"> PAGEREF _Toc239704854 \h </w:instrText>
            </w:r>
            <w:r>
              <w:rPr>
                <w:noProof/>
              </w:rPr>
            </w:r>
            <w:r>
              <w:rPr>
                <w:noProof/>
              </w:rPr>
              <w:fldChar w:fldCharType="separate"/>
            </w:r>
            <w:r>
              <w:rPr>
                <w:noProof/>
              </w:rPr>
              <w:t>1</w:t>
            </w:r>
            <w:r>
              <w:rPr>
                <w:noProof/>
              </w:rPr>
              <w:fldChar w:fldCharType="end"/>
            </w:r>
          </w:hyperlink>
        </w:p>
        <w:p w14:paraId="6676137D" w14:textId="77777777" w:rsidR="005D7477" w:rsidRDefault="005D7477">
          <w:pPr>
            <w:pStyle w:val="TM4"/>
            <w:tabs>
              <w:tab w:val="right" w:leader="dot" w:pos="8874"/>
            </w:tabs>
            <w:rPr>
              <w:noProof/>
            </w:rPr>
          </w:pPr>
          <w:hyperlink w:anchor="_Toc239704855" w:history="1">
            <w:r w:rsidRPr="002A49B9">
              <w:rPr>
                <w:rStyle w:val="Lienhypertexte"/>
                <w:rFonts w:ascii="Cambria" w:eastAsia="Cambria" w:hAnsi="Cambria" w:cs="Cambria"/>
                <w:b/>
                <w:bCs/>
                <w:noProof/>
              </w:rPr>
              <w:t>3.3.2. Réinscription</w:t>
            </w:r>
            <w:r>
              <w:rPr>
                <w:noProof/>
              </w:rPr>
              <w:tab/>
            </w:r>
            <w:r>
              <w:rPr>
                <w:noProof/>
              </w:rPr>
              <w:fldChar w:fldCharType="begin"/>
            </w:r>
            <w:r>
              <w:rPr>
                <w:noProof/>
              </w:rPr>
              <w:instrText xml:space="preserve"> PAGEREF _Toc239704855 \h </w:instrText>
            </w:r>
            <w:r>
              <w:rPr>
                <w:noProof/>
              </w:rPr>
            </w:r>
            <w:r>
              <w:rPr>
                <w:noProof/>
              </w:rPr>
              <w:fldChar w:fldCharType="separate"/>
            </w:r>
            <w:r>
              <w:rPr>
                <w:noProof/>
              </w:rPr>
              <w:t>1</w:t>
            </w:r>
            <w:r>
              <w:rPr>
                <w:noProof/>
              </w:rPr>
              <w:fldChar w:fldCharType="end"/>
            </w:r>
          </w:hyperlink>
        </w:p>
        <w:p w14:paraId="5AD69E31" w14:textId="77777777" w:rsidR="005D7477" w:rsidRDefault="005D7477">
          <w:pPr>
            <w:pStyle w:val="TM4"/>
            <w:tabs>
              <w:tab w:val="right" w:leader="dot" w:pos="8874"/>
            </w:tabs>
            <w:rPr>
              <w:noProof/>
            </w:rPr>
          </w:pPr>
          <w:hyperlink w:anchor="_Toc239704856" w:history="1">
            <w:r w:rsidRPr="002A49B9">
              <w:rPr>
                <w:rStyle w:val="Lienhypertexte"/>
                <w:rFonts w:ascii="Cambria" w:eastAsia="Cambria" w:hAnsi="Cambria" w:cs="Cambria"/>
                <w:b/>
                <w:bCs/>
                <w:noProof/>
              </w:rPr>
              <w:t>3.3.3. Validation pédagogique</w:t>
            </w:r>
            <w:r>
              <w:rPr>
                <w:noProof/>
              </w:rPr>
              <w:tab/>
            </w:r>
            <w:r>
              <w:rPr>
                <w:noProof/>
              </w:rPr>
              <w:fldChar w:fldCharType="begin"/>
            </w:r>
            <w:r>
              <w:rPr>
                <w:noProof/>
              </w:rPr>
              <w:instrText xml:space="preserve"> PAGEREF _Toc239704856 \h </w:instrText>
            </w:r>
            <w:r>
              <w:rPr>
                <w:noProof/>
              </w:rPr>
            </w:r>
            <w:r>
              <w:rPr>
                <w:noProof/>
              </w:rPr>
              <w:fldChar w:fldCharType="separate"/>
            </w:r>
            <w:r>
              <w:rPr>
                <w:noProof/>
              </w:rPr>
              <w:t>1</w:t>
            </w:r>
            <w:r>
              <w:rPr>
                <w:noProof/>
              </w:rPr>
              <w:fldChar w:fldCharType="end"/>
            </w:r>
          </w:hyperlink>
        </w:p>
        <w:p w14:paraId="767F9A56" w14:textId="77777777" w:rsidR="005D7477" w:rsidRDefault="005D7477">
          <w:pPr>
            <w:pStyle w:val="TM4"/>
            <w:tabs>
              <w:tab w:val="right" w:leader="dot" w:pos="8874"/>
            </w:tabs>
            <w:rPr>
              <w:noProof/>
            </w:rPr>
          </w:pPr>
          <w:hyperlink w:anchor="_Toc239704857" w:history="1">
            <w:r w:rsidRPr="002A49B9">
              <w:rPr>
                <w:rStyle w:val="Lienhypertexte"/>
                <w:rFonts w:ascii="Cambria" w:eastAsia="Cambria" w:hAnsi="Cambria" w:cs="Cambria"/>
                <w:b/>
                <w:bCs/>
                <w:noProof/>
              </w:rPr>
              <w:t>3.3.4. Paiement de l'écolage</w:t>
            </w:r>
            <w:r>
              <w:rPr>
                <w:noProof/>
              </w:rPr>
              <w:tab/>
            </w:r>
            <w:r>
              <w:rPr>
                <w:noProof/>
              </w:rPr>
              <w:fldChar w:fldCharType="begin"/>
            </w:r>
            <w:r>
              <w:rPr>
                <w:noProof/>
              </w:rPr>
              <w:instrText xml:space="preserve"> PAGEREF _Toc239704857 \h </w:instrText>
            </w:r>
            <w:r>
              <w:rPr>
                <w:noProof/>
              </w:rPr>
            </w:r>
            <w:r>
              <w:rPr>
                <w:noProof/>
              </w:rPr>
              <w:fldChar w:fldCharType="separate"/>
            </w:r>
            <w:r>
              <w:rPr>
                <w:noProof/>
              </w:rPr>
              <w:t>1</w:t>
            </w:r>
            <w:r>
              <w:rPr>
                <w:noProof/>
              </w:rPr>
              <w:fldChar w:fldCharType="end"/>
            </w:r>
          </w:hyperlink>
        </w:p>
        <w:p w14:paraId="1850BB99" w14:textId="77777777" w:rsidR="005D7477" w:rsidRDefault="005D7477">
          <w:pPr>
            <w:pStyle w:val="TM2"/>
            <w:tabs>
              <w:tab w:val="right" w:leader="dot" w:pos="8874"/>
            </w:tabs>
            <w:rPr>
              <w:noProof/>
            </w:rPr>
          </w:pPr>
          <w:hyperlink w:anchor="_Toc239704858" w:history="1">
            <w:r w:rsidRPr="002A49B9">
              <w:rPr>
                <w:rStyle w:val="Lienhypertexte"/>
                <w:rFonts w:ascii="Cambria" w:eastAsia="Cambria" w:hAnsi="Cambria" w:cs="Cambria"/>
                <w:b/>
                <w:bCs/>
                <w:noProof/>
              </w:rPr>
              <w:t>Chapitre 4 — Conception détaillée</w:t>
            </w:r>
            <w:r>
              <w:rPr>
                <w:noProof/>
              </w:rPr>
              <w:tab/>
            </w:r>
            <w:r>
              <w:rPr>
                <w:noProof/>
              </w:rPr>
              <w:fldChar w:fldCharType="begin"/>
            </w:r>
            <w:r>
              <w:rPr>
                <w:noProof/>
              </w:rPr>
              <w:instrText xml:space="preserve"> PAGEREF _Toc239704858 \h </w:instrText>
            </w:r>
            <w:r>
              <w:rPr>
                <w:noProof/>
              </w:rPr>
            </w:r>
            <w:r>
              <w:rPr>
                <w:noProof/>
              </w:rPr>
              <w:fldChar w:fldCharType="separate"/>
            </w:r>
            <w:r>
              <w:rPr>
                <w:noProof/>
              </w:rPr>
              <w:t>1</w:t>
            </w:r>
            <w:r>
              <w:rPr>
                <w:noProof/>
              </w:rPr>
              <w:fldChar w:fldCharType="end"/>
            </w:r>
          </w:hyperlink>
        </w:p>
        <w:p w14:paraId="6C3994DA" w14:textId="77777777" w:rsidR="005D7477" w:rsidRDefault="005D7477">
          <w:pPr>
            <w:pStyle w:val="TM3"/>
            <w:tabs>
              <w:tab w:val="right" w:leader="dot" w:pos="8874"/>
            </w:tabs>
            <w:rPr>
              <w:noProof/>
            </w:rPr>
          </w:pPr>
          <w:hyperlink w:anchor="_Toc239704859" w:history="1">
            <w:r w:rsidRPr="002A49B9">
              <w:rPr>
                <w:rStyle w:val="Lienhypertexte"/>
                <w:rFonts w:ascii="Cambria" w:eastAsia="Cambria" w:hAnsi="Cambria" w:cs="Cambria"/>
                <w:b/>
                <w:bCs/>
                <w:noProof/>
              </w:rPr>
              <w:t>4.1. Modèle de données</w:t>
            </w:r>
            <w:r>
              <w:rPr>
                <w:noProof/>
              </w:rPr>
              <w:tab/>
            </w:r>
            <w:r>
              <w:rPr>
                <w:noProof/>
              </w:rPr>
              <w:fldChar w:fldCharType="begin"/>
            </w:r>
            <w:r>
              <w:rPr>
                <w:noProof/>
              </w:rPr>
              <w:instrText xml:space="preserve"> PAGEREF _Toc239704859 \h </w:instrText>
            </w:r>
            <w:r>
              <w:rPr>
                <w:noProof/>
              </w:rPr>
            </w:r>
            <w:r>
              <w:rPr>
                <w:noProof/>
              </w:rPr>
              <w:fldChar w:fldCharType="separate"/>
            </w:r>
            <w:r>
              <w:rPr>
                <w:noProof/>
              </w:rPr>
              <w:t>1</w:t>
            </w:r>
            <w:r>
              <w:rPr>
                <w:noProof/>
              </w:rPr>
              <w:fldChar w:fldCharType="end"/>
            </w:r>
          </w:hyperlink>
        </w:p>
        <w:p w14:paraId="781058D7" w14:textId="77777777" w:rsidR="005D7477" w:rsidRDefault="005D7477">
          <w:pPr>
            <w:pStyle w:val="TM3"/>
            <w:tabs>
              <w:tab w:val="right" w:leader="dot" w:pos="8874"/>
            </w:tabs>
            <w:rPr>
              <w:noProof/>
            </w:rPr>
          </w:pPr>
          <w:hyperlink w:anchor="_Toc239704860" w:history="1">
            <w:r w:rsidRPr="002A49B9">
              <w:rPr>
                <w:rStyle w:val="Lienhypertexte"/>
                <w:rFonts w:ascii="Cambria" w:eastAsia="Cambria" w:hAnsi="Cambria" w:cs="Cambria"/>
                <w:b/>
                <w:bCs/>
                <w:noProof/>
              </w:rPr>
              <w:t>4.2. Diagrammes de séquence</w:t>
            </w:r>
            <w:r>
              <w:rPr>
                <w:noProof/>
              </w:rPr>
              <w:tab/>
            </w:r>
            <w:r>
              <w:rPr>
                <w:noProof/>
              </w:rPr>
              <w:fldChar w:fldCharType="begin"/>
            </w:r>
            <w:r>
              <w:rPr>
                <w:noProof/>
              </w:rPr>
              <w:instrText xml:space="preserve"> PAGEREF _Toc239704860 \h </w:instrText>
            </w:r>
            <w:r>
              <w:rPr>
                <w:noProof/>
              </w:rPr>
            </w:r>
            <w:r>
              <w:rPr>
                <w:noProof/>
              </w:rPr>
              <w:fldChar w:fldCharType="separate"/>
            </w:r>
            <w:r>
              <w:rPr>
                <w:noProof/>
              </w:rPr>
              <w:t>1</w:t>
            </w:r>
            <w:r>
              <w:rPr>
                <w:noProof/>
              </w:rPr>
              <w:fldChar w:fldCharType="end"/>
            </w:r>
          </w:hyperlink>
        </w:p>
        <w:p w14:paraId="262D34CE" w14:textId="77777777" w:rsidR="005D7477" w:rsidRDefault="005D7477">
          <w:pPr>
            <w:pStyle w:val="TM3"/>
            <w:tabs>
              <w:tab w:val="right" w:leader="dot" w:pos="8874"/>
            </w:tabs>
            <w:rPr>
              <w:noProof/>
            </w:rPr>
          </w:pPr>
          <w:hyperlink w:anchor="_Toc239704861" w:history="1">
            <w:r w:rsidRPr="002A49B9">
              <w:rPr>
                <w:rStyle w:val="Lienhypertexte"/>
                <w:rFonts w:ascii="Cambria" w:eastAsia="Cambria" w:hAnsi="Cambria" w:cs="Cambria"/>
                <w:b/>
                <w:bCs/>
                <w:noProof/>
              </w:rPr>
              <w:t>4.3. Architecture logicielle</w:t>
            </w:r>
            <w:r>
              <w:rPr>
                <w:noProof/>
              </w:rPr>
              <w:tab/>
            </w:r>
            <w:r>
              <w:rPr>
                <w:noProof/>
              </w:rPr>
              <w:fldChar w:fldCharType="begin"/>
            </w:r>
            <w:r>
              <w:rPr>
                <w:noProof/>
              </w:rPr>
              <w:instrText xml:space="preserve"> PAGEREF _Toc239704861 \h </w:instrText>
            </w:r>
            <w:r>
              <w:rPr>
                <w:noProof/>
              </w:rPr>
            </w:r>
            <w:r>
              <w:rPr>
                <w:noProof/>
              </w:rPr>
              <w:fldChar w:fldCharType="separate"/>
            </w:r>
            <w:r>
              <w:rPr>
                <w:noProof/>
              </w:rPr>
              <w:t>1</w:t>
            </w:r>
            <w:r>
              <w:rPr>
                <w:noProof/>
              </w:rPr>
              <w:fldChar w:fldCharType="end"/>
            </w:r>
          </w:hyperlink>
        </w:p>
        <w:p w14:paraId="2F4F90B0" w14:textId="77777777" w:rsidR="005D7477" w:rsidRDefault="005D7477">
          <w:pPr>
            <w:pStyle w:val="TM3"/>
            <w:tabs>
              <w:tab w:val="right" w:leader="dot" w:pos="8874"/>
            </w:tabs>
            <w:rPr>
              <w:noProof/>
            </w:rPr>
          </w:pPr>
          <w:hyperlink w:anchor="_Toc239704862" w:history="1">
            <w:r w:rsidRPr="002A49B9">
              <w:rPr>
                <w:rStyle w:val="Lienhypertexte"/>
                <w:rFonts w:ascii="Cambria" w:eastAsia="Cambria" w:hAnsi="Cambria" w:cs="Cambria"/>
                <w:b/>
                <w:bCs/>
                <w:noProof/>
              </w:rPr>
              <w:t>4.4. Choix technologiques justifiés</w:t>
            </w:r>
            <w:r>
              <w:rPr>
                <w:noProof/>
              </w:rPr>
              <w:tab/>
            </w:r>
            <w:r>
              <w:rPr>
                <w:noProof/>
              </w:rPr>
              <w:fldChar w:fldCharType="begin"/>
            </w:r>
            <w:r>
              <w:rPr>
                <w:noProof/>
              </w:rPr>
              <w:instrText xml:space="preserve"> PAGEREF _Toc239704862 \h </w:instrText>
            </w:r>
            <w:r>
              <w:rPr>
                <w:noProof/>
              </w:rPr>
            </w:r>
            <w:r>
              <w:rPr>
                <w:noProof/>
              </w:rPr>
              <w:fldChar w:fldCharType="separate"/>
            </w:r>
            <w:r>
              <w:rPr>
                <w:noProof/>
              </w:rPr>
              <w:t>1</w:t>
            </w:r>
            <w:r>
              <w:rPr>
                <w:noProof/>
              </w:rPr>
              <w:fldChar w:fldCharType="end"/>
            </w:r>
          </w:hyperlink>
        </w:p>
        <w:p w14:paraId="1A6E7F37" w14:textId="77777777" w:rsidR="005D7477" w:rsidRDefault="005D7477">
          <w:pPr>
            <w:pStyle w:val="TM3"/>
            <w:tabs>
              <w:tab w:val="right" w:leader="dot" w:pos="8874"/>
            </w:tabs>
            <w:rPr>
              <w:noProof/>
            </w:rPr>
          </w:pPr>
          <w:hyperlink w:anchor="_Toc239704863" w:history="1">
            <w:r w:rsidRPr="002A49B9">
              <w:rPr>
                <w:rStyle w:val="Lienhypertexte"/>
                <w:rFonts w:ascii="Cambria" w:eastAsia="Cambria" w:hAnsi="Cambria" w:cs="Cambria"/>
                <w:b/>
                <w:bCs/>
                <w:noProof/>
              </w:rPr>
              <w:t>4.5. Conception de la sécurité</w:t>
            </w:r>
            <w:r>
              <w:rPr>
                <w:noProof/>
              </w:rPr>
              <w:tab/>
            </w:r>
            <w:r>
              <w:rPr>
                <w:noProof/>
              </w:rPr>
              <w:fldChar w:fldCharType="begin"/>
            </w:r>
            <w:r>
              <w:rPr>
                <w:noProof/>
              </w:rPr>
              <w:instrText xml:space="preserve"> PAGEREF _Toc239704863 \h </w:instrText>
            </w:r>
            <w:r>
              <w:rPr>
                <w:noProof/>
              </w:rPr>
            </w:r>
            <w:r>
              <w:rPr>
                <w:noProof/>
              </w:rPr>
              <w:fldChar w:fldCharType="separate"/>
            </w:r>
            <w:r>
              <w:rPr>
                <w:noProof/>
              </w:rPr>
              <w:t>1</w:t>
            </w:r>
            <w:r>
              <w:rPr>
                <w:noProof/>
              </w:rPr>
              <w:fldChar w:fldCharType="end"/>
            </w:r>
          </w:hyperlink>
        </w:p>
        <w:p w14:paraId="1C131B34" w14:textId="77777777" w:rsidR="005D7477" w:rsidRDefault="005D7477">
          <w:pPr>
            <w:pStyle w:val="TM1"/>
            <w:tabs>
              <w:tab w:val="right" w:leader="dot" w:pos="8874"/>
            </w:tabs>
            <w:rPr>
              <w:noProof/>
            </w:rPr>
          </w:pPr>
          <w:hyperlink w:anchor="_Toc239704864" w:history="1">
            <w:r w:rsidRPr="002A49B9">
              <w:rPr>
                <w:rStyle w:val="Lienhypertexte"/>
                <w:rFonts w:ascii="Cambria" w:eastAsia="Cambria" w:hAnsi="Cambria" w:cs="Cambria"/>
                <w:b/>
                <w:bCs/>
                <w:noProof/>
              </w:rPr>
              <w:t>PARTIE III — RÉALISATION ET MISE EN ŒUVRE</w:t>
            </w:r>
            <w:r>
              <w:rPr>
                <w:noProof/>
              </w:rPr>
              <w:tab/>
            </w:r>
            <w:r>
              <w:rPr>
                <w:noProof/>
              </w:rPr>
              <w:fldChar w:fldCharType="begin"/>
            </w:r>
            <w:r>
              <w:rPr>
                <w:noProof/>
              </w:rPr>
              <w:instrText xml:space="preserve"> PAGEREF _Toc239704864 \h </w:instrText>
            </w:r>
            <w:r>
              <w:rPr>
                <w:noProof/>
              </w:rPr>
            </w:r>
            <w:r>
              <w:rPr>
                <w:noProof/>
              </w:rPr>
              <w:fldChar w:fldCharType="separate"/>
            </w:r>
            <w:r>
              <w:rPr>
                <w:noProof/>
              </w:rPr>
              <w:t>1</w:t>
            </w:r>
            <w:r>
              <w:rPr>
                <w:noProof/>
              </w:rPr>
              <w:fldChar w:fldCharType="end"/>
            </w:r>
          </w:hyperlink>
        </w:p>
        <w:p w14:paraId="2407528A" w14:textId="77777777" w:rsidR="005D7477" w:rsidRDefault="005D7477">
          <w:pPr>
            <w:pStyle w:val="TM2"/>
            <w:tabs>
              <w:tab w:val="right" w:leader="dot" w:pos="8874"/>
            </w:tabs>
            <w:rPr>
              <w:noProof/>
            </w:rPr>
          </w:pPr>
          <w:hyperlink w:anchor="_Toc239704865" w:history="1">
            <w:r w:rsidRPr="002A49B9">
              <w:rPr>
                <w:rStyle w:val="Lienhypertexte"/>
                <w:rFonts w:ascii="Cambria" w:eastAsia="Cambria" w:hAnsi="Cambria" w:cs="Cambria"/>
                <w:b/>
                <w:bCs/>
                <w:noProof/>
              </w:rPr>
              <w:t>Chapitre 5 — Environnement et organisation du projet</w:t>
            </w:r>
            <w:r>
              <w:rPr>
                <w:noProof/>
              </w:rPr>
              <w:tab/>
            </w:r>
            <w:r>
              <w:rPr>
                <w:noProof/>
              </w:rPr>
              <w:fldChar w:fldCharType="begin"/>
            </w:r>
            <w:r>
              <w:rPr>
                <w:noProof/>
              </w:rPr>
              <w:instrText xml:space="preserve"> PAGEREF _Toc239704865 \h </w:instrText>
            </w:r>
            <w:r>
              <w:rPr>
                <w:noProof/>
              </w:rPr>
            </w:r>
            <w:r>
              <w:rPr>
                <w:noProof/>
              </w:rPr>
              <w:fldChar w:fldCharType="separate"/>
            </w:r>
            <w:r>
              <w:rPr>
                <w:noProof/>
              </w:rPr>
              <w:t>1</w:t>
            </w:r>
            <w:r>
              <w:rPr>
                <w:noProof/>
              </w:rPr>
              <w:fldChar w:fldCharType="end"/>
            </w:r>
          </w:hyperlink>
        </w:p>
        <w:p w14:paraId="47F637E6" w14:textId="77777777" w:rsidR="005D7477" w:rsidRDefault="005D7477">
          <w:pPr>
            <w:pStyle w:val="TM3"/>
            <w:tabs>
              <w:tab w:val="right" w:leader="dot" w:pos="8874"/>
            </w:tabs>
            <w:rPr>
              <w:noProof/>
            </w:rPr>
          </w:pPr>
          <w:hyperlink w:anchor="_Toc239704866" w:history="1">
            <w:r w:rsidRPr="002A49B9">
              <w:rPr>
                <w:rStyle w:val="Lienhypertexte"/>
                <w:rFonts w:ascii="Cambria" w:eastAsia="Cambria" w:hAnsi="Cambria" w:cs="Cambria"/>
                <w:b/>
                <w:bCs/>
                <w:noProof/>
              </w:rPr>
              <w:t>5.1. Environnement de développement</w:t>
            </w:r>
            <w:r>
              <w:rPr>
                <w:noProof/>
              </w:rPr>
              <w:tab/>
            </w:r>
            <w:r>
              <w:rPr>
                <w:noProof/>
              </w:rPr>
              <w:fldChar w:fldCharType="begin"/>
            </w:r>
            <w:r>
              <w:rPr>
                <w:noProof/>
              </w:rPr>
              <w:instrText xml:space="preserve"> PAGEREF _Toc239704866 \h </w:instrText>
            </w:r>
            <w:r>
              <w:rPr>
                <w:noProof/>
              </w:rPr>
            </w:r>
            <w:r>
              <w:rPr>
                <w:noProof/>
              </w:rPr>
              <w:fldChar w:fldCharType="separate"/>
            </w:r>
            <w:r>
              <w:rPr>
                <w:noProof/>
              </w:rPr>
              <w:t>1</w:t>
            </w:r>
            <w:r>
              <w:rPr>
                <w:noProof/>
              </w:rPr>
              <w:fldChar w:fldCharType="end"/>
            </w:r>
          </w:hyperlink>
        </w:p>
        <w:p w14:paraId="4BCB3C22" w14:textId="77777777" w:rsidR="005D7477" w:rsidRDefault="005D7477">
          <w:pPr>
            <w:pStyle w:val="TM3"/>
            <w:tabs>
              <w:tab w:val="right" w:leader="dot" w:pos="8874"/>
            </w:tabs>
            <w:rPr>
              <w:noProof/>
            </w:rPr>
          </w:pPr>
          <w:hyperlink w:anchor="_Toc239704867" w:history="1">
            <w:r w:rsidRPr="002A49B9">
              <w:rPr>
                <w:rStyle w:val="Lienhypertexte"/>
                <w:rFonts w:ascii="Cambria" w:eastAsia="Cambria" w:hAnsi="Cambria" w:cs="Cambria"/>
                <w:b/>
                <w:bCs/>
                <w:noProof/>
              </w:rPr>
              <w:t>5.2. Structure du dépôt et logique de découpage</w:t>
            </w:r>
            <w:r>
              <w:rPr>
                <w:noProof/>
              </w:rPr>
              <w:tab/>
            </w:r>
            <w:r>
              <w:rPr>
                <w:noProof/>
              </w:rPr>
              <w:fldChar w:fldCharType="begin"/>
            </w:r>
            <w:r>
              <w:rPr>
                <w:noProof/>
              </w:rPr>
              <w:instrText xml:space="preserve"> PAGEREF _Toc239704867 \h </w:instrText>
            </w:r>
            <w:r>
              <w:rPr>
                <w:noProof/>
              </w:rPr>
            </w:r>
            <w:r>
              <w:rPr>
                <w:noProof/>
              </w:rPr>
              <w:fldChar w:fldCharType="separate"/>
            </w:r>
            <w:r>
              <w:rPr>
                <w:noProof/>
              </w:rPr>
              <w:t>1</w:t>
            </w:r>
            <w:r>
              <w:rPr>
                <w:noProof/>
              </w:rPr>
              <w:fldChar w:fldCharType="end"/>
            </w:r>
          </w:hyperlink>
        </w:p>
        <w:p w14:paraId="4ECECC6D" w14:textId="77777777" w:rsidR="005D7477" w:rsidRDefault="005D7477">
          <w:pPr>
            <w:pStyle w:val="TM3"/>
            <w:tabs>
              <w:tab w:val="right" w:leader="dot" w:pos="8874"/>
            </w:tabs>
            <w:rPr>
              <w:noProof/>
            </w:rPr>
          </w:pPr>
          <w:hyperlink w:anchor="_Toc239704868" w:history="1">
            <w:r w:rsidRPr="002A49B9">
              <w:rPr>
                <w:rStyle w:val="Lienhypertexte"/>
                <w:rFonts w:ascii="Cambria" w:eastAsia="Cambria" w:hAnsi="Cambria" w:cs="Cambria"/>
                <w:b/>
                <w:bCs/>
                <w:noProof/>
              </w:rPr>
              <w:t>5.3. Gestion des migrations Prisma</w:t>
            </w:r>
            <w:r>
              <w:rPr>
                <w:noProof/>
              </w:rPr>
              <w:tab/>
            </w:r>
            <w:r>
              <w:rPr>
                <w:noProof/>
              </w:rPr>
              <w:fldChar w:fldCharType="begin"/>
            </w:r>
            <w:r>
              <w:rPr>
                <w:noProof/>
              </w:rPr>
              <w:instrText xml:space="preserve"> PAGEREF _Toc239704868 \h </w:instrText>
            </w:r>
            <w:r>
              <w:rPr>
                <w:noProof/>
              </w:rPr>
            </w:r>
            <w:r>
              <w:rPr>
                <w:noProof/>
              </w:rPr>
              <w:fldChar w:fldCharType="separate"/>
            </w:r>
            <w:r>
              <w:rPr>
                <w:noProof/>
              </w:rPr>
              <w:t>1</w:t>
            </w:r>
            <w:r>
              <w:rPr>
                <w:noProof/>
              </w:rPr>
              <w:fldChar w:fldCharType="end"/>
            </w:r>
          </w:hyperlink>
        </w:p>
        <w:p w14:paraId="6E8556E6" w14:textId="77777777" w:rsidR="005D7477" w:rsidRDefault="005D7477">
          <w:pPr>
            <w:pStyle w:val="TM3"/>
            <w:tabs>
              <w:tab w:val="right" w:leader="dot" w:pos="8874"/>
            </w:tabs>
            <w:rPr>
              <w:noProof/>
            </w:rPr>
          </w:pPr>
          <w:hyperlink w:anchor="_Toc239704869" w:history="1">
            <w:r w:rsidRPr="002A49B9">
              <w:rPr>
                <w:rStyle w:val="Lienhypertexte"/>
                <w:rFonts w:ascii="Cambria" w:eastAsia="Cambria" w:hAnsi="Cambria" w:cs="Cambria"/>
                <w:b/>
                <w:bCs/>
                <w:noProof/>
              </w:rPr>
              <w:t>5.4. Chronologie réelle du développement</w:t>
            </w:r>
            <w:r>
              <w:rPr>
                <w:noProof/>
              </w:rPr>
              <w:tab/>
            </w:r>
            <w:r>
              <w:rPr>
                <w:noProof/>
              </w:rPr>
              <w:fldChar w:fldCharType="begin"/>
            </w:r>
            <w:r>
              <w:rPr>
                <w:noProof/>
              </w:rPr>
              <w:instrText xml:space="preserve"> PAGEREF _Toc239704869 \h </w:instrText>
            </w:r>
            <w:r>
              <w:rPr>
                <w:noProof/>
              </w:rPr>
            </w:r>
            <w:r>
              <w:rPr>
                <w:noProof/>
              </w:rPr>
              <w:fldChar w:fldCharType="separate"/>
            </w:r>
            <w:r>
              <w:rPr>
                <w:noProof/>
              </w:rPr>
              <w:t>1</w:t>
            </w:r>
            <w:r>
              <w:rPr>
                <w:noProof/>
              </w:rPr>
              <w:fldChar w:fldCharType="end"/>
            </w:r>
          </w:hyperlink>
        </w:p>
        <w:p w14:paraId="0C63A593" w14:textId="77777777" w:rsidR="005D7477" w:rsidRDefault="005D7477">
          <w:pPr>
            <w:pStyle w:val="TM3"/>
            <w:tabs>
              <w:tab w:val="right" w:leader="dot" w:pos="8874"/>
            </w:tabs>
            <w:rPr>
              <w:noProof/>
            </w:rPr>
          </w:pPr>
          <w:hyperlink w:anchor="_Toc239704870" w:history="1">
            <w:r w:rsidRPr="002A49B9">
              <w:rPr>
                <w:rStyle w:val="Lienhypertexte"/>
                <w:rFonts w:ascii="Cambria" w:eastAsia="Cambria" w:hAnsi="Cambria" w:cs="Cambria"/>
                <w:b/>
                <w:bCs/>
                <w:noProof/>
              </w:rPr>
              <w:t>5.5. Variables d'environnement et configuration</w:t>
            </w:r>
            <w:r>
              <w:rPr>
                <w:noProof/>
              </w:rPr>
              <w:tab/>
            </w:r>
            <w:r>
              <w:rPr>
                <w:noProof/>
              </w:rPr>
              <w:fldChar w:fldCharType="begin"/>
            </w:r>
            <w:r>
              <w:rPr>
                <w:noProof/>
              </w:rPr>
              <w:instrText xml:space="preserve"> PAGEREF _Toc239704870 \h </w:instrText>
            </w:r>
            <w:r>
              <w:rPr>
                <w:noProof/>
              </w:rPr>
            </w:r>
            <w:r>
              <w:rPr>
                <w:noProof/>
              </w:rPr>
              <w:fldChar w:fldCharType="separate"/>
            </w:r>
            <w:r>
              <w:rPr>
                <w:noProof/>
              </w:rPr>
              <w:t>1</w:t>
            </w:r>
            <w:r>
              <w:rPr>
                <w:noProof/>
              </w:rPr>
              <w:fldChar w:fldCharType="end"/>
            </w:r>
          </w:hyperlink>
        </w:p>
        <w:p w14:paraId="65D3C128" w14:textId="77777777" w:rsidR="005D7477" w:rsidRDefault="005D7477">
          <w:pPr>
            <w:pStyle w:val="TM2"/>
            <w:tabs>
              <w:tab w:val="right" w:leader="dot" w:pos="8874"/>
            </w:tabs>
            <w:rPr>
              <w:noProof/>
            </w:rPr>
          </w:pPr>
          <w:hyperlink w:anchor="_Toc239704871" w:history="1">
            <w:r w:rsidRPr="002A49B9">
              <w:rPr>
                <w:rStyle w:val="Lienhypertexte"/>
                <w:rFonts w:ascii="Cambria" w:eastAsia="Cambria" w:hAnsi="Cambria" w:cs="Cambria"/>
                <w:b/>
                <w:bCs/>
                <w:noProof/>
              </w:rPr>
              <w:t>Chapitre 6 — Implémentation des fonctionnalités clés</w:t>
            </w:r>
            <w:r>
              <w:rPr>
                <w:noProof/>
              </w:rPr>
              <w:tab/>
            </w:r>
            <w:r>
              <w:rPr>
                <w:noProof/>
              </w:rPr>
              <w:fldChar w:fldCharType="begin"/>
            </w:r>
            <w:r>
              <w:rPr>
                <w:noProof/>
              </w:rPr>
              <w:instrText xml:space="preserve"> PAGEREF _Toc239704871 \h </w:instrText>
            </w:r>
            <w:r>
              <w:rPr>
                <w:noProof/>
              </w:rPr>
            </w:r>
            <w:r>
              <w:rPr>
                <w:noProof/>
              </w:rPr>
              <w:fldChar w:fldCharType="separate"/>
            </w:r>
            <w:r>
              <w:rPr>
                <w:noProof/>
              </w:rPr>
              <w:t>1</w:t>
            </w:r>
            <w:r>
              <w:rPr>
                <w:noProof/>
              </w:rPr>
              <w:fldChar w:fldCharType="end"/>
            </w:r>
          </w:hyperlink>
        </w:p>
        <w:p w14:paraId="07A603AF" w14:textId="77777777" w:rsidR="005D7477" w:rsidRDefault="005D7477">
          <w:pPr>
            <w:pStyle w:val="TM3"/>
            <w:tabs>
              <w:tab w:val="right" w:leader="dot" w:pos="8874"/>
            </w:tabs>
            <w:rPr>
              <w:noProof/>
            </w:rPr>
          </w:pPr>
          <w:hyperlink w:anchor="_Toc239704872" w:history="1">
            <w:r w:rsidRPr="002A49B9">
              <w:rPr>
                <w:rStyle w:val="Lienhypertexte"/>
                <w:rFonts w:ascii="Cambria" w:eastAsia="Cambria" w:hAnsi="Cambria" w:cs="Cambria"/>
                <w:b/>
                <w:bCs/>
                <w:noProof/>
              </w:rPr>
              <w:t>6.1. Authentification par rôle et redirection</w:t>
            </w:r>
            <w:r>
              <w:rPr>
                <w:noProof/>
              </w:rPr>
              <w:tab/>
            </w:r>
            <w:r>
              <w:rPr>
                <w:noProof/>
              </w:rPr>
              <w:fldChar w:fldCharType="begin"/>
            </w:r>
            <w:r>
              <w:rPr>
                <w:noProof/>
              </w:rPr>
              <w:instrText xml:space="preserve"> PAGEREF _Toc239704872 \h </w:instrText>
            </w:r>
            <w:r>
              <w:rPr>
                <w:noProof/>
              </w:rPr>
            </w:r>
            <w:r>
              <w:rPr>
                <w:noProof/>
              </w:rPr>
              <w:fldChar w:fldCharType="separate"/>
            </w:r>
            <w:r>
              <w:rPr>
                <w:noProof/>
              </w:rPr>
              <w:t>1</w:t>
            </w:r>
            <w:r>
              <w:rPr>
                <w:noProof/>
              </w:rPr>
              <w:fldChar w:fldCharType="end"/>
            </w:r>
          </w:hyperlink>
        </w:p>
        <w:p w14:paraId="06E8167C" w14:textId="77777777" w:rsidR="005D7477" w:rsidRDefault="005D7477">
          <w:pPr>
            <w:pStyle w:val="TM3"/>
            <w:tabs>
              <w:tab w:val="right" w:leader="dot" w:pos="8874"/>
            </w:tabs>
            <w:rPr>
              <w:noProof/>
            </w:rPr>
          </w:pPr>
          <w:hyperlink w:anchor="_Toc239704873" w:history="1">
            <w:r w:rsidRPr="002A49B9">
              <w:rPr>
                <w:rStyle w:val="Lienhypertexte"/>
                <w:rFonts w:ascii="Cambria" w:eastAsia="Cambria" w:hAnsi="Cambria" w:cs="Cambria"/>
                <w:b/>
                <w:bCs/>
                <w:noProof/>
              </w:rPr>
              <w:t>6.2. Permissions granulaires et périmètre par formation</w:t>
            </w:r>
            <w:r>
              <w:rPr>
                <w:noProof/>
              </w:rPr>
              <w:tab/>
            </w:r>
            <w:r>
              <w:rPr>
                <w:noProof/>
              </w:rPr>
              <w:fldChar w:fldCharType="begin"/>
            </w:r>
            <w:r>
              <w:rPr>
                <w:noProof/>
              </w:rPr>
              <w:instrText xml:space="preserve"> PAGEREF _Toc239704873 \h </w:instrText>
            </w:r>
            <w:r>
              <w:rPr>
                <w:noProof/>
              </w:rPr>
            </w:r>
            <w:r>
              <w:rPr>
                <w:noProof/>
              </w:rPr>
              <w:fldChar w:fldCharType="separate"/>
            </w:r>
            <w:r>
              <w:rPr>
                <w:noProof/>
              </w:rPr>
              <w:t>1</w:t>
            </w:r>
            <w:r>
              <w:rPr>
                <w:noProof/>
              </w:rPr>
              <w:fldChar w:fldCharType="end"/>
            </w:r>
          </w:hyperlink>
        </w:p>
        <w:p w14:paraId="10B35895" w14:textId="77777777" w:rsidR="005D7477" w:rsidRDefault="005D7477">
          <w:pPr>
            <w:pStyle w:val="TM3"/>
            <w:tabs>
              <w:tab w:val="right" w:leader="dot" w:pos="8874"/>
            </w:tabs>
            <w:rPr>
              <w:noProof/>
            </w:rPr>
          </w:pPr>
          <w:hyperlink w:anchor="_Toc239704874" w:history="1">
            <w:r w:rsidRPr="002A49B9">
              <w:rPr>
                <w:rStyle w:val="Lienhypertexte"/>
                <w:rFonts w:ascii="Cambria" w:eastAsia="Cambria" w:hAnsi="Cambria" w:cs="Cambria"/>
                <w:b/>
                <w:bCs/>
                <w:noProof/>
              </w:rPr>
              <w:t>6.3. Processus d'inscription administrative</w:t>
            </w:r>
            <w:r>
              <w:rPr>
                <w:noProof/>
              </w:rPr>
              <w:tab/>
            </w:r>
            <w:r>
              <w:rPr>
                <w:noProof/>
              </w:rPr>
              <w:fldChar w:fldCharType="begin"/>
            </w:r>
            <w:r>
              <w:rPr>
                <w:noProof/>
              </w:rPr>
              <w:instrText xml:space="preserve"> PAGEREF _Toc239704874 \h </w:instrText>
            </w:r>
            <w:r>
              <w:rPr>
                <w:noProof/>
              </w:rPr>
            </w:r>
            <w:r>
              <w:rPr>
                <w:noProof/>
              </w:rPr>
              <w:fldChar w:fldCharType="separate"/>
            </w:r>
            <w:r>
              <w:rPr>
                <w:noProof/>
              </w:rPr>
              <w:t>1</w:t>
            </w:r>
            <w:r>
              <w:rPr>
                <w:noProof/>
              </w:rPr>
              <w:fldChar w:fldCharType="end"/>
            </w:r>
          </w:hyperlink>
        </w:p>
        <w:p w14:paraId="4B5A152F" w14:textId="77777777" w:rsidR="005D7477" w:rsidRDefault="005D7477">
          <w:pPr>
            <w:pStyle w:val="TM3"/>
            <w:tabs>
              <w:tab w:val="right" w:leader="dot" w:pos="8874"/>
            </w:tabs>
            <w:rPr>
              <w:noProof/>
            </w:rPr>
          </w:pPr>
          <w:hyperlink w:anchor="_Toc239704875" w:history="1">
            <w:r w:rsidRPr="002A49B9">
              <w:rPr>
                <w:rStyle w:val="Lienhypertexte"/>
                <w:rFonts w:ascii="Cambria" w:eastAsia="Cambria" w:hAnsi="Cambria" w:cs="Cambria"/>
                <w:b/>
                <w:bCs/>
                <w:noProof/>
              </w:rPr>
              <w:t>6.4. Réinscription et archivage de l'historique</w:t>
            </w:r>
            <w:r>
              <w:rPr>
                <w:noProof/>
              </w:rPr>
              <w:tab/>
            </w:r>
            <w:r>
              <w:rPr>
                <w:noProof/>
              </w:rPr>
              <w:fldChar w:fldCharType="begin"/>
            </w:r>
            <w:r>
              <w:rPr>
                <w:noProof/>
              </w:rPr>
              <w:instrText xml:space="preserve"> PAGEREF _Toc239704875 \h </w:instrText>
            </w:r>
            <w:r>
              <w:rPr>
                <w:noProof/>
              </w:rPr>
            </w:r>
            <w:r>
              <w:rPr>
                <w:noProof/>
              </w:rPr>
              <w:fldChar w:fldCharType="separate"/>
            </w:r>
            <w:r>
              <w:rPr>
                <w:noProof/>
              </w:rPr>
              <w:t>1</w:t>
            </w:r>
            <w:r>
              <w:rPr>
                <w:noProof/>
              </w:rPr>
              <w:fldChar w:fldCharType="end"/>
            </w:r>
          </w:hyperlink>
        </w:p>
        <w:p w14:paraId="59EB89BC" w14:textId="77777777" w:rsidR="005D7477" w:rsidRDefault="005D7477">
          <w:pPr>
            <w:pStyle w:val="TM3"/>
            <w:tabs>
              <w:tab w:val="right" w:leader="dot" w:pos="8874"/>
            </w:tabs>
            <w:rPr>
              <w:noProof/>
            </w:rPr>
          </w:pPr>
          <w:hyperlink w:anchor="_Toc239704876" w:history="1">
            <w:r w:rsidRPr="002A49B9">
              <w:rPr>
                <w:rStyle w:val="Lienhypertexte"/>
                <w:rFonts w:ascii="Cambria" w:eastAsia="Cambria" w:hAnsi="Cambria" w:cs="Cambria"/>
                <w:b/>
                <w:bCs/>
                <w:noProof/>
              </w:rPr>
              <w:t>6.5. Validation pédagogique et calcul de la mention</w:t>
            </w:r>
            <w:r>
              <w:rPr>
                <w:noProof/>
              </w:rPr>
              <w:tab/>
            </w:r>
            <w:r>
              <w:rPr>
                <w:noProof/>
              </w:rPr>
              <w:fldChar w:fldCharType="begin"/>
            </w:r>
            <w:r>
              <w:rPr>
                <w:noProof/>
              </w:rPr>
              <w:instrText xml:space="preserve"> PAGEREF _Toc239704876 \h </w:instrText>
            </w:r>
            <w:r>
              <w:rPr>
                <w:noProof/>
              </w:rPr>
            </w:r>
            <w:r>
              <w:rPr>
                <w:noProof/>
              </w:rPr>
              <w:fldChar w:fldCharType="separate"/>
            </w:r>
            <w:r>
              <w:rPr>
                <w:noProof/>
              </w:rPr>
              <w:t>1</w:t>
            </w:r>
            <w:r>
              <w:rPr>
                <w:noProof/>
              </w:rPr>
              <w:fldChar w:fldCharType="end"/>
            </w:r>
          </w:hyperlink>
        </w:p>
        <w:p w14:paraId="3C0FCD16" w14:textId="77777777" w:rsidR="005D7477" w:rsidRDefault="005D7477">
          <w:pPr>
            <w:pStyle w:val="TM3"/>
            <w:tabs>
              <w:tab w:val="right" w:leader="dot" w:pos="8874"/>
            </w:tabs>
            <w:rPr>
              <w:noProof/>
            </w:rPr>
          </w:pPr>
          <w:hyperlink w:anchor="_Toc239704877" w:history="1">
            <w:r w:rsidRPr="002A49B9">
              <w:rPr>
                <w:rStyle w:val="Lienhypertexte"/>
                <w:rFonts w:ascii="Cambria" w:eastAsia="Cambria" w:hAnsi="Cambria" w:cs="Cambria"/>
                <w:b/>
                <w:bCs/>
                <w:noProof/>
              </w:rPr>
              <w:t>6.6. Gestion des tarifs et suivi de l'écolage</w:t>
            </w:r>
            <w:r>
              <w:rPr>
                <w:noProof/>
              </w:rPr>
              <w:tab/>
            </w:r>
            <w:r>
              <w:rPr>
                <w:noProof/>
              </w:rPr>
              <w:fldChar w:fldCharType="begin"/>
            </w:r>
            <w:r>
              <w:rPr>
                <w:noProof/>
              </w:rPr>
              <w:instrText xml:space="preserve"> PAGEREF _Toc239704877 \h </w:instrText>
            </w:r>
            <w:r>
              <w:rPr>
                <w:noProof/>
              </w:rPr>
            </w:r>
            <w:r>
              <w:rPr>
                <w:noProof/>
              </w:rPr>
              <w:fldChar w:fldCharType="separate"/>
            </w:r>
            <w:r>
              <w:rPr>
                <w:noProof/>
              </w:rPr>
              <w:t>1</w:t>
            </w:r>
            <w:r>
              <w:rPr>
                <w:noProof/>
              </w:rPr>
              <w:fldChar w:fldCharType="end"/>
            </w:r>
          </w:hyperlink>
        </w:p>
        <w:p w14:paraId="453B8C06" w14:textId="77777777" w:rsidR="005D7477" w:rsidRDefault="005D7477">
          <w:pPr>
            <w:pStyle w:val="TM3"/>
            <w:tabs>
              <w:tab w:val="right" w:leader="dot" w:pos="8874"/>
            </w:tabs>
            <w:rPr>
              <w:noProof/>
            </w:rPr>
          </w:pPr>
          <w:hyperlink w:anchor="_Toc239704878" w:history="1">
            <w:r w:rsidRPr="002A49B9">
              <w:rPr>
                <w:rStyle w:val="Lienhypertexte"/>
                <w:rFonts w:ascii="Cambria" w:eastAsia="Cambria" w:hAnsi="Cambria" w:cs="Cambria"/>
                <w:b/>
                <w:bCs/>
                <w:noProof/>
              </w:rPr>
              <w:t>6.7. Carte étudiante numérique et QR code</w:t>
            </w:r>
            <w:r>
              <w:rPr>
                <w:noProof/>
              </w:rPr>
              <w:tab/>
            </w:r>
            <w:r>
              <w:rPr>
                <w:noProof/>
              </w:rPr>
              <w:fldChar w:fldCharType="begin"/>
            </w:r>
            <w:r>
              <w:rPr>
                <w:noProof/>
              </w:rPr>
              <w:instrText xml:space="preserve"> PAGEREF _Toc239704878 \h </w:instrText>
            </w:r>
            <w:r>
              <w:rPr>
                <w:noProof/>
              </w:rPr>
            </w:r>
            <w:r>
              <w:rPr>
                <w:noProof/>
              </w:rPr>
              <w:fldChar w:fldCharType="separate"/>
            </w:r>
            <w:r>
              <w:rPr>
                <w:noProof/>
              </w:rPr>
              <w:t>1</w:t>
            </w:r>
            <w:r>
              <w:rPr>
                <w:noProof/>
              </w:rPr>
              <w:fldChar w:fldCharType="end"/>
            </w:r>
          </w:hyperlink>
        </w:p>
        <w:p w14:paraId="1877A384" w14:textId="77777777" w:rsidR="005D7477" w:rsidRDefault="005D7477">
          <w:pPr>
            <w:pStyle w:val="TM3"/>
            <w:tabs>
              <w:tab w:val="right" w:leader="dot" w:pos="8874"/>
            </w:tabs>
            <w:rPr>
              <w:noProof/>
            </w:rPr>
          </w:pPr>
          <w:hyperlink w:anchor="_Toc239704879" w:history="1">
            <w:r w:rsidRPr="002A49B9">
              <w:rPr>
                <w:rStyle w:val="Lienhypertexte"/>
                <w:rFonts w:ascii="Cambria" w:eastAsia="Cambria" w:hAnsi="Cambria" w:cs="Cambria"/>
                <w:b/>
                <w:bCs/>
                <w:noProof/>
              </w:rPr>
              <w:t>6.8. Communiqués ciblés et suivi de lecture</w:t>
            </w:r>
            <w:r>
              <w:rPr>
                <w:noProof/>
              </w:rPr>
              <w:tab/>
            </w:r>
            <w:r>
              <w:rPr>
                <w:noProof/>
              </w:rPr>
              <w:fldChar w:fldCharType="begin"/>
            </w:r>
            <w:r>
              <w:rPr>
                <w:noProof/>
              </w:rPr>
              <w:instrText xml:space="preserve"> PAGEREF _Toc239704879 \h </w:instrText>
            </w:r>
            <w:r>
              <w:rPr>
                <w:noProof/>
              </w:rPr>
            </w:r>
            <w:r>
              <w:rPr>
                <w:noProof/>
              </w:rPr>
              <w:fldChar w:fldCharType="separate"/>
            </w:r>
            <w:r>
              <w:rPr>
                <w:noProof/>
              </w:rPr>
              <w:t>1</w:t>
            </w:r>
            <w:r>
              <w:rPr>
                <w:noProof/>
              </w:rPr>
              <w:fldChar w:fldCharType="end"/>
            </w:r>
          </w:hyperlink>
        </w:p>
        <w:p w14:paraId="40C8B08E" w14:textId="77777777" w:rsidR="005D7477" w:rsidRDefault="005D7477">
          <w:pPr>
            <w:pStyle w:val="TM3"/>
            <w:tabs>
              <w:tab w:val="right" w:leader="dot" w:pos="8874"/>
            </w:tabs>
            <w:rPr>
              <w:noProof/>
            </w:rPr>
          </w:pPr>
          <w:hyperlink w:anchor="_Toc239704880" w:history="1">
            <w:r w:rsidRPr="002A49B9">
              <w:rPr>
                <w:rStyle w:val="Lienhypertexte"/>
                <w:rFonts w:ascii="Cambria" w:eastAsia="Cambria" w:hAnsi="Cambria" w:cs="Cambria"/>
                <w:b/>
                <w:bCs/>
                <w:noProof/>
              </w:rPr>
              <w:t>6.9. Tableau de bord et statistiques</w:t>
            </w:r>
            <w:r>
              <w:rPr>
                <w:noProof/>
              </w:rPr>
              <w:tab/>
            </w:r>
            <w:r>
              <w:rPr>
                <w:noProof/>
              </w:rPr>
              <w:fldChar w:fldCharType="begin"/>
            </w:r>
            <w:r>
              <w:rPr>
                <w:noProof/>
              </w:rPr>
              <w:instrText xml:space="preserve"> PAGEREF _Toc239704880 \h </w:instrText>
            </w:r>
            <w:r>
              <w:rPr>
                <w:noProof/>
              </w:rPr>
            </w:r>
            <w:r>
              <w:rPr>
                <w:noProof/>
              </w:rPr>
              <w:fldChar w:fldCharType="separate"/>
            </w:r>
            <w:r>
              <w:rPr>
                <w:noProof/>
              </w:rPr>
              <w:t>1</w:t>
            </w:r>
            <w:r>
              <w:rPr>
                <w:noProof/>
              </w:rPr>
              <w:fldChar w:fldCharType="end"/>
            </w:r>
          </w:hyperlink>
        </w:p>
        <w:p w14:paraId="6E2A1ADD" w14:textId="77777777" w:rsidR="005D7477" w:rsidRDefault="005D7477">
          <w:pPr>
            <w:pStyle w:val="TM3"/>
            <w:tabs>
              <w:tab w:val="right" w:leader="dot" w:pos="8874"/>
            </w:tabs>
            <w:rPr>
              <w:noProof/>
            </w:rPr>
          </w:pPr>
          <w:hyperlink w:anchor="_Toc239704881" w:history="1">
            <w:r w:rsidRPr="002A49B9">
              <w:rPr>
                <w:rStyle w:val="Lienhypertexte"/>
                <w:rFonts w:ascii="Cambria" w:eastAsia="Cambria" w:hAnsi="Cambria" w:cs="Cambria"/>
                <w:b/>
                <w:bCs/>
                <w:noProof/>
              </w:rPr>
              <w:t>6.10. Journal d'audit des actions sensibles</w:t>
            </w:r>
            <w:r>
              <w:rPr>
                <w:noProof/>
              </w:rPr>
              <w:tab/>
            </w:r>
            <w:r>
              <w:rPr>
                <w:noProof/>
              </w:rPr>
              <w:fldChar w:fldCharType="begin"/>
            </w:r>
            <w:r>
              <w:rPr>
                <w:noProof/>
              </w:rPr>
              <w:instrText xml:space="preserve"> PAGEREF _Toc239704881 \h </w:instrText>
            </w:r>
            <w:r>
              <w:rPr>
                <w:noProof/>
              </w:rPr>
            </w:r>
            <w:r>
              <w:rPr>
                <w:noProof/>
              </w:rPr>
              <w:fldChar w:fldCharType="separate"/>
            </w:r>
            <w:r>
              <w:rPr>
                <w:noProof/>
              </w:rPr>
              <w:t>1</w:t>
            </w:r>
            <w:r>
              <w:rPr>
                <w:noProof/>
              </w:rPr>
              <w:fldChar w:fldCharType="end"/>
            </w:r>
          </w:hyperlink>
        </w:p>
        <w:p w14:paraId="605583F9" w14:textId="77777777" w:rsidR="005D7477" w:rsidRDefault="005D7477">
          <w:pPr>
            <w:pStyle w:val="TM3"/>
            <w:tabs>
              <w:tab w:val="right" w:leader="dot" w:pos="8874"/>
            </w:tabs>
            <w:rPr>
              <w:noProof/>
            </w:rPr>
          </w:pPr>
          <w:hyperlink w:anchor="_Toc239704882" w:history="1">
            <w:r w:rsidRPr="002A49B9">
              <w:rPr>
                <w:rStyle w:val="Lienhypertexte"/>
                <w:rFonts w:ascii="Cambria" w:eastAsia="Cambria" w:hAnsi="Cambria" w:cs="Cambria"/>
                <w:b/>
                <w:bCs/>
                <w:noProof/>
              </w:rPr>
              <w:t>6.11. Saisie d'inscription hors ligne avec synchronisation automatique</w:t>
            </w:r>
            <w:r>
              <w:rPr>
                <w:noProof/>
              </w:rPr>
              <w:tab/>
            </w:r>
            <w:r>
              <w:rPr>
                <w:noProof/>
              </w:rPr>
              <w:fldChar w:fldCharType="begin"/>
            </w:r>
            <w:r>
              <w:rPr>
                <w:noProof/>
              </w:rPr>
              <w:instrText xml:space="preserve"> PAGEREF _Toc239704882 \h </w:instrText>
            </w:r>
            <w:r>
              <w:rPr>
                <w:noProof/>
              </w:rPr>
            </w:r>
            <w:r>
              <w:rPr>
                <w:noProof/>
              </w:rPr>
              <w:fldChar w:fldCharType="separate"/>
            </w:r>
            <w:r>
              <w:rPr>
                <w:noProof/>
              </w:rPr>
              <w:t>1</w:t>
            </w:r>
            <w:r>
              <w:rPr>
                <w:noProof/>
              </w:rPr>
              <w:fldChar w:fldCharType="end"/>
            </w:r>
          </w:hyperlink>
        </w:p>
        <w:p w14:paraId="4BB4D2AE" w14:textId="77777777" w:rsidR="005D7477" w:rsidRDefault="005D7477">
          <w:pPr>
            <w:pStyle w:val="TM2"/>
            <w:tabs>
              <w:tab w:val="right" w:leader="dot" w:pos="8874"/>
            </w:tabs>
            <w:rPr>
              <w:noProof/>
            </w:rPr>
          </w:pPr>
          <w:hyperlink w:anchor="_Toc239704883" w:history="1">
            <w:r w:rsidRPr="002A49B9">
              <w:rPr>
                <w:rStyle w:val="Lienhypertexte"/>
                <w:rFonts w:ascii="Cambria" w:eastAsia="Cambria" w:hAnsi="Cambria" w:cs="Cambria"/>
                <w:b/>
                <w:bCs/>
                <w:noProof/>
              </w:rPr>
              <w:t>Chapitre 7 — Tests, qualité et déploiement</w:t>
            </w:r>
            <w:r>
              <w:rPr>
                <w:noProof/>
              </w:rPr>
              <w:tab/>
            </w:r>
            <w:r>
              <w:rPr>
                <w:noProof/>
              </w:rPr>
              <w:fldChar w:fldCharType="begin"/>
            </w:r>
            <w:r>
              <w:rPr>
                <w:noProof/>
              </w:rPr>
              <w:instrText xml:space="preserve"> PAGEREF _Toc239704883 \h </w:instrText>
            </w:r>
            <w:r>
              <w:rPr>
                <w:noProof/>
              </w:rPr>
            </w:r>
            <w:r>
              <w:rPr>
                <w:noProof/>
              </w:rPr>
              <w:fldChar w:fldCharType="separate"/>
            </w:r>
            <w:r>
              <w:rPr>
                <w:noProof/>
              </w:rPr>
              <w:t>1</w:t>
            </w:r>
            <w:r>
              <w:rPr>
                <w:noProof/>
              </w:rPr>
              <w:fldChar w:fldCharType="end"/>
            </w:r>
          </w:hyperlink>
        </w:p>
        <w:p w14:paraId="73033446" w14:textId="77777777" w:rsidR="005D7477" w:rsidRDefault="005D7477">
          <w:pPr>
            <w:pStyle w:val="TM3"/>
            <w:tabs>
              <w:tab w:val="right" w:leader="dot" w:pos="8874"/>
            </w:tabs>
            <w:rPr>
              <w:noProof/>
            </w:rPr>
          </w:pPr>
          <w:hyperlink w:anchor="_Toc239704884" w:history="1">
            <w:r w:rsidRPr="002A49B9">
              <w:rPr>
                <w:rStyle w:val="Lienhypertexte"/>
                <w:rFonts w:ascii="Cambria" w:eastAsia="Cambria" w:hAnsi="Cambria" w:cs="Cambria"/>
                <w:b/>
                <w:bCs/>
                <w:noProof/>
              </w:rPr>
              <w:t>7.1. Stratégie de test</w:t>
            </w:r>
            <w:r>
              <w:rPr>
                <w:noProof/>
              </w:rPr>
              <w:tab/>
            </w:r>
            <w:r>
              <w:rPr>
                <w:noProof/>
              </w:rPr>
              <w:fldChar w:fldCharType="begin"/>
            </w:r>
            <w:r>
              <w:rPr>
                <w:noProof/>
              </w:rPr>
              <w:instrText xml:space="preserve"> PAGEREF _Toc239704884 \h </w:instrText>
            </w:r>
            <w:r>
              <w:rPr>
                <w:noProof/>
              </w:rPr>
            </w:r>
            <w:r>
              <w:rPr>
                <w:noProof/>
              </w:rPr>
              <w:fldChar w:fldCharType="separate"/>
            </w:r>
            <w:r>
              <w:rPr>
                <w:noProof/>
              </w:rPr>
              <w:t>1</w:t>
            </w:r>
            <w:r>
              <w:rPr>
                <w:noProof/>
              </w:rPr>
              <w:fldChar w:fldCharType="end"/>
            </w:r>
          </w:hyperlink>
        </w:p>
        <w:p w14:paraId="5CF9642E" w14:textId="77777777" w:rsidR="005D7477" w:rsidRDefault="005D7477">
          <w:pPr>
            <w:pStyle w:val="TM3"/>
            <w:tabs>
              <w:tab w:val="right" w:leader="dot" w:pos="8874"/>
            </w:tabs>
            <w:rPr>
              <w:noProof/>
            </w:rPr>
          </w:pPr>
          <w:hyperlink w:anchor="_Toc239704885" w:history="1">
            <w:r w:rsidRPr="002A49B9">
              <w:rPr>
                <w:rStyle w:val="Lienhypertexte"/>
                <w:rFonts w:ascii="Cambria" w:eastAsia="Cambria" w:hAnsi="Cambria" w:cs="Cambria"/>
                <w:b/>
                <w:bCs/>
                <w:noProof/>
              </w:rPr>
              <w:t>7.2. Intégration continue</w:t>
            </w:r>
            <w:r>
              <w:rPr>
                <w:noProof/>
              </w:rPr>
              <w:tab/>
            </w:r>
            <w:r>
              <w:rPr>
                <w:noProof/>
              </w:rPr>
              <w:fldChar w:fldCharType="begin"/>
            </w:r>
            <w:r>
              <w:rPr>
                <w:noProof/>
              </w:rPr>
              <w:instrText xml:space="preserve"> PAGEREF _Toc239704885 \h </w:instrText>
            </w:r>
            <w:r>
              <w:rPr>
                <w:noProof/>
              </w:rPr>
            </w:r>
            <w:r>
              <w:rPr>
                <w:noProof/>
              </w:rPr>
              <w:fldChar w:fldCharType="separate"/>
            </w:r>
            <w:r>
              <w:rPr>
                <w:noProof/>
              </w:rPr>
              <w:t>1</w:t>
            </w:r>
            <w:r>
              <w:rPr>
                <w:noProof/>
              </w:rPr>
              <w:fldChar w:fldCharType="end"/>
            </w:r>
          </w:hyperlink>
        </w:p>
        <w:p w14:paraId="66851133" w14:textId="77777777" w:rsidR="005D7477" w:rsidRDefault="005D7477">
          <w:pPr>
            <w:pStyle w:val="TM3"/>
            <w:tabs>
              <w:tab w:val="right" w:leader="dot" w:pos="8874"/>
            </w:tabs>
            <w:rPr>
              <w:noProof/>
            </w:rPr>
          </w:pPr>
          <w:hyperlink w:anchor="_Toc239704886" w:history="1">
            <w:r w:rsidRPr="002A49B9">
              <w:rPr>
                <w:rStyle w:val="Lienhypertexte"/>
                <w:rFonts w:ascii="Cambria" w:eastAsia="Cambria" w:hAnsi="Cambria" w:cs="Cambria"/>
                <w:b/>
                <w:bCs/>
                <w:noProof/>
              </w:rPr>
              <w:t>7.3. Déploiement</w:t>
            </w:r>
            <w:r>
              <w:rPr>
                <w:noProof/>
              </w:rPr>
              <w:tab/>
            </w:r>
            <w:r>
              <w:rPr>
                <w:noProof/>
              </w:rPr>
              <w:fldChar w:fldCharType="begin"/>
            </w:r>
            <w:r>
              <w:rPr>
                <w:noProof/>
              </w:rPr>
              <w:instrText xml:space="preserve"> PAGEREF _Toc239704886 \h </w:instrText>
            </w:r>
            <w:r>
              <w:rPr>
                <w:noProof/>
              </w:rPr>
            </w:r>
            <w:r>
              <w:rPr>
                <w:noProof/>
              </w:rPr>
              <w:fldChar w:fldCharType="separate"/>
            </w:r>
            <w:r>
              <w:rPr>
                <w:noProof/>
              </w:rPr>
              <w:t>1</w:t>
            </w:r>
            <w:r>
              <w:rPr>
                <w:noProof/>
              </w:rPr>
              <w:fldChar w:fldCharType="end"/>
            </w:r>
          </w:hyperlink>
        </w:p>
        <w:p w14:paraId="19F1BF3A" w14:textId="77777777" w:rsidR="005D7477" w:rsidRDefault="005D7477">
          <w:pPr>
            <w:pStyle w:val="TM3"/>
            <w:tabs>
              <w:tab w:val="right" w:leader="dot" w:pos="8874"/>
            </w:tabs>
            <w:rPr>
              <w:noProof/>
            </w:rPr>
          </w:pPr>
          <w:hyperlink w:anchor="_Toc239704887" w:history="1">
            <w:r w:rsidRPr="002A49B9">
              <w:rPr>
                <w:rStyle w:val="Lienhypertexte"/>
                <w:rFonts w:ascii="Cambria" w:eastAsia="Cambria" w:hAnsi="Cambria" w:cs="Cambria"/>
                <w:b/>
                <w:bCs/>
                <w:noProof/>
              </w:rPr>
              <w:t>7.4. Difficultés techniques rencontrées</w:t>
            </w:r>
            <w:r>
              <w:rPr>
                <w:noProof/>
              </w:rPr>
              <w:tab/>
            </w:r>
            <w:r>
              <w:rPr>
                <w:noProof/>
              </w:rPr>
              <w:fldChar w:fldCharType="begin"/>
            </w:r>
            <w:r>
              <w:rPr>
                <w:noProof/>
              </w:rPr>
              <w:instrText xml:space="preserve"> PAGEREF _Toc239704887 \h </w:instrText>
            </w:r>
            <w:r>
              <w:rPr>
                <w:noProof/>
              </w:rPr>
            </w:r>
            <w:r>
              <w:rPr>
                <w:noProof/>
              </w:rPr>
              <w:fldChar w:fldCharType="separate"/>
            </w:r>
            <w:r>
              <w:rPr>
                <w:noProof/>
              </w:rPr>
              <w:t>1</w:t>
            </w:r>
            <w:r>
              <w:rPr>
                <w:noProof/>
              </w:rPr>
              <w:fldChar w:fldCharType="end"/>
            </w:r>
          </w:hyperlink>
        </w:p>
        <w:p w14:paraId="6A41C48C" w14:textId="77777777" w:rsidR="005D7477" w:rsidRDefault="005D7477">
          <w:pPr>
            <w:pStyle w:val="TM4"/>
            <w:tabs>
              <w:tab w:val="right" w:leader="dot" w:pos="8874"/>
            </w:tabs>
            <w:rPr>
              <w:noProof/>
            </w:rPr>
          </w:pPr>
          <w:hyperlink w:anchor="_Toc239704888" w:history="1">
            <w:r w:rsidRPr="002A49B9">
              <w:rPr>
                <w:rStyle w:val="Lienhypertexte"/>
                <w:rFonts w:ascii="Cambria" w:eastAsia="Cambria" w:hAnsi="Cambria" w:cs="Cambria"/>
                <w:b/>
                <w:bCs/>
                <w:noProof/>
              </w:rPr>
              <w:t>7.4.1. Le bug "[object Object]" dans l'import Excel</w:t>
            </w:r>
            <w:r>
              <w:rPr>
                <w:noProof/>
              </w:rPr>
              <w:tab/>
            </w:r>
            <w:r>
              <w:rPr>
                <w:noProof/>
              </w:rPr>
              <w:fldChar w:fldCharType="begin"/>
            </w:r>
            <w:r>
              <w:rPr>
                <w:noProof/>
              </w:rPr>
              <w:instrText xml:space="preserve"> PAGEREF _Toc239704888 \h </w:instrText>
            </w:r>
            <w:r>
              <w:rPr>
                <w:noProof/>
              </w:rPr>
            </w:r>
            <w:r>
              <w:rPr>
                <w:noProof/>
              </w:rPr>
              <w:fldChar w:fldCharType="separate"/>
            </w:r>
            <w:r>
              <w:rPr>
                <w:noProof/>
              </w:rPr>
              <w:t>1</w:t>
            </w:r>
            <w:r>
              <w:rPr>
                <w:noProof/>
              </w:rPr>
              <w:fldChar w:fldCharType="end"/>
            </w:r>
          </w:hyperlink>
        </w:p>
        <w:p w14:paraId="781E1CB3" w14:textId="77777777" w:rsidR="005D7477" w:rsidRDefault="005D7477">
          <w:pPr>
            <w:pStyle w:val="TM4"/>
            <w:tabs>
              <w:tab w:val="right" w:leader="dot" w:pos="8874"/>
            </w:tabs>
            <w:rPr>
              <w:noProof/>
            </w:rPr>
          </w:pPr>
          <w:hyperlink w:anchor="_Toc239704889" w:history="1">
            <w:r w:rsidRPr="002A49B9">
              <w:rPr>
                <w:rStyle w:val="Lienhypertexte"/>
                <w:rFonts w:ascii="Cambria" w:eastAsia="Cambria" w:hAnsi="Cambria" w:cs="Cambria"/>
                <w:b/>
                <w:bCs/>
                <w:noProof/>
              </w:rPr>
              <w:t>7.4.2. Le bouton « Suivant » qui inscrivait l'étudiant sans jamais le montrer</w:t>
            </w:r>
            <w:r>
              <w:rPr>
                <w:noProof/>
              </w:rPr>
              <w:tab/>
            </w:r>
            <w:r>
              <w:rPr>
                <w:noProof/>
              </w:rPr>
              <w:fldChar w:fldCharType="begin"/>
            </w:r>
            <w:r>
              <w:rPr>
                <w:noProof/>
              </w:rPr>
              <w:instrText xml:space="preserve"> PAGEREF _Toc239704889 \h </w:instrText>
            </w:r>
            <w:r>
              <w:rPr>
                <w:noProof/>
              </w:rPr>
            </w:r>
            <w:r>
              <w:rPr>
                <w:noProof/>
              </w:rPr>
              <w:fldChar w:fldCharType="separate"/>
            </w:r>
            <w:r>
              <w:rPr>
                <w:noProof/>
              </w:rPr>
              <w:t>1</w:t>
            </w:r>
            <w:r>
              <w:rPr>
                <w:noProof/>
              </w:rPr>
              <w:fldChar w:fldCharType="end"/>
            </w:r>
          </w:hyperlink>
        </w:p>
        <w:p w14:paraId="36400A2C" w14:textId="77777777" w:rsidR="005D7477" w:rsidRDefault="005D7477">
          <w:pPr>
            <w:pStyle w:val="TM4"/>
            <w:tabs>
              <w:tab w:val="right" w:leader="dot" w:pos="8874"/>
            </w:tabs>
            <w:rPr>
              <w:noProof/>
            </w:rPr>
          </w:pPr>
          <w:hyperlink w:anchor="_Toc239704890" w:history="1">
            <w:r w:rsidRPr="002A49B9">
              <w:rPr>
                <w:rStyle w:val="Lienhypertexte"/>
                <w:rFonts w:ascii="Cambria" w:eastAsia="Cambria" w:hAnsi="Cambria" w:cs="Cambria"/>
                <w:b/>
                <w:bCs/>
                <w:noProof/>
              </w:rPr>
              <w:t>7.4.3. L'import Excel volumineux et deux limites de plateforme superposées</w:t>
            </w:r>
            <w:r>
              <w:rPr>
                <w:noProof/>
              </w:rPr>
              <w:tab/>
            </w:r>
            <w:r>
              <w:rPr>
                <w:noProof/>
              </w:rPr>
              <w:fldChar w:fldCharType="begin"/>
            </w:r>
            <w:r>
              <w:rPr>
                <w:noProof/>
              </w:rPr>
              <w:instrText xml:space="preserve"> PAGEREF _Toc239704890 \h </w:instrText>
            </w:r>
            <w:r>
              <w:rPr>
                <w:noProof/>
              </w:rPr>
            </w:r>
            <w:r>
              <w:rPr>
                <w:noProof/>
              </w:rPr>
              <w:fldChar w:fldCharType="separate"/>
            </w:r>
            <w:r>
              <w:rPr>
                <w:noProof/>
              </w:rPr>
              <w:t>1</w:t>
            </w:r>
            <w:r>
              <w:rPr>
                <w:noProof/>
              </w:rPr>
              <w:fldChar w:fldCharType="end"/>
            </w:r>
          </w:hyperlink>
        </w:p>
        <w:p w14:paraId="51D2F94C" w14:textId="77777777" w:rsidR="005D7477" w:rsidRDefault="005D7477">
          <w:pPr>
            <w:pStyle w:val="TM4"/>
            <w:tabs>
              <w:tab w:val="right" w:leader="dot" w:pos="8874"/>
            </w:tabs>
            <w:rPr>
              <w:noProof/>
            </w:rPr>
          </w:pPr>
          <w:hyperlink w:anchor="_Toc239704891" w:history="1">
            <w:r w:rsidRPr="002A49B9">
              <w:rPr>
                <w:rStyle w:val="Lienhypertexte"/>
                <w:rFonts w:ascii="Cambria" w:eastAsia="Cambria" w:hAnsi="Cambria" w:cs="Cambria"/>
                <w:b/>
                <w:bCs/>
                <w:noProof/>
              </w:rPr>
              <w:t>7.4.4. Autres corrections notables</w:t>
            </w:r>
            <w:r>
              <w:rPr>
                <w:noProof/>
              </w:rPr>
              <w:tab/>
            </w:r>
            <w:r>
              <w:rPr>
                <w:noProof/>
              </w:rPr>
              <w:fldChar w:fldCharType="begin"/>
            </w:r>
            <w:r>
              <w:rPr>
                <w:noProof/>
              </w:rPr>
              <w:instrText xml:space="preserve"> PAGEREF _Toc239704891 \h </w:instrText>
            </w:r>
            <w:r>
              <w:rPr>
                <w:noProof/>
              </w:rPr>
            </w:r>
            <w:r>
              <w:rPr>
                <w:noProof/>
              </w:rPr>
              <w:fldChar w:fldCharType="separate"/>
            </w:r>
            <w:r>
              <w:rPr>
                <w:noProof/>
              </w:rPr>
              <w:t>1</w:t>
            </w:r>
            <w:r>
              <w:rPr>
                <w:noProof/>
              </w:rPr>
              <w:fldChar w:fldCharType="end"/>
            </w:r>
          </w:hyperlink>
        </w:p>
        <w:p w14:paraId="25B2C51C" w14:textId="77777777" w:rsidR="005D7477" w:rsidRDefault="005D7477">
          <w:pPr>
            <w:pStyle w:val="TM1"/>
            <w:tabs>
              <w:tab w:val="right" w:leader="dot" w:pos="8874"/>
            </w:tabs>
            <w:rPr>
              <w:noProof/>
            </w:rPr>
          </w:pPr>
          <w:hyperlink w:anchor="_Toc239704892" w:history="1">
            <w:r w:rsidRPr="002A49B9">
              <w:rPr>
                <w:rStyle w:val="Lienhypertexte"/>
                <w:rFonts w:ascii="Cambria" w:eastAsia="Cambria" w:hAnsi="Cambria" w:cs="Cambria"/>
                <w:b/>
                <w:bCs/>
                <w:noProof/>
              </w:rPr>
              <w:t>PARTIE IV — BILAN ET PERSPECTIVES</w:t>
            </w:r>
            <w:r>
              <w:rPr>
                <w:noProof/>
              </w:rPr>
              <w:tab/>
            </w:r>
            <w:r>
              <w:rPr>
                <w:noProof/>
              </w:rPr>
              <w:fldChar w:fldCharType="begin"/>
            </w:r>
            <w:r>
              <w:rPr>
                <w:noProof/>
              </w:rPr>
              <w:instrText xml:space="preserve"> PAGEREF _Toc239704892 \h </w:instrText>
            </w:r>
            <w:r>
              <w:rPr>
                <w:noProof/>
              </w:rPr>
            </w:r>
            <w:r>
              <w:rPr>
                <w:noProof/>
              </w:rPr>
              <w:fldChar w:fldCharType="separate"/>
            </w:r>
            <w:r>
              <w:rPr>
                <w:noProof/>
              </w:rPr>
              <w:t>1</w:t>
            </w:r>
            <w:r>
              <w:rPr>
                <w:noProof/>
              </w:rPr>
              <w:fldChar w:fldCharType="end"/>
            </w:r>
          </w:hyperlink>
        </w:p>
        <w:p w14:paraId="5640773F" w14:textId="77777777" w:rsidR="005D7477" w:rsidRDefault="005D7477">
          <w:pPr>
            <w:pStyle w:val="TM2"/>
            <w:tabs>
              <w:tab w:val="right" w:leader="dot" w:pos="8874"/>
            </w:tabs>
            <w:rPr>
              <w:noProof/>
            </w:rPr>
          </w:pPr>
          <w:hyperlink w:anchor="_Toc239704893" w:history="1">
            <w:r w:rsidRPr="002A49B9">
              <w:rPr>
                <w:rStyle w:val="Lienhypertexte"/>
                <w:rFonts w:ascii="Cambria" w:eastAsia="Cambria" w:hAnsi="Cambria" w:cs="Cambria"/>
                <w:b/>
                <w:bCs/>
                <w:noProof/>
              </w:rPr>
              <w:t>Chapitre 8 — Bilan du stage</w:t>
            </w:r>
            <w:r>
              <w:rPr>
                <w:noProof/>
              </w:rPr>
              <w:tab/>
            </w:r>
            <w:r>
              <w:rPr>
                <w:noProof/>
              </w:rPr>
              <w:fldChar w:fldCharType="begin"/>
            </w:r>
            <w:r>
              <w:rPr>
                <w:noProof/>
              </w:rPr>
              <w:instrText xml:space="preserve"> PAGEREF _Toc239704893 \h </w:instrText>
            </w:r>
            <w:r>
              <w:rPr>
                <w:noProof/>
              </w:rPr>
            </w:r>
            <w:r>
              <w:rPr>
                <w:noProof/>
              </w:rPr>
              <w:fldChar w:fldCharType="separate"/>
            </w:r>
            <w:r>
              <w:rPr>
                <w:noProof/>
              </w:rPr>
              <w:t>1</w:t>
            </w:r>
            <w:r>
              <w:rPr>
                <w:noProof/>
              </w:rPr>
              <w:fldChar w:fldCharType="end"/>
            </w:r>
          </w:hyperlink>
        </w:p>
        <w:p w14:paraId="022B8EF2" w14:textId="77777777" w:rsidR="005D7477" w:rsidRDefault="005D7477">
          <w:pPr>
            <w:pStyle w:val="TM3"/>
            <w:tabs>
              <w:tab w:val="right" w:leader="dot" w:pos="8874"/>
            </w:tabs>
            <w:rPr>
              <w:noProof/>
            </w:rPr>
          </w:pPr>
          <w:hyperlink w:anchor="_Toc239704894" w:history="1">
            <w:r w:rsidRPr="002A49B9">
              <w:rPr>
                <w:rStyle w:val="Lienhypertexte"/>
                <w:rFonts w:ascii="Cambria" w:eastAsia="Cambria" w:hAnsi="Cambria" w:cs="Cambria"/>
                <w:b/>
                <w:bCs/>
                <w:noProof/>
              </w:rPr>
              <w:t>8.1. Apports techniques</w:t>
            </w:r>
            <w:r>
              <w:rPr>
                <w:noProof/>
              </w:rPr>
              <w:tab/>
            </w:r>
            <w:r>
              <w:rPr>
                <w:noProof/>
              </w:rPr>
              <w:fldChar w:fldCharType="begin"/>
            </w:r>
            <w:r>
              <w:rPr>
                <w:noProof/>
              </w:rPr>
              <w:instrText xml:space="preserve"> PAGEREF _Toc239704894 \h </w:instrText>
            </w:r>
            <w:r>
              <w:rPr>
                <w:noProof/>
              </w:rPr>
            </w:r>
            <w:r>
              <w:rPr>
                <w:noProof/>
              </w:rPr>
              <w:fldChar w:fldCharType="separate"/>
            </w:r>
            <w:r>
              <w:rPr>
                <w:noProof/>
              </w:rPr>
              <w:t>1</w:t>
            </w:r>
            <w:r>
              <w:rPr>
                <w:noProof/>
              </w:rPr>
              <w:fldChar w:fldCharType="end"/>
            </w:r>
          </w:hyperlink>
        </w:p>
        <w:p w14:paraId="5C179255" w14:textId="77777777" w:rsidR="005D7477" w:rsidRDefault="005D7477">
          <w:pPr>
            <w:pStyle w:val="TM3"/>
            <w:tabs>
              <w:tab w:val="right" w:leader="dot" w:pos="8874"/>
            </w:tabs>
            <w:rPr>
              <w:noProof/>
            </w:rPr>
          </w:pPr>
          <w:hyperlink w:anchor="_Toc239704895" w:history="1">
            <w:r w:rsidRPr="002A49B9">
              <w:rPr>
                <w:rStyle w:val="Lienhypertexte"/>
                <w:rFonts w:ascii="Cambria" w:eastAsia="Cambria" w:hAnsi="Cambria" w:cs="Cambria"/>
                <w:b/>
                <w:bCs/>
                <w:noProof/>
              </w:rPr>
              <w:t>8.2. Apports méthodologiques et humains</w:t>
            </w:r>
            <w:r>
              <w:rPr>
                <w:noProof/>
              </w:rPr>
              <w:tab/>
            </w:r>
            <w:r>
              <w:rPr>
                <w:noProof/>
              </w:rPr>
              <w:fldChar w:fldCharType="begin"/>
            </w:r>
            <w:r>
              <w:rPr>
                <w:noProof/>
              </w:rPr>
              <w:instrText xml:space="preserve"> PAGEREF _Toc239704895 \h </w:instrText>
            </w:r>
            <w:r>
              <w:rPr>
                <w:noProof/>
              </w:rPr>
            </w:r>
            <w:r>
              <w:rPr>
                <w:noProof/>
              </w:rPr>
              <w:fldChar w:fldCharType="separate"/>
            </w:r>
            <w:r>
              <w:rPr>
                <w:noProof/>
              </w:rPr>
              <w:t>1</w:t>
            </w:r>
            <w:r>
              <w:rPr>
                <w:noProof/>
              </w:rPr>
              <w:fldChar w:fldCharType="end"/>
            </w:r>
          </w:hyperlink>
        </w:p>
        <w:p w14:paraId="0F55BE78" w14:textId="77777777" w:rsidR="005D7477" w:rsidRDefault="005D7477">
          <w:pPr>
            <w:pStyle w:val="TM3"/>
            <w:tabs>
              <w:tab w:val="right" w:leader="dot" w:pos="8874"/>
            </w:tabs>
            <w:rPr>
              <w:noProof/>
            </w:rPr>
          </w:pPr>
          <w:hyperlink w:anchor="_Toc239704896" w:history="1">
            <w:r w:rsidRPr="002A49B9">
              <w:rPr>
                <w:rStyle w:val="Lienhypertexte"/>
                <w:rFonts w:ascii="Cambria" w:eastAsia="Cambria" w:hAnsi="Cambria" w:cs="Cambria"/>
                <w:b/>
                <w:bCs/>
                <w:noProof/>
              </w:rPr>
              <w:t>8.3. Difficultés rencontrées</w:t>
            </w:r>
            <w:r>
              <w:rPr>
                <w:noProof/>
              </w:rPr>
              <w:tab/>
            </w:r>
            <w:r>
              <w:rPr>
                <w:noProof/>
              </w:rPr>
              <w:fldChar w:fldCharType="begin"/>
            </w:r>
            <w:r>
              <w:rPr>
                <w:noProof/>
              </w:rPr>
              <w:instrText xml:space="preserve"> PAGEREF _Toc239704896 \h </w:instrText>
            </w:r>
            <w:r>
              <w:rPr>
                <w:noProof/>
              </w:rPr>
            </w:r>
            <w:r>
              <w:rPr>
                <w:noProof/>
              </w:rPr>
              <w:fldChar w:fldCharType="separate"/>
            </w:r>
            <w:r>
              <w:rPr>
                <w:noProof/>
              </w:rPr>
              <w:t>1</w:t>
            </w:r>
            <w:r>
              <w:rPr>
                <w:noProof/>
              </w:rPr>
              <w:fldChar w:fldCharType="end"/>
            </w:r>
          </w:hyperlink>
        </w:p>
        <w:p w14:paraId="6778C82D" w14:textId="77777777" w:rsidR="005D7477" w:rsidRDefault="005D7477">
          <w:pPr>
            <w:pStyle w:val="TM3"/>
            <w:tabs>
              <w:tab w:val="right" w:leader="dot" w:pos="8874"/>
            </w:tabs>
            <w:rPr>
              <w:noProof/>
            </w:rPr>
          </w:pPr>
          <w:hyperlink w:anchor="_Toc239704897" w:history="1">
            <w:r w:rsidRPr="002A49B9">
              <w:rPr>
                <w:rStyle w:val="Lienhypertexte"/>
                <w:rFonts w:ascii="Cambria" w:eastAsia="Cambria" w:hAnsi="Cambria" w:cs="Cambria"/>
                <w:b/>
                <w:bCs/>
                <w:noProof/>
              </w:rPr>
              <w:t>8.4. Perspectives d'évolution du portail</w:t>
            </w:r>
            <w:r>
              <w:rPr>
                <w:noProof/>
              </w:rPr>
              <w:tab/>
            </w:r>
            <w:r>
              <w:rPr>
                <w:noProof/>
              </w:rPr>
              <w:fldChar w:fldCharType="begin"/>
            </w:r>
            <w:r>
              <w:rPr>
                <w:noProof/>
              </w:rPr>
              <w:instrText xml:space="preserve"> PAGEREF _Toc239704897 \h </w:instrText>
            </w:r>
            <w:r>
              <w:rPr>
                <w:noProof/>
              </w:rPr>
            </w:r>
            <w:r>
              <w:rPr>
                <w:noProof/>
              </w:rPr>
              <w:fldChar w:fldCharType="separate"/>
            </w:r>
            <w:r>
              <w:rPr>
                <w:noProof/>
              </w:rPr>
              <w:t>1</w:t>
            </w:r>
            <w:r>
              <w:rPr>
                <w:noProof/>
              </w:rPr>
              <w:fldChar w:fldCharType="end"/>
            </w:r>
          </w:hyperlink>
        </w:p>
        <w:p w14:paraId="1FA4443C" w14:textId="77777777" w:rsidR="005D7477" w:rsidRDefault="005D7477">
          <w:pPr>
            <w:pStyle w:val="TM1"/>
            <w:tabs>
              <w:tab w:val="right" w:leader="dot" w:pos="8874"/>
            </w:tabs>
            <w:rPr>
              <w:noProof/>
            </w:rPr>
          </w:pPr>
          <w:hyperlink w:anchor="_Toc239704898" w:history="1">
            <w:r w:rsidRPr="002A49B9">
              <w:rPr>
                <w:rStyle w:val="Lienhypertexte"/>
                <w:rFonts w:ascii="Cambria" w:eastAsia="Cambria" w:hAnsi="Cambria" w:cs="Cambria"/>
                <w:b/>
                <w:bCs/>
                <w:noProof/>
              </w:rPr>
              <w:t>CONCLUSION GÉNÉRALE</w:t>
            </w:r>
            <w:r>
              <w:rPr>
                <w:noProof/>
              </w:rPr>
              <w:tab/>
            </w:r>
            <w:r>
              <w:rPr>
                <w:noProof/>
              </w:rPr>
              <w:fldChar w:fldCharType="begin"/>
            </w:r>
            <w:r>
              <w:rPr>
                <w:noProof/>
              </w:rPr>
              <w:instrText xml:space="preserve"> PAGEREF _Toc239704898 \h </w:instrText>
            </w:r>
            <w:r>
              <w:rPr>
                <w:noProof/>
              </w:rPr>
            </w:r>
            <w:r>
              <w:rPr>
                <w:noProof/>
              </w:rPr>
              <w:fldChar w:fldCharType="separate"/>
            </w:r>
            <w:r>
              <w:rPr>
                <w:noProof/>
              </w:rPr>
              <w:t>1</w:t>
            </w:r>
            <w:r>
              <w:rPr>
                <w:noProof/>
              </w:rPr>
              <w:fldChar w:fldCharType="end"/>
            </w:r>
          </w:hyperlink>
        </w:p>
        <w:p w14:paraId="7BDA7C1F" w14:textId="77777777" w:rsidR="005D7477" w:rsidRDefault="005D7477">
          <w:pPr>
            <w:pStyle w:val="TM1"/>
            <w:tabs>
              <w:tab w:val="right" w:leader="dot" w:pos="8874"/>
            </w:tabs>
            <w:rPr>
              <w:noProof/>
            </w:rPr>
          </w:pPr>
          <w:hyperlink w:anchor="_Toc239704899" w:history="1">
            <w:r w:rsidRPr="002A49B9">
              <w:rPr>
                <w:rStyle w:val="Lienhypertexte"/>
                <w:rFonts w:ascii="Cambria" w:eastAsia="Cambria" w:hAnsi="Cambria" w:cs="Cambria"/>
                <w:b/>
                <w:bCs/>
                <w:noProof/>
              </w:rPr>
              <w:t>ANNEXES</w:t>
            </w:r>
            <w:r>
              <w:rPr>
                <w:noProof/>
              </w:rPr>
              <w:tab/>
            </w:r>
            <w:r>
              <w:rPr>
                <w:noProof/>
              </w:rPr>
              <w:fldChar w:fldCharType="begin"/>
            </w:r>
            <w:r>
              <w:rPr>
                <w:noProof/>
              </w:rPr>
              <w:instrText xml:space="preserve"> PAGEREF _Toc239704899 \h </w:instrText>
            </w:r>
            <w:r>
              <w:rPr>
                <w:noProof/>
              </w:rPr>
            </w:r>
            <w:r>
              <w:rPr>
                <w:noProof/>
              </w:rPr>
              <w:fldChar w:fldCharType="separate"/>
            </w:r>
            <w:r>
              <w:rPr>
                <w:noProof/>
              </w:rPr>
              <w:t>1</w:t>
            </w:r>
            <w:r>
              <w:rPr>
                <w:noProof/>
              </w:rPr>
              <w:fldChar w:fldCharType="end"/>
            </w:r>
          </w:hyperlink>
        </w:p>
        <w:p w14:paraId="07D8B8A9" w14:textId="77777777" w:rsidR="005D7477" w:rsidRDefault="005D7477">
          <w:pPr>
            <w:pStyle w:val="TM2"/>
            <w:tabs>
              <w:tab w:val="right" w:leader="dot" w:pos="8874"/>
            </w:tabs>
            <w:rPr>
              <w:noProof/>
            </w:rPr>
          </w:pPr>
          <w:hyperlink w:anchor="_Toc239704900" w:history="1">
            <w:r w:rsidRPr="002A49B9">
              <w:rPr>
                <w:rStyle w:val="Lienhypertexte"/>
                <w:rFonts w:ascii="Cambria" w:eastAsia="Cambria" w:hAnsi="Cambria" w:cs="Cambria"/>
                <w:b/>
                <w:bCs/>
                <w:noProof/>
              </w:rPr>
              <w:t>Annexe A — Glossaire des termes métier</w:t>
            </w:r>
            <w:r>
              <w:rPr>
                <w:noProof/>
              </w:rPr>
              <w:tab/>
            </w:r>
            <w:r>
              <w:rPr>
                <w:noProof/>
              </w:rPr>
              <w:fldChar w:fldCharType="begin"/>
            </w:r>
            <w:r>
              <w:rPr>
                <w:noProof/>
              </w:rPr>
              <w:instrText xml:space="preserve"> PAGEREF _Toc239704900 \h </w:instrText>
            </w:r>
            <w:r>
              <w:rPr>
                <w:noProof/>
              </w:rPr>
            </w:r>
            <w:r>
              <w:rPr>
                <w:noProof/>
              </w:rPr>
              <w:fldChar w:fldCharType="separate"/>
            </w:r>
            <w:r>
              <w:rPr>
                <w:noProof/>
              </w:rPr>
              <w:t>1</w:t>
            </w:r>
            <w:r>
              <w:rPr>
                <w:noProof/>
              </w:rPr>
              <w:fldChar w:fldCharType="end"/>
            </w:r>
          </w:hyperlink>
        </w:p>
        <w:p w14:paraId="2030E790" w14:textId="77777777" w:rsidR="005D7477" w:rsidRDefault="005D7477">
          <w:pPr>
            <w:pStyle w:val="TM2"/>
            <w:tabs>
              <w:tab w:val="right" w:leader="dot" w:pos="8874"/>
            </w:tabs>
            <w:rPr>
              <w:noProof/>
            </w:rPr>
          </w:pPr>
          <w:hyperlink w:anchor="_Toc239704901" w:history="1">
            <w:r w:rsidRPr="002A49B9">
              <w:rPr>
                <w:rStyle w:val="Lienhypertexte"/>
                <w:rFonts w:ascii="Cambria" w:eastAsia="Cambria" w:hAnsi="Cambria" w:cs="Cambria"/>
                <w:b/>
                <w:bCs/>
                <w:noProof/>
              </w:rPr>
              <w:t>Annexe B — Diagrammes complets</w:t>
            </w:r>
            <w:r>
              <w:rPr>
                <w:noProof/>
              </w:rPr>
              <w:tab/>
            </w:r>
            <w:r>
              <w:rPr>
                <w:noProof/>
              </w:rPr>
              <w:fldChar w:fldCharType="begin"/>
            </w:r>
            <w:r>
              <w:rPr>
                <w:noProof/>
              </w:rPr>
              <w:instrText xml:space="preserve"> PAGEREF _Toc239704901 \h </w:instrText>
            </w:r>
            <w:r>
              <w:rPr>
                <w:noProof/>
              </w:rPr>
            </w:r>
            <w:r>
              <w:rPr>
                <w:noProof/>
              </w:rPr>
              <w:fldChar w:fldCharType="separate"/>
            </w:r>
            <w:r>
              <w:rPr>
                <w:noProof/>
              </w:rPr>
              <w:t>1</w:t>
            </w:r>
            <w:r>
              <w:rPr>
                <w:noProof/>
              </w:rPr>
              <w:fldChar w:fldCharType="end"/>
            </w:r>
          </w:hyperlink>
        </w:p>
        <w:p w14:paraId="0F3053AF" w14:textId="77777777" w:rsidR="005D7477" w:rsidRDefault="005D7477">
          <w:pPr>
            <w:pStyle w:val="TM1"/>
            <w:tabs>
              <w:tab w:val="right" w:leader="dot" w:pos="8874"/>
            </w:tabs>
            <w:rPr>
              <w:noProof/>
            </w:rPr>
          </w:pPr>
          <w:hyperlink w:anchor="_Toc239704902" w:history="1">
            <w:r w:rsidRPr="002A49B9">
              <w:rPr>
                <w:rStyle w:val="Lienhypertexte"/>
                <w:rFonts w:ascii="Cambria" w:eastAsia="Cambria" w:hAnsi="Cambria" w:cs="Cambria"/>
                <w:b/>
                <w:bCs/>
                <w:noProof/>
              </w:rPr>
              <w:t>BIBLIOGRAPHIE ET WEBOGRAPHIE</w:t>
            </w:r>
            <w:r>
              <w:rPr>
                <w:noProof/>
              </w:rPr>
              <w:tab/>
            </w:r>
            <w:r>
              <w:rPr>
                <w:noProof/>
              </w:rPr>
              <w:fldChar w:fldCharType="begin"/>
            </w:r>
            <w:r>
              <w:rPr>
                <w:noProof/>
              </w:rPr>
              <w:instrText xml:space="preserve"> PAGEREF _Toc239704902 \h </w:instrText>
            </w:r>
            <w:r>
              <w:rPr>
                <w:noProof/>
              </w:rPr>
            </w:r>
            <w:r>
              <w:rPr>
                <w:noProof/>
              </w:rPr>
              <w:fldChar w:fldCharType="separate"/>
            </w:r>
            <w:r>
              <w:rPr>
                <w:noProof/>
              </w:rPr>
              <w:t>1</w:t>
            </w:r>
            <w:r>
              <w:rPr>
                <w:noProof/>
              </w:rPr>
              <w:fldChar w:fldCharType="end"/>
            </w:r>
          </w:hyperlink>
        </w:p>
        <w:p w14:paraId="4C072848" w14:textId="77777777" w:rsidR="00DD0833" w:rsidRDefault="00000000">
          <w:r>
            <w:fldChar w:fldCharType="end"/>
          </w:r>
        </w:p>
      </w:sdtContent>
    </w:sdt>
    <w:p w14:paraId="49A1257A" w14:textId="77777777" w:rsidR="00DD0833" w:rsidRDefault="00000000">
      <w:r>
        <w:lastRenderedPageBreak/>
        <w:br w:type="page"/>
      </w:r>
    </w:p>
    <w:p w14:paraId="4627928F" w14:textId="77777777" w:rsidR="00DD0833" w:rsidRDefault="00000000">
      <w:pPr>
        <w:pStyle w:val="Titre1"/>
        <w:spacing w:before="240" w:after="240"/>
        <w:jc w:val="center"/>
      </w:pPr>
      <w:bookmarkStart w:id="3" w:name="_Toc239704833"/>
      <w:r>
        <w:rPr>
          <w:rFonts w:ascii="Cambria" w:eastAsia="Cambria" w:hAnsi="Cambria" w:cs="Cambria"/>
          <w:b/>
          <w:bCs/>
          <w:color w:val="B5541A"/>
        </w:rPr>
        <w:lastRenderedPageBreak/>
        <w:t>LISTE DES ABRÉVIATIONS ET SIGLES</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6656"/>
      </w:tblGrid>
      <w:tr w:rsidR="00DD0833" w14:paraId="3C53A1DB" w14:textId="77777777">
        <w:tblPrEx>
          <w:tblCellMar>
            <w:top w:w="0" w:type="dxa"/>
            <w:bottom w:w="0" w:type="dxa"/>
          </w:tblCellMar>
        </w:tblPrEx>
        <w:trPr>
          <w:tblHeader/>
        </w:trPr>
        <w:tc>
          <w:tcPr>
            <w:tcW w:w="1250" w:type="pct"/>
            <w:shd w:val="clear" w:color="auto" w:fill="EFEFEF"/>
          </w:tcPr>
          <w:p w14:paraId="772E5E99" w14:textId="77777777" w:rsidR="00DD0833" w:rsidRDefault="00000000">
            <w:r>
              <w:rPr>
                <w:b/>
                <w:bCs/>
                <w:sz w:val="20"/>
                <w:szCs w:val="20"/>
              </w:rPr>
              <w:t>Sigle</w:t>
            </w:r>
          </w:p>
        </w:tc>
        <w:tc>
          <w:tcPr>
            <w:tcW w:w="3750" w:type="pct"/>
            <w:shd w:val="clear" w:color="auto" w:fill="EFEFEF"/>
          </w:tcPr>
          <w:p w14:paraId="48F00DF1" w14:textId="77777777" w:rsidR="00DD0833" w:rsidRDefault="00000000">
            <w:r>
              <w:rPr>
                <w:b/>
                <w:bCs/>
                <w:sz w:val="20"/>
                <w:szCs w:val="20"/>
              </w:rPr>
              <w:t>Signification</w:t>
            </w:r>
          </w:p>
        </w:tc>
      </w:tr>
      <w:tr w:rsidR="00DD0833" w14:paraId="7835064A" w14:textId="77777777">
        <w:tblPrEx>
          <w:tblCellMar>
            <w:top w:w="0" w:type="dxa"/>
            <w:bottom w:w="0" w:type="dxa"/>
          </w:tblCellMar>
        </w:tblPrEx>
        <w:tc>
          <w:tcPr>
            <w:tcW w:w="1250" w:type="pct"/>
          </w:tcPr>
          <w:p w14:paraId="6F751716" w14:textId="77777777" w:rsidR="00DD0833" w:rsidRDefault="00000000">
            <w:r>
              <w:rPr>
                <w:sz w:val="20"/>
                <w:szCs w:val="20"/>
              </w:rPr>
              <w:t>IUGM</w:t>
            </w:r>
          </w:p>
        </w:tc>
        <w:tc>
          <w:tcPr>
            <w:tcW w:w="3750" w:type="pct"/>
          </w:tcPr>
          <w:p w14:paraId="7A03A099" w14:textId="77777777" w:rsidR="00DD0833" w:rsidRDefault="00000000">
            <w:r>
              <w:rPr>
                <w:sz w:val="20"/>
                <w:szCs w:val="20"/>
              </w:rPr>
              <w:t>Institut Universitaire de Gestion et de Management</w:t>
            </w:r>
          </w:p>
        </w:tc>
      </w:tr>
      <w:tr w:rsidR="00DD0833" w14:paraId="0F207E04" w14:textId="77777777">
        <w:tblPrEx>
          <w:tblCellMar>
            <w:top w:w="0" w:type="dxa"/>
            <w:bottom w:w="0" w:type="dxa"/>
          </w:tblCellMar>
        </w:tblPrEx>
        <w:tc>
          <w:tcPr>
            <w:tcW w:w="1250" w:type="pct"/>
          </w:tcPr>
          <w:p w14:paraId="253F36B3" w14:textId="77777777" w:rsidR="00DD0833" w:rsidRDefault="00000000">
            <w:r>
              <w:rPr>
                <w:sz w:val="20"/>
                <w:szCs w:val="20"/>
              </w:rPr>
              <w:t>ISSTM</w:t>
            </w:r>
          </w:p>
        </w:tc>
        <w:tc>
          <w:tcPr>
            <w:tcW w:w="3750" w:type="pct"/>
          </w:tcPr>
          <w:p w14:paraId="05224793" w14:textId="77777777" w:rsidR="00DD0833" w:rsidRDefault="00000000">
            <w:r>
              <w:rPr>
                <w:sz w:val="20"/>
                <w:szCs w:val="20"/>
              </w:rPr>
              <w:t>Institut Supérieur des Sciences et de Technologie de Mahajanga</w:t>
            </w:r>
          </w:p>
        </w:tc>
      </w:tr>
      <w:tr w:rsidR="00DD0833" w14:paraId="148DBBB5" w14:textId="77777777">
        <w:tblPrEx>
          <w:tblCellMar>
            <w:top w:w="0" w:type="dxa"/>
            <w:bottom w:w="0" w:type="dxa"/>
          </w:tblCellMar>
        </w:tblPrEx>
        <w:tc>
          <w:tcPr>
            <w:tcW w:w="1250" w:type="pct"/>
          </w:tcPr>
          <w:p w14:paraId="6C8F07FD" w14:textId="77777777" w:rsidR="00DD0833" w:rsidRDefault="00000000">
            <w:r>
              <w:rPr>
                <w:sz w:val="20"/>
                <w:szCs w:val="20"/>
              </w:rPr>
              <w:t>SGBDR</w:t>
            </w:r>
          </w:p>
        </w:tc>
        <w:tc>
          <w:tcPr>
            <w:tcW w:w="3750" w:type="pct"/>
          </w:tcPr>
          <w:p w14:paraId="46325904" w14:textId="77777777" w:rsidR="00DD0833" w:rsidRDefault="00000000">
            <w:r>
              <w:rPr>
                <w:sz w:val="20"/>
                <w:szCs w:val="20"/>
              </w:rPr>
              <w:t>Système de Gestion de Base de Données Relationnelle</w:t>
            </w:r>
          </w:p>
        </w:tc>
      </w:tr>
      <w:tr w:rsidR="00DD0833" w14:paraId="71291AFF" w14:textId="77777777">
        <w:tblPrEx>
          <w:tblCellMar>
            <w:top w:w="0" w:type="dxa"/>
            <w:bottom w:w="0" w:type="dxa"/>
          </w:tblCellMar>
        </w:tblPrEx>
        <w:tc>
          <w:tcPr>
            <w:tcW w:w="1250" w:type="pct"/>
          </w:tcPr>
          <w:p w14:paraId="1C66CCA6" w14:textId="77777777" w:rsidR="00DD0833" w:rsidRDefault="00000000">
            <w:r>
              <w:rPr>
                <w:sz w:val="20"/>
                <w:szCs w:val="20"/>
              </w:rPr>
              <w:t>ORM</w:t>
            </w:r>
          </w:p>
        </w:tc>
        <w:tc>
          <w:tcPr>
            <w:tcW w:w="3750" w:type="pct"/>
          </w:tcPr>
          <w:p w14:paraId="2EC5B121" w14:textId="77777777" w:rsidR="00DD0833" w:rsidRDefault="00000000">
            <w:r>
              <w:rPr>
                <w:sz w:val="20"/>
                <w:szCs w:val="20"/>
              </w:rPr>
              <w:t>Object-</w:t>
            </w:r>
            <w:proofErr w:type="spellStart"/>
            <w:r>
              <w:rPr>
                <w:sz w:val="20"/>
                <w:szCs w:val="20"/>
              </w:rPr>
              <w:t>Relational</w:t>
            </w:r>
            <w:proofErr w:type="spellEnd"/>
            <w:r>
              <w:rPr>
                <w:sz w:val="20"/>
                <w:szCs w:val="20"/>
              </w:rPr>
              <w:t xml:space="preserve"> Mapping</w:t>
            </w:r>
          </w:p>
        </w:tc>
      </w:tr>
      <w:tr w:rsidR="00DD0833" w14:paraId="6DC44D7D" w14:textId="77777777">
        <w:tblPrEx>
          <w:tblCellMar>
            <w:top w:w="0" w:type="dxa"/>
            <w:bottom w:w="0" w:type="dxa"/>
          </w:tblCellMar>
        </w:tblPrEx>
        <w:tc>
          <w:tcPr>
            <w:tcW w:w="1250" w:type="pct"/>
          </w:tcPr>
          <w:p w14:paraId="50FDAAF0" w14:textId="77777777" w:rsidR="00DD0833" w:rsidRDefault="00000000">
            <w:r>
              <w:rPr>
                <w:sz w:val="20"/>
                <w:szCs w:val="20"/>
              </w:rPr>
              <w:t>UML</w:t>
            </w:r>
          </w:p>
        </w:tc>
        <w:tc>
          <w:tcPr>
            <w:tcW w:w="3750" w:type="pct"/>
          </w:tcPr>
          <w:p w14:paraId="2E938E3C" w14:textId="77777777" w:rsidR="00DD0833" w:rsidRDefault="00000000">
            <w:proofErr w:type="spellStart"/>
            <w:r>
              <w:rPr>
                <w:sz w:val="20"/>
                <w:szCs w:val="20"/>
              </w:rPr>
              <w:t>Unified</w:t>
            </w:r>
            <w:proofErr w:type="spellEnd"/>
            <w:r>
              <w:rPr>
                <w:sz w:val="20"/>
                <w:szCs w:val="20"/>
              </w:rPr>
              <w:t xml:space="preserve"> Modeling </w:t>
            </w:r>
            <w:proofErr w:type="spellStart"/>
            <w:r>
              <w:rPr>
                <w:sz w:val="20"/>
                <w:szCs w:val="20"/>
              </w:rPr>
              <w:t>Language</w:t>
            </w:r>
            <w:proofErr w:type="spellEnd"/>
          </w:p>
        </w:tc>
      </w:tr>
      <w:tr w:rsidR="00DD0833" w14:paraId="6B2430AA" w14:textId="77777777">
        <w:tblPrEx>
          <w:tblCellMar>
            <w:top w:w="0" w:type="dxa"/>
            <w:bottom w:w="0" w:type="dxa"/>
          </w:tblCellMar>
        </w:tblPrEx>
        <w:tc>
          <w:tcPr>
            <w:tcW w:w="1250" w:type="pct"/>
          </w:tcPr>
          <w:p w14:paraId="1EDDAF5F" w14:textId="77777777" w:rsidR="00DD0833" w:rsidRDefault="00000000">
            <w:r>
              <w:rPr>
                <w:sz w:val="20"/>
                <w:szCs w:val="20"/>
              </w:rPr>
              <w:t>MCD</w:t>
            </w:r>
          </w:p>
        </w:tc>
        <w:tc>
          <w:tcPr>
            <w:tcW w:w="3750" w:type="pct"/>
          </w:tcPr>
          <w:p w14:paraId="399D85D6" w14:textId="77777777" w:rsidR="00DD0833" w:rsidRDefault="00000000">
            <w:r>
              <w:rPr>
                <w:sz w:val="20"/>
                <w:szCs w:val="20"/>
              </w:rPr>
              <w:t>Modèle Conceptuel de Données</w:t>
            </w:r>
          </w:p>
        </w:tc>
      </w:tr>
      <w:tr w:rsidR="00DD0833" w14:paraId="1BA2E225" w14:textId="77777777">
        <w:tblPrEx>
          <w:tblCellMar>
            <w:top w:w="0" w:type="dxa"/>
            <w:bottom w:w="0" w:type="dxa"/>
          </w:tblCellMar>
        </w:tblPrEx>
        <w:tc>
          <w:tcPr>
            <w:tcW w:w="1250" w:type="pct"/>
          </w:tcPr>
          <w:p w14:paraId="666BE65D" w14:textId="77777777" w:rsidR="00DD0833" w:rsidRDefault="00000000">
            <w:r>
              <w:rPr>
                <w:sz w:val="20"/>
                <w:szCs w:val="20"/>
              </w:rPr>
              <w:t>MLD</w:t>
            </w:r>
          </w:p>
        </w:tc>
        <w:tc>
          <w:tcPr>
            <w:tcW w:w="3750" w:type="pct"/>
          </w:tcPr>
          <w:p w14:paraId="54715A52" w14:textId="77777777" w:rsidR="00DD0833" w:rsidRDefault="00000000">
            <w:r>
              <w:rPr>
                <w:sz w:val="20"/>
                <w:szCs w:val="20"/>
              </w:rPr>
              <w:t>Modèle Logique de Données</w:t>
            </w:r>
          </w:p>
        </w:tc>
      </w:tr>
      <w:tr w:rsidR="00DD0833" w14:paraId="5DBC819B" w14:textId="77777777">
        <w:tblPrEx>
          <w:tblCellMar>
            <w:top w:w="0" w:type="dxa"/>
            <w:bottom w:w="0" w:type="dxa"/>
          </w:tblCellMar>
        </w:tblPrEx>
        <w:tc>
          <w:tcPr>
            <w:tcW w:w="1250" w:type="pct"/>
          </w:tcPr>
          <w:p w14:paraId="52CA5D90" w14:textId="77777777" w:rsidR="00DD0833" w:rsidRDefault="00000000">
            <w:r>
              <w:rPr>
                <w:sz w:val="20"/>
                <w:szCs w:val="20"/>
              </w:rPr>
              <w:t>API</w:t>
            </w:r>
          </w:p>
        </w:tc>
        <w:tc>
          <w:tcPr>
            <w:tcW w:w="3750" w:type="pct"/>
          </w:tcPr>
          <w:p w14:paraId="38743907" w14:textId="77777777" w:rsidR="00DD0833" w:rsidRDefault="00000000">
            <w:r>
              <w:rPr>
                <w:sz w:val="20"/>
                <w:szCs w:val="20"/>
              </w:rPr>
              <w:t xml:space="preserve">Application </w:t>
            </w:r>
            <w:proofErr w:type="spellStart"/>
            <w:r>
              <w:rPr>
                <w:sz w:val="20"/>
                <w:szCs w:val="20"/>
              </w:rPr>
              <w:t>Programming</w:t>
            </w:r>
            <w:proofErr w:type="spellEnd"/>
            <w:r>
              <w:rPr>
                <w:sz w:val="20"/>
                <w:szCs w:val="20"/>
              </w:rPr>
              <w:t xml:space="preserve"> Interface</w:t>
            </w:r>
          </w:p>
        </w:tc>
      </w:tr>
      <w:tr w:rsidR="00DD0833" w14:paraId="3F7B0EC3" w14:textId="77777777">
        <w:tblPrEx>
          <w:tblCellMar>
            <w:top w:w="0" w:type="dxa"/>
            <w:bottom w:w="0" w:type="dxa"/>
          </w:tblCellMar>
        </w:tblPrEx>
        <w:tc>
          <w:tcPr>
            <w:tcW w:w="1250" w:type="pct"/>
          </w:tcPr>
          <w:p w14:paraId="23C4FCC3" w14:textId="77777777" w:rsidR="00DD0833" w:rsidRDefault="00000000">
            <w:r>
              <w:rPr>
                <w:sz w:val="20"/>
                <w:szCs w:val="20"/>
              </w:rPr>
              <w:t>CI/CD</w:t>
            </w:r>
          </w:p>
        </w:tc>
        <w:tc>
          <w:tcPr>
            <w:tcW w:w="3750" w:type="pct"/>
          </w:tcPr>
          <w:p w14:paraId="57219C6E" w14:textId="77777777" w:rsidR="00DD0833" w:rsidRDefault="00000000">
            <w:r>
              <w:rPr>
                <w:sz w:val="20"/>
                <w:szCs w:val="20"/>
              </w:rPr>
              <w:t>Intégration Continue / Déploiement Continu</w:t>
            </w:r>
          </w:p>
        </w:tc>
      </w:tr>
      <w:tr w:rsidR="00DD0833" w14:paraId="7F859FD4" w14:textId="77777777">
        <w:tblPrEx>
          <w:tblCellMar>
            <w:top w:w="0" w:type="dxa"/>
            <w:bottom w:w="0" w:type="dxa"/>
          </w:tblCellMar>
        </w:tblPrEx>
        <w:tc>
          <w:tcPr>
            <w:tcW w:w="1250" w:type="pct"/>
          </w:tcPr>
          <w:p w14:paraId="6EF230C5" w14:textId="77777777" w:rsidR="00DD0833" w:rsidRDefault="00000000">
            <w:r>
              <w:rPr>
                <w:sz w:val="20"/>
                <w:szCs w:val="20"/>
              </w:rPr>
              <w:t>CSP</w:t>
            </w:r>
          </w:p>
        </w:tc>
        <w:tc>
          <w:tcPr>
            <w:tcW w:w="3750" w:type="pct"/>
          </w:tcPr>
          <w:p w14:paraId="5C45DEEA" w14:textId="77777777" w:rsidR="00DD0833" w:rsidRDefault="00000000">
            <w:r>
              <w:rPr>
                <w:sz w:val="20"/>
                <w:szCs w:val="20"/>
              </w:rPr>
              <w:t>Content Security Policy</w:t>
            </w:r>
          </w:p>
        </w:tc>
      </w:tr>
      <w:tr w:rsidR="00DD0833" w:rsidRPr="005D7477" w14:paraId="4F720022" w14:textId="77777777">
        <w:tblPrEx>
          <w:tblCellMar>
            <w:top w:w="0" w:type="dxa"/>
            <w:bottom w:w="0" w:type="dxa"/>
          </w:tblCellMar>
        </w:tblPrEx>
        <w:tc>
          <w:tcPr>
            <w:tcW w:w="1250" w:type="pct"/>
          </w:tcPr>
          <w:p w14:paraId="44518CA4" w14:textId="77777777" w:rsidR="00DD0833" w:rsidRDefault="00000000">
            <w:r>
              <w:rPr>
                <w:sz w:val="20"/>
                <w:szCs w:val="20"/>
              </w:rPr>
              <w:t>HMAC</w:t>
            </w:r>
          </w:p>
        </w:tc>
        <w:tc>
          <w:tcPr>
            <w:tcW w:w="3750" w:type="pct"/>
          </w:tcPr>
          <w:p w14:paraId="078D368A" w14:textId="77777777" w:rsidR="00DD0833" w:rsidRPr="005D7477" w:rsidRDefault="00000000">
            <w:pPr>
              <w:rPr>
                <w:lang w:val="en-US"/>
              </w:rPr>
            </w:pPr>
            <w:r w:rsidRPr="005D7477">
              <w:rPr>
                <w:sz w:val="20"/>
                <w:szCs w:val="20"/>
                <w:lang w:val="en-US"/>
              </w:rPr>
              <w:t>Hash-based Message Authentication Code</w:t>
            </w:r>
          </w:p>
        </w:tc>
      </w:tr>
      <w:tr w:rsidR="00DD0833" w14:paraId="07C34B12" w14:textId="77777777">
        <w:tblPrEx>
          <w:tblCellMar>
            <w:top w:w="0" w:type="dxa"/>
            <w:bottom w:w="0" w:type="dxa"/>
          </w:tblCellMar>
        </w:tblPrEx>
        <w:tc>
          <w:tcPr>
            <w:tcW w:w="1250" w:type="pct"/>
          </w:tcPr>
          <w:p w14:paraId="637BF470" w14:textId="77777777" w:rsidR="00DD0833" w:rsidRDefault="00000000">
            <w:r>
              <w:rPr>
                <w:sz w:val="20"/>
                <w:szCs w:val="20"/>
              </w:rPr>
              <w:t>AES</w:t>
            </w:r>
          </w:p>
        </w:tc>
        <w:tc>
          <w:tcPr>
            <w:tcW w:w="3750" w:type="pct"/>
          </w:tcPr>
          <w:p w14:paraId="255D4F98" w14:textId="77777777" w:rsidR="00DD0833" w:rsidRDefault="00000000">
            <w:r>
              <w:rPr>
                <w:sz w:val="20"/>
                <w:szCs w:val="20"/>
              </w:rPr>
              <w:t xml:space="preserve">Advanced </w:t>
            </w:r>
            <w:proofErr w:type="spellStart"/>
            <w:r>
              <w:rPr>
                <w:sz w:val="20"/>
                <w:szCs w:val="20"/>
              </w:rPr>
              <w:t>Encryption</w:t>
            </w:r>
            <w:proofErr w:type="spellEnd"/>
            <w:r>
              <w:rPr>
                <w:sz w:val="20"/>
                <w:szCs w:val="20"/>
              </w:rPr>
              <w:t xml:space="preserve"> Standard</w:t>
            </w:r>
          </w:p>
        </w:tc>
      </w:tr>
      <w:tr w:rsidR="00DD0833" w14:paraId="0740FF91" w14:textId="77777777">
        <w:tblPrEx>
          <w:tblCellMar>
            <w:top w:w="0" w:type="dxa"/>
            <w:bottom w:w="0" w:type="dxa"/>
          </w:tblCellMar>
        </w:tblPrEx>
        <w:tc>
          <w:tcPr>
            <w:tcW w:w="1250" w:type="pct"/>
          </w:tcPr>
          <w:p w14:paraId="6A23A4A3" w14:textId="77777777" w:rsidR="00DD0833" w:rsidRDefault="00000000">
            <w:r>
              <w:rPr>
                <w:sz w:val="20"/>
                <w:szCs w:val="20"/>
              </w:rPr>
              <w:t>CSV</w:t>
            </w:r>
          </w:p>
        </w:tc>
        <w:tc>
          <w:tcPr>
            <w:tcW w:w="3750" w:type="pct"/>
          </w:tcPr>
          <w:p w14:paraId="746FFCC5" w14:textId="77777777" w:rsidR="00DD0833" w:rsidRDefault="00000000">
            <w:r>
              <w:rPr>
                <w:sz w:val="20"/>
                <w:szCs w:val="20"/>
              </w:rPr>
              <w:t>Comma-</w:t>
            </w:r>
            <w:proofErr w:type="spellStart"/>
            <w:r>
              <w:rPr>
                <w:sz w:val="20"/>
                <w:szCs w:val="20"/>
              </w:rPr>
              <w:t>Separated</w:t>
            </w:r>
            <w:proofErr w:type="spellEnd"/>
            <w:r>
              <w:rPr>
                <w:sz w:val="20"/>
                <w:szCs w:val="20"/>
              </w:rPr>
              <w:t xml:space="preserve"> Values</w:t>
            </w:r>
          </w:p>
        </w:tc>
      </w:tr>
      <w:tr w:rsidR="00DD0833" w14:paraId="10435B2E" w14:textId="77777777">
        <w:tblPrEx>
          <w:tblCellMar>
            <w:top w:w="0" w:type="dxa"/>
            <w:bottom w:w="0" w:type="dxa"/>
          </w:tblCellMar>
        </w:tblPrEx>
        <w:tc>
          <w:tcPr>
            <w:tcW w:w="1250" w:type="pct"/>
          </w:tcPr>
          <w:p w14:paraId="639903AA" w14:textId="77777777" w:rsidR="00DD0833" w:rsidRDefault="00000000">
            <w:r>
              <w:rPr>
                <w:sz w:val="20"/>
                <w:szCs w:val="20"/>
              </w:rPr>
              <w:t>JSON</w:t>
            </w:r>
          </w:p>
        </w:tc>
        <w:tc>
          <w:tcPr>
            <w:tcW w:w="3750" w:type="pct"/>
          </w:tcPr>
          <w:p w14:paraId="002E6E1F" w14:textId="77777777" w:rsidR="00DD0833" w:rsidRDefault="00000000">
            <w:r>
              <w:rPr>
                <w:sz w:val="20"/>
                <w:szCs w:val="20"/>
              </w:rPr>
              <w:t>JavaScript Object Notation</w:t>
            </w:r>
          </w:p>
        </w:tc>
      </w:tr>
      <w:tr w:rsidR="00DD0833" w14:paraId="246B9E28" w14:textId="77777777">
        <w:tblPrEx>
          <w:tblCellMar>
            <w:top w:w="0" w:type="dxa"/>
            <w:bottom w:w="0" w:type="dxa"/>
          </w:tblCellMar>
        </w:tblPrEx>
        <w:tc>
          <w:tcPr>
            <w:tcW w:w="1250" w:type="pct"/>
          </w:tcPr>
          <w:p w14:paraId="030DA4DF" w14:textId="77777777" w:rsidR="00DD0833" w:rsidRDefault="00000000">
            <w:r>
              <w:rPr>
                <w:sz w:val="20"/>
                <w:szCs w:val="20"/>
              </w:rPr>
              <w:t>QR</w:t>
            </w:r>
          </w:p>
        </w:tc>
        <w:tc>
          <w:tcPr>
            <w:tcW w:w="3750" w:type="pct"/>
          </w:tcPr>
          <w:p w14:paraId="3D7AA07D" w14:textId="77777777" w:rsidR="00DD0833" w:rsidRDefault="00000000">
            <w:r>
              <w:rPr>
                <w:sz w:val="20"/>
                <w:szCs w:val="20"/>
              </w:rPr>
              <w:t xml:space="preserve">Quick </w:t>
            </w:r>
            <w:proofErr w:type="spellStart"/>
            <w:r>
              <w:rPr>
                <w:sz w:val="20"/>
                <w:szCs w:val="20"/>
              </w:rPr>
              <w:t>Response</w:t>
            </w:r>
            <w:proofErr w:type="spellEnd"/>
            <w:r>
              <w:rPr>
                <w:sz w:val="20"/>
                <w:szCs w:val="20"/>
              </w:rPr>
              <w:t xml:space="preserve"> (code)</w:t>
            </w:r>
          </w:p>
        </w:tc>
      </w:tr>
      <w:tr w:rsidR="00DD0833" w14:paraId="5700CA41" w14:textId="77777777">
        <w:tblPrEx>
          <w:tblCellMar>
            <w:top w:w="0" w:type="dxa"/>
            <w:bottom w:w="0" w:type="dxa"/>
          </w:tblCellMar>
        </w:tblPrEx>
        <w:tc>
          <w:tcPr>
            <w:tcW w:w="1250" w:type="pct"/>
          </w:tcPr>
          <w:p w14:paraId="4F9F30CF" w14:textId="77777777" w:rsidR="00DD0833" w:rsidRDefault="00000000">
            <w:r>
              <w:rPr>
                <w:sz w:val="20"/>
                <w:szCs w:val="20"/>
              </w:rPr>
              <w:t>BNI</w:t>
            </w:r>
          </w:p>
        </w:tc>
        <w:tc>
          <w:tcPr>
            <w:tcW w:w="3750" w:type="pct"/>
          </w:tcPr>
          <w:p w14:paraId="29204B98" w14:textId="77777777" w:rsidR="00DD0833" w:rsidRDefault="00000000">
            <w:proofErr w:type="spellStart"/>
            <w:r>
              <w:rPr>
                <w:sz w:val="20"/>
                <w:szCs w:val="20"/>
              </w:rPr>
              <w:t>Bankin'ny</w:t>
            </w:r>
            <w:proofErr w:type="spellEnd"/>
            <w:r>
              <w:rPr>
                <w:sz w:val="20"/>
                <w:szCs w:val="20"/>
              </w:rPr>
              <w:t xml:space="preserve"> </w:t>
            </w:r>
            <w:proofErr w:type="spellStart"/>
            <w:r>
              <w:rPr>
                <w:sz w:val="20"/>
                <w:szCs w:val="20"/>
              </w:rPr>
              <w:t>Indostria</w:t>
            </w:r>
            <w:proofErr w:type="spellEnd"/>
            <w:r>
              <w:rPr>
                <w:sz w:val="20"/>
                <w:szCs w:val="20"/>
              </w:rPr>
              <w:t xml:space="preserve"> (établissement bancaire)</w:t>
            </w:r>
          </w:p>
        </w:tc>
      </w:tr>
      <w:tr w:rsidR="00DD0833" w14:paraId="58DB28E3" w14:textId="77777777">
        <w:tblPrEx>
          <w:tblCellMar>
            <w:top w:w="0" w:type="dxa"/>
            <w:bottom w:w="0" w:type="dxa"/>
          </w:tblCellMar>
        </w:tblPrEx>
        <w:tc>
          <w:tcPr>
            <w:tcW w:w="1250" w:type="pct"/>
          </w:tcPr>
          <w:p w14:paraId="545BF6C1" w14:textId="77777777" w:rsidR="00DD0833" w:rsidRDefault="00000000">
            <w:r>
              <w:rPr>
                <w:sz w:val="20"/>
                <w:szCs w:val="20"/>
              </w:rPr>
              <w:t>CIN</w:t>
            </w:r>
          </w:p>
        </w:tc>
        <w:tc>
          <w:tcPr>
            <w:tcW w:w="3750" w:type="pct"/>
          </w:tcPr>
          <w:p w14:paraId="67162D77" w14:textId="77777777" w:rsidR="00DD0833" w:rsidRDefault="00000000">
            <w:r>
              <w:rPr>
                <w:sz w:val="20"/>
                <w:szCs w:val="20"/>
              </w:rPr>
              <w:t>Carte d'Identité Nationale</w:t>
            </w:r>
          </w:p>
        </w:tc>
      </w:tr>
      <w:tr w:rsidR="00DD0833" w14:paraId="5429ACC3" w14:textId="77777777">
        <w:tblPrEx>
          <w:tblCellMar>
            <w:top w:w="0" w:type="dxa"/>
            <w:bottom w:w="0" w:type="dxa"/>
          </w:tblCellMar>
        </w:tblPrEx>
        <w:tc>
          <w:tcPr>
            <w:tcW w:w="1250" w:type="pct"/>
          </w:tcPr>
          <w:p w14:paraId="6ABC7390" w14:textId="77777777" w:rsidR="00DD0833" w:rsidRDefault="00000000">
            <w:r>
              <w:rPr>
                <w:sz w:val="20"/>
                <w:szCs w:val="20"/>
              </w:rPr>
              <w:t>TD</w:t>
            </w:r>
          </w:p>
        </w:tc>
        <w:tc>
          <w:tcPr>
            <w:tcW w:w="3750" w:type="pct"/>
          </w:tcPr>
          <w:p w14:paraId="5AAA591E" w14:textId="77777777" w:rsidR="00DD0833" w:rsidRDefault="00000000">
            <w:r>
              <w:rPr>
                <w:sz w:val="20"/>
                <w:szCs w:val="20"/>
              </w:rPr>
              <w:t>Travaux Dirigés</w:t>
            </w:r>
          </w:p>
        </w:tc>
      </w:tr>
      <w:tr w:rsidR="00DD0833" w14:paraId="6EA035A7" w14:textId="77777777">
        <w:tblPrEx>
          <w:tblCellMar>
            <w:top w:w="0" w:type="dxa"/>
            <w:bottom w:w="0" w:type="dxa"/>
          </w:tblCellMar>
        </w:tblPrEx>
        <w:tc>
          <w:tcPr>
            <w:tcW w:w="1250" w:type="pct"/>
          </w:tcPr>
          <w:p w14:paraId="5DD59F03" w14:textId="77777777" w:rsidR="00DD0833" w:rsidRDefault="00000000">
            <w:r>
              <w:rPr>
                <w:sz w:val="20"/>
                <w:szCs w:val="20"/>
              </w:rPr>
              <w:t>Ar</w:t>
            </w:r>
          </w:p>
        </w:tc>
        <w:tc>
          <w:tcPr>
            <w:tcW w:w="3750" w:type="pct"/>
          </w:tcPr>
          <w:p w14:paraId="67421EB0" w14:textId="77777777" w:rsidR="00DD0833" w:rsidRDefault="00000000">
            <w:r>
              <w:rPr>
                <w:sz w:val="20"/>
                <w:szCs w:val="20"/>
              </w:rPr>
              <w:t>Ariary (monnaie malgache)</w:t>
            </w:r>
          </w:p>
        </w:tc>
      </w:tr>
    </w:tbl>
    <w:p w14:paraId="13374134" w14:textId="77777777" w:rsidR="00DD0833" w:rsidRDefault="00DD0833">
      <w:pPr>
        <w:spacing w:after="200"/>
      </w:pPr>
    </w:p>
    <w:p w14:paraId="49CD3358" w14:textId="77777777" w:rsidR="00DD0833" w:rsidRDefault="00000000">
      <w:r>
        <w:br w:type="page"/>
      </w:r>
    </w:p>
    <w:p w14:paraId="60378D6F" w14:textId="77777777" w:rsidR="00DD0833" w:rsidRDefault="00000000">
      <w:pPr>
        <w:pStyle w:val="Titre1"/>
        <w:spacing w:before="240" w:after="240"/>
        <w:jc w:val="center"/>
      </w:pPr>
      <w:bookmarkStart w:id="4" w:name="_Toc239704834"/>
      <w:r>
        <w:rPr>
          <w:rFonts w:ascii="Cambria" w:eastAsia="Cambria" w:hAnsi="Cambria" w:cs="Cambria"/>
          <w:b/>
          <w:bCs/>
          <w:color w:val="B5541A"/>
        </w:rPr>
        <w:lastRenderedPageBreak/>
        <w:t>LISTE DES FIGURES ET TABLEAUX</w:t>
      </w:r>
      <w:bookmarkEnd w:id="4"/>
    </w:p>
    <w:p w14:paraId="4E39CCB1" w14:textId="77777777" w:rsidR="00DD0833" w:rsidRDefault="00000000">
      <w:pPr>
        <w:spacing w:after="200" w:line="300" w:lineRule="auto"/>
        <w:jc w:val="both"/>
      </w:pPr>
      <w:r>
        <w:rPr>
          <w:i/>
          <w:iCs/>
        </w:rPr>
        <w:t>Cette liste sera complétée en fin de rédaction, une fois toutes les figures et tous les tableaux du mémoire numérotés dans leur ordre définitif d'apparition.</w:t>
      </w:r>
    </w:p>
    <w:p w14:paraId="1A6E7553" w14:textId="77777777" w:rsidR="00DD0833" w:rsidRDefault="00000000">
      <w:r>
        <w:br w:type="page"/>
      </w:r>
    </w:p>
    <w:p w14:paraId="1A97AE85" w14:textId="77777777" w:rsidR="00DD0833" w:rsidRDefault="00000000">
      <w:pPr>
        <w:pStyle w:val="Titre1"/>
        <w:spacing w:before="240" w:after="240"/>
        <w:jc w:val="center"/>
      </w:pPr>
      <w:bookmarkStart w:id="5" w:name="_Toc239704835"/>
      <w:r>
        <w:rPr>
          <w:rFonts w:ascii="Cambria" w:eastAsia="Cambria" w:hAnsi="Cambria" w:cs="Cambria"/>
          <w:b/>
          <w:bCs/>
          <w:color w:val="B5541A"/>
        </w:rPr>
        <w:lastRenderedPageBreak/>
        <w:t>INTRODUCTION GÉNÉRALE</w:t>
      </w:r>
      <w:bookmarkEnd w:id="5"/>
    </w:p>
    <w:p w14:paraId="480EF517" w14:textId="32BFD5F1" w:rsidR="00DD0833" w:rsidRPr="00F25783" w:rsidRDefault="00000000">
      <w:pPr>
        <w:spacing w:after="200" w:line="300" w:lineRule="auto"/>
        <w:jc w:val="both"/>
        <w:rPr>
          <w:rFonts w:ascii="Arial" w:hAnsi="Arial" w:cs="Arial"/>
          <w:sz w:val="24"/>
          <w:szCs w:val="24"/>
        </w:rPr>
      </w:pPr>
      <w:r w:rsidRPr="00F25783">
        <w:rPr>
          <w:rFonts w:ascii="Arial" w:hAnsi="Arial" w:cs="Arial"/>
          <w:sz w:val="24"/>
          <w:szCs w:val="24"/>
        </w:rPr>
        <w:t>La gestion des inscriptions dans l'enseignement supérieur reste, dans de nombreux établissements malgaches, un processus largement manuel : registres papier, ressaisie sur tableur, dossiers physiques qui transitent d'un service à l'autre. Cette organisation, héritée d'une époque où l'informatique n'était pas encore la norme, montre aujourd'hui ses limites à mesure que les effectifs étudiants augmentent</w:t>
      </w:r>
      <w:r w:rsidR="00F25783">
        <w:rPr>
          <w:rFonts w:ascii="Arial" w:hAnsi="Arial" w:cs="Arial"/>
          <w:sz w:val="24"/>
          <w:szCs w:val="24"/>
        </w:rPr>
        <w:t xml:space="preserve">, </w:t>
      </w:r>
      <w:r w:rsidRPr="00F25783">
        <w:rPr>
          <w:rFonts w:ascii="Arial" w:hAnsi="Arial" w:cs="Arial"/>
          <w:sz w:val="24"/>
          <w:szCs w:val="24"/>
        </w:rPr>
        <w:t>erreurs de saisie sur les noms ou les numéros de matricule, dossiers égarés, absence de visibilité en temps réel sur l'état d'avancement d'une inscription.</w:t>
      </w:r>
    </w:p>
    <w:p w14:paraId="00DD45DB" w14:textId="20261C8D" w:rsidR="00DD0833" w:rsidRPr="00F25783" w:rsidRDefault="00000000">
      <w:pPr>
        <w:spacing w:after="200" w:line="300" w:lineRule="auto"/>
        <w:jc w:val="both"/>
        <w:rPr>
          <w:rFonts w:ascii="Arial" w:hAnsi="Arial" w:cs="Arial"/>
          <w:sz w:val="24"/>
          <w:szCs w:val="24"/>
        </w:rPr>
      </w:pPr>
      <w:r w:rsidRPr="00F25783">
        <w:rPr>
          <w:rFonts w:ascii="Arial" w:hAnsi="Arial" w:cs="Arial"/>
          <w:sz w:val="24"/>
          <w:szCs w:val="24"/>
        </w:rPr>
        <w:t>L'Institut Universitaire de Gestion et de Management (IUGM), l'un des instituts de l'Université de Mahajanga, n'échappe pas à ce constat</w:t>
      </w:r>
      <w:r w:rsidR="00F25783">
        <w:rPr>
          <w:rFonts w:ascii="Arial" w:hAnsi="Arial" w:cs="Arial"/>
          <w:sz w:val="24"/>
          <w:szCs w:val="24"/>
        </w:rPr>
        <w:t xml:space="preserve">, </w:t>
      </w:r>
      <w:r w:rsidRPr="00F25783">
        <w:rPr>
          <w:rFonts w:ascii="Arial" w:hAnsi="Arial" w:cs="Arial"/>
          <w:sz w:val="24"/>
          <w:szCs w:val="24"/>
        </w:rPr>
        <w:t>sa situation est même rendue plus complexe par une répartition géographique en deux sites distincts. Le service Administration, en ville, gère la direction, les finances et la vérification des paiements ; le service Pédagogique, au campus d'Ambondrona, prend en charge la scolarité et le suivi des étudiants. Entre les deux, c'est jusqu'ici l'étudiant lui-même qui sert de vecteur physique à son propre dossier, ce qui ralentit le processus d'inscription et double le travail de saisie.</w:t>
      </w:r>
    </w:p>
    <w:p w14:paraId="43CD9583" w14:textId="3316BB63" w:rsidR="00DD0833" w:rsidRPr="00F25783" w:rsidRDefault="00000000">
      <w:pPr>
        <w:spacing w:after="200" w:line="300" w:lineRule="auto"/>
        <w:jc w:val="both"/>
        <w:rPr>
          <w:rFonts w:ascii="Arial" w:hAnsi="Arial" w:cs="Arial"/>
          <w:sz w:val="24"/>
          <w:szCs w:val="24"/>
        </w:rPr>
      </w:pPr>
      <w:r w:rsidRPr="00F25783">
        <w:rPr>
          <w:rFonts w:ascii="Arial" w:hAnsi="Arial" w:cs="Arial"/>
          <w:sz w:val="24"/>
          <w:szCs w:val="24"/>
        </w:rPr>
        <w:t>C'est dans ce contexte que s'inscrit le stage à l'origine de ce mémoire : comment moderniser et sécuriser l'ensemble du cycle d'inscription</w:t>
      </w:r>
      <w:r w:rsidR="00F25783">
        <w:rPr>
          <w:rFonts w:ascii="Arial" w:hAnsi="Arial" w:cs="Arial"/>
          <w:sz w:val="24"/>
          <w:szCs w:val="24"/>
        </w:rPr>
        <w:t>,</w:t>
      </w:r>
      <w:r w:rsidRPr="00F25783">
        <w:rPr>
          <w:rFonts w:ascii="Arial" w:hAnsi="Arial" w:cs="Arial"/>
          <w:sz w:val="24"/>
          <w:szCs w:val="24"/>
        </w:rPr>
        <w:t xml:space="preserve"> de l'enregistrement du dossier jusqu'à la délivrance de la carte étudiante, en passant par la vérification des paiements d'écolage et la validation pédagogique</w:t>
      </w:r>
      <w:r w:rsidR="00F25783">
        <w:rPr>
          <w:rFonts w:ascii="Arial" w:hAnsi="Arial" w:cs="Arial"/>
          <w:sz w:val="24"/>
          <w:szCs w:val="24"/>
        </w:rPr>
        <w:t xml:space="preserve">, </w:t>
      </w:r>
      <w:r w:rsidRPr="00F25783">
        <w:rPr>
          <w:rFonts w:ascii="Arial" w:hAnsi="Arial" w:cs="Arial"/>
          <w:sz w:val="24"/>
          <w:szCs w:val="24"/>
        </w:rPr>
        <w:t>pour plusieurs profils d'utilisateurs aux droits différents, tout en tenant compte d'une contrainte bien réelle du terrain : une connectivité internet à Mahajanga qui reste instable et sujette à des coupures ?</w:t>
      </w:r>
    </w:p>
    <w:p w14:paraId="40ED89D9" w14:textId="77777777" w:rsidR="00DD0833" w:rsidRPr="00F25783" w:rsidRDefault="00000000">
      <w:pPr>
        <w:spacing w:after="200" w:line="300" w:lineRule="auto"/>
        <w:jc w:val="both"/>
        <w:rPr>
          <w:rFonts w:ascii="Arial" w:hAnsi="Arial" w:cs="Arial"/>
          <w:sz w:val="24"/>
          <w:szCs w:val="24"/>
        </w:rPr>
      </w:pPr>
      <w:r w:rsidRPr="00F25783">
        <w:rPr>
          <w:rFonts w:ascii="Arial" w:hAnsi="Arial" w:cs="Arial"/>
          <w:sz w:val="24"/>
          <w:szCs w:val="24"/>
        </w:rPr>
        <w:t>L'objectif confié par l'IUGM était de concevoir et de déployer une application web centralisée capable de répondre à cette problématique : supprimer la double saisie entre les deux sites, automatiser la génération du matricule étudiant dès la validation administrative, et garantir malgré tout une continuité de service en cas de coupure réseau.</w:t>
      </w:r>
    </w:p>
    <w:p w14:paraId="73CE252B" w14:textId="77777777" w:rsidR="00DD0833" w:rsidRPr="00F25783" w:rsidRDefault="00000000">
      <w:pPr>
        <w:spacing w:after="200" w:line="300" w:lineRule="auto"/>
        <w:jc w:val="both"/>
        <w:rPr>
          <w:rFonts w:ascii="Arial" w:hAnsi="Arial" w:cs="Arial"/>
          <w:sz w:val="24"/>
          <w:szCs w:val="24"/>
        </w:rPr>
      </w:pPr>
      <w:r w:rsidRPr="00F25783">
        <w:rPr>
          <w:rFonts w:ascii="Arial" w:hAnsi="Arial" w:cs="Arial"/>
          <w:sz w:val="24"/>
          <w:szCs w:val="24"/>
        </w:rPr>
        <w:t>Ce mémoire retrace la démarche suivie pour y parvenir. Une première partie présente le cadre général du stage : l'organisme d'accueil, puis l'analyse des besoins qui a précédé la conception. Une deuxième partie détaille la méthodologie adoptée et les choix de conception, notamment le modèle de données et l'architecture logicielle retenus. Une troisième partie, la plus longue, décrit la réalisation proprement dite : l'environnement de développement, l'implémentation des fonctionnalités clés, ainsi que la stratégie de test et de déploiement mise en place. Une quatrième et dernière partie dresse le bilan du stage et ouvre sur les perspectives d'évolution du portail.</w:t>
      </w:r>
    </w:p>
    <w:p w14:paraId="4674CC92" w14:textId="0A1F88A1" w:rsidR="00DD0833" w:rsidRDefault="00DD0833"/>
    <w:p w14:paraId="09D8D0E3" w14:textId="77777777" w:rsidR="00DD0833" w:rsidRDefault="00000000">
      <w:pPr>
        <w:pStyle w:val="Titre1"/>
        <w:spacing w:before="240" w:after="240"/>
        <w:jc w:val="center"/>
      </w:pPr>
      <w:bookmarkStart w:id="6" w:name="_Toc239704836"/>
      <w:r>
        <w:rPr>
          <w:rFonts w:ascii="Cambria" w:eastAsia="Cambria" w:hAnsi="Cambria" w:cs="Cambria"/>
          <w:b/>
          <w:bCs/>
          <w:color w:val="B5541A"/>
        </w:rPr>
        <w:t>PARTIE I — CADRE GÉNÉRAL DU STAGE</w:t>
      </w:r>
      <w:bookmarkEnd w:id="6"/>
    </w:p>
    <w:p w14:paraId="5DD251C1" w14:textId="77777777" w:rsidR="00DD0833" w:rsidRDefault="00000000">
      <w:r>
        <w:br w:type="page"/>
      </w:r>
    </w:p>
    <w:p w14:paraId="68974947" w14:textId="77777777" w:rsidR="00DD0833" w:rsidRDefault="00000000">
      <w:pPr>
        <w:pStyle w:val="Titre2"/>
        <w:spacing w:before="240" w:after="240"/>
        <w:jc w:val="center"/>
        <w:rPr>
          <w:rFonts w:ascii="Arial" w:eastAsia="Cambria" w:hAnsi="Arial" w:cs="Arial"/>
          <w:b/>
          <w:bCs/>
          <w:color w:val="B5541A"/>
          <w:sz w:val="32"/>
          <w:szCs w:val="32"/>
        </w:rPr>
      </w:pPr>
      <w:bookmarkStart w:id="7" w:name="_Toc239704837"/>
      <w:r w:rsidRPr="00F25783">
        <w:rPr>
          <w:rFonts w:ascii="Arial" w:eastAsia="Cambria" w:hAnsi="Arial" w:cs="Arial"/>
          <w:b/>
          <w:bCs/>
          <w:color w:val="B5541A"/>
          <w:sz w:val="32"/>
          <w:szCs w:val="32"/>
        </w:rPr>
        <w:lastRenderedPageBreak/>
        <w:t>Chapitre 1 — Présentation de l'organisme d'accueil</w:t>
      </w:r>
      <w:bookmarkEnd w:id="7"/>
    </w:p>
    <w:p w14:paraId="080B9620" w14:textId="77777777" w:rsidR="00F25783" w:rsidRPr="00F25783" w:rsidRDefault="00F25783">
      <w:pPr>
        <w:pStyle w:val="Titre2"/>
        <w:spacing w:before="240" w:after="240"/>
        <w:jc w:val="center"/>
        <w:rPr>
          <w:rFonts w:ascii="Arial" w:hAnsi="Arial" w:cs="Arial"/>
          <w:sz w:val="32"/>
          <w:szCs w:val="32"/>
        </w:rPr>
      </w:pPr>
    </w:p>
    <w:p w14:paraId="0EE325C7" w14:textId="77777777" w:rsidR="00DD0833" w:rsidRPr="00F25783" w:rsidRDefault="00000000">
      <w:pPr>
        <w:pStyle w:val="Titre3"/>
        <w:pBdr>
          <w:bottom w:val="single" w:sz="6" w:space="4" w:color="1B5FA8"/>
        </w:pBdr>
        <w:spacing w:before="240" w:after="240"/>
        <w:rPr>
          <w:rFonts w:ascii="Arial" w:hAnsi="Arial" w:cs="Arial"/>
        </w:rPr>
      </w:pPr>
      <w:bookmarkStart w:id="8" w:name="_Toc239704838"/>
      <w:r w:rsidRPr="00F25783">
        <w:rPr>
          <w:rFonts w:ascii="Arial" w:eastAsia="Cambria" w:hAnsi="Arial" w:cs="Arial"/>
          <w:b/>
          <w:bCs/>
          <w:color w:val="1B5FA8"/>
        </w:rPr>
        <w:t>1.1. Historique et missions de l'IUGM</w:t>
      </w:r>
      <w:bookmarkEnd w:id="8"/>
    </w:p>
    <w:p w14:paraId="3B2CF5DF" w14:textId="77777777" w:rsidR="00DD0833" w:rsidRPr="005D7477" w:rsidRDefault="00000000">
      <w:pPr>
        <w:spacing w:after="200" w:line="300" w:lineRule="auto"/>
        <w:jc w:val="both"/>
        <w:rPr>
          <w:rFonts w:ascii="Arial" w:hAnsi="Arial" w:cs="Arial"/>
          <w:sz w:val="24"/>
          <w:szCs w:val="24"/>
        </w:rPr>
      </w:pPr>
      <w:r w:rsidRPr="005D7477">
        <w:rPr>
          <w:rFonts w:ascii="Arial" w:hAnsi="Arial" w:cs="Arial"/>
          <w:sz w:val="24"/>
          <w:szCs w:val="24"/>
        </w:rPr>
        <w:t>L'Institut Universitaire de Gestion et de Management a été créé par l'Arrêté n° 5079/2001 du 25 avril 2001, qui portait ouverture de la formation « Formation Supérieure en Gestion des Entreprises et des Administrations » (FSGEA) au sein de l'Université de Mahajanga. Cette formation a ensuite donné naissance à un établissement à part entière par le Décret n° 2005/369 du 1er juillet 2005, qui a porté création de l'Établissement d'Enseignement Supérieur dénommé Institut Universitaire de Gestion et de Management (IUGM). Ce texte fait de l'IUGM un établissement universitaire professionnalisé, dont la mission est de former des techniciens supérieurs et des licenciés en gestion de haut niveau, aptes à répondre aux besoins et aux exigences des entreprises, des sociétés et des organismes implantés à Madagascar. L'IUGM se présente ainsi comme un centre de référence et d'appui du secteur tertiaire au développement socio-économique régional et national.</w:t>
      </w:r>
    </w:p>
    <w:p w14:paraId="46E136CA" w14:textId="77777777" w:rsidR="00DD0833" w:rsidRPr="005D7477" w:rsidRDefault="00000000">
      <w:pPr>
        <w:spacing w:after="200" w:line="300" w:lineRule="auto"/>
        <w:jc w:val="both"/>
        <w:rPr>
          <w:rFonts w:ascii="Arial" w:hAnsi="Arial" w:cs="Arial"/>
          <w:sz w:val="24"/>
          <w:szCs w:val="24"/>
        </w:rPr>
      </w:pPr>
      <w:r w:rsidRPr="005D7477">
        <w:rPr>
          <w:rFonts w:ascii="Arial" w:hAnsi="Arial" w:cs="Arial"/>
          <w:sz w:val="24"/>
          <w:szCs w:val="24"/>
        </w:rPr>
        <w:t>L'histoire de l'établissement est cependant plus ancienne que sa création officielle : dès 1992, le Centre d'Appui Technologique et d'Informatique (CATI) avait été mis en place pour assurer un rôle d'assistance technique à l'Université de Mahajanga dans le domaine de l'informatique. La formation en Finance et Comptabilité a suivi en 2001, avec un premier débouché de teneur de livre de comptabilité en entreprise. L'année 2002 a vu l'ouverture de deux nouveaux programmes, Commerce International (débouché : technicien de commerce et de transit) et Informatique de Gestion (débouché : programmeur). Depuis 2005, l'établissement délivre le diplôme de Licence, tout en continuant à décerner un Diplôme de Technicien Supérieur (DTS) à l'issue de la deuxième année ; 2008 a marqué l'ouverture d'un nouveau programme de formation en Gestion des Ressources Humaines.</w:t>
      </w:r>
    </w:p>
    <w:p w14:paraId="48FFC7DD" w14:textId="77777777" w:rsidR="00DD0833" w:rsidRDefault="00000000">
      <w:pPr>
        <w:spacing w:after="200" w:line="300" w:lineRule="auto"/>
        <w:jc w:val="both"/>
        <w:rPr>
          <w:rFonts w:ascii="Arial" w:hAnsi="Arial" w:cs="Arial"/>
          <w:sz w:val="24"/>
          <w:szCs w:val="24"/>
        </w:rPr>
      </w:pPr>
      <w:r w:rsidRPr="005D7477">
        <w:rPr>
          <w:rFonts w:ascii="Arial" w:hAnsi="Arial" w:cs="Arial"/>
          <w:sz w:val="24"/>
          <w:szCs w:val="24"/>
        </w:rPr>
        <w:t>L'IUGM figure aujourd'hui parmi les établissements constitutifs de l'Université de Mahajanga, aux côtés notamment de la Faculté des Sciences, de la Faculté de Médecine, de l'ISSTM et de l'UFP. Comme les autres établissements publics malgaches, il ne peut recourir à la publicité télévisée ou radiodiffusée pour se faire connaître des jeunes bacheliers ; sa politique de communication passe donc principalement par l'affichage et par les campagnes de courrier, y compris sur Internet.</w:t>
      </w:r>
    </w:p>
    <w:p w14:paraId="2FA1FB9C" w14:textId="77777777" w:rsidR="00C25656" w:rsidRDefault="00C25656">
      <w:pPr>
        <w:spacing w:after="200" w:line="300" w:lineRule="auto"/>
        <w:jc w:val="both"/>
        <w:rPr>
          <w:rFonts w:ascii="Arial" w:hAnsi="Arial" w:cs="Arial"/>
          <w:sz w:val="24"/>
          <w:szCs w:val="24"/>
        </w:rPr>
      </w:pPr>
    </w:p>
    <w:p w14:paraId="19097C46" w14:textId="77777777" w:rsidR="00C25656" w:rsidRPr="005D7477" w:rsidRDefault="00C25656">
      <w:pPr>
        <w:spacing w:after="200" w:line="300" w:lineRule="auto"/>
        <w:jc w:val="both"/>
        <w:rPr>
          <w:rFonts w:ascii="Arial" w:hAnsi="Arial" w:cs="Arial"/>
          <w:sz w:val="24"/>
          <w:szCs w:val="24"/>
        </w:rPr>
      </w:pPr>
    </w:p>
    <w:p w14:paraId="17A33304" w14:textId="77777777" w:rsidR="00DD0833" w:rsidRPr="005D7477" w:rsidRDefault="00000000">
      <w:pPr>
        <w:pStyle w:val="Titre3"/>
        <w:pBdr>
          <w:bottom w:val="single" w:sz="6" w:space="4" w:color="1B5FA8"/>
        </w:pBdr>
        <w:spacing w:before="240" w:after="240"/>
        <w:rPr>
          <w:rFonts w:ascii="Arial" w:hAnsi="Arial" w:cs="Arial"/>
          <w:sz w:val="28"/>
          <w:szCs w:val="28"/>
        </w:rPr>
      </w:pPr>
      <w:bookmarkStart w:id="9" w:name="_Toc239704839"/>
      <w:r w:rsidRPr="005D7477">
        <w:rPr>
          <w:rFonts w:ascii="Arial" w:eastAsia="Cambria" w:hAnsi="Arial" w:cs="Arial"/>
          <w:b/>
          <w:bCs/>
          <w:color w:val="1B5FA8"/>
          <w:sz w:val="28"/>
          <w:szCs w:val="28"/>
        </w:rPr>
        <w:lastRenderedPageBreak/>
        <w:t>1.2. Organisation administrative et pédagogique</w:t>
      </w:r>
      <w:bookmarkEnd w:id="9"/>
    </w:p>
    <w:p w14:paraId="6AE8F019" w14:textId="77777777" w:rsidR="00DD0833" w:rsidRPr="005D7477" w:rsidRDefault="00000000">
      <w:pPr>
        <w:spacing w:after="200" w:line="300" w:lineRule="auto"/>
        <w:jc w:val="both"/>
        <w:rPr>
          <w:rFonts w:ascii="Arial" w:hAnsi="Arial" w:cs="Arial"/>
          <w:sz w:val="24"/>
          <w:szCs w:val="24"/>
        </w:rPr>
      </w:pPr>
      <w:r w:rsidRPr="005D7477">
        <w:rPr>
          <w:rFonts w:ascii="Arial" w:hAnsi="Arial" w:cs="Arial"/>
          <w:sz w:val="24"/>
          <w:szCs w:val="24"/>
        </w:rPr>
        <w:t>L'IUGM est structuré en deux services géographiquement distincts, une organisation qui a directement motivé le projet développé durant le stage. Le service Administration, situé en ville, est chargé de la direction de l'institut, des finances, de la vérification des paiements d'écolage (via les reçus bancaires de la BNI), de la délivrance des diplômes et de la tenue du livre d'or. Le service Pédagogique, situé au Campus d'Ambondrona, prend en charge la scolarité, les services techniques, la répartition des étudiants dans leurs classes et groupes de travaux dirigés, ainsi que le suivi du personnel enseignant.</w:t>
      </w:r>
    </w:p>
    <w:p w14:paraId="054FF283" w14:textId="77777777" w:rsidR="00DD0833" w:rsidRDefault="00000000">
      <w:pPr>
        <w:pBdr>
          <w:top w:val="dashed" w:sz="4" w:space="6" w:color="999999"/>
          <w:left w:val="dashed" w:sz="4" w:space="6" w:color="999999"/>
          <w:bottom w:val="dashed" w:sz="4" w:space="6" w:color="999999"/>
          <w:right w:val="dashed" w:sz="4" w:space="6" w:color="999999"/>
        </w:pBdr>
        <w:shd w:val="clear" w:color="auto" w:fill="F4F4F4"/>
        <w:spacing w:before="200" w:after="200"/>
        <w:jc w:val="center"/>
      </w:pPr>
      <w:proofErr w:type="gramStart"/>
      <w:r>
        <w:rPr>
          <w:b/>
          <w:bCs/>
          <w:i/>
          <w:iCs/>
          <w:color w:val="555555"/>
          <w:sz w:val="20"/>
          <w:szCs w:val="20"/>
        </w:rPr>
        <w:t>[ Emplacement</w:t>
      </w:r>
      <w:proofErr w:type="gramEnd"/>
      <w:r>
        <w:rPr>
          <w:b/>
          <w:bCs/>
          <w:i/>
          <w:iCs/>
          <w:color w:val="555555"/>
          <w:sz w:val="20"/>
          <w:szCs w:val="20"/>
        </w:rPr>
        <w:t xml:space="preserve"> réservé — Organigramme de </w:t>
      </w:r>
      <w:proofErr w:type="gramStart"/>
      <w:r>
        <w:rPr>
          <w:b/>
          <w:bCs/>
          <w:i/>
          <w:iCs/>
          <w:color w:val="555555"/>
          <w:sz w:val="20"/>
          <w:szCs w:val="20"/>
        </w:rPr>
        <w:t>l'IUGM ]</w:t>
      </w:r>
      <w:proofErr w:type="gramEnd"/>
    </w:p>
    <w:p w14:paraId="67172FC7" w14:textId="77777777" w:rsidR="00DD0833" w:rsidRDefault="00000000">
      <w:pPr>
        <w:spacing w:after="240"/>
        <w:jc w:val="center"/>
      </w:pPr>
      <w:r>
        <w:rPr>
          <w:i/>
          <w:iCs/>
          <w:color w:val="555555"/>
          <w:sz w:val="18"/>
          <w:szCs w:val="18"/>
        </w:rPr>
        <w:t>Schéma hiérarchique de l'organisme d'accueil : direction, service Administration (ville) et service Pédagogique (campus d'Ambondrona), avec les postes clés de chaque service.</w:t>
      </w:r>
    </w:p>
    <w:p w14:paraId="7F90DB3A" w14:textId="77777777" w:rsidR="00DD0833" w:rsidRPr="005D7477" w:rsidRDefault="00000000">
      <w:pPr>
        <w:pStyle w:val="Titre3"/>
        <w:pBdr>
          <w:bottom w:val="single" w:sz="6" w:space="4" w:color="1B5FA8"/>
        </w:pBdr>
        <w:spacing w:before="240" w:after="240"/>
        <w:rPr>
          <w:rFonts w:ascii="Arial" w:hAnsi="Arial" w:cs="Arial"/>
          <w:sz w:val="28"/>
          <w:szCs w:val="28"/>
        </w:rPr>
      </w:pPr>
      <w:bookmarkStart w:id="10" w:name="_Toc239704840"/>
      <w:r w:rsidRPr="005D7477">
        <w:rPr>
          <w:rFonts w:ascii="Arial" w:eastAsia="Cambria" w:hAnsi="Arial" w:cs="Arial"/>
          <w:b/>
          <w:bCs/>
          <w:color w:val="1B5FA8"/>
          <w:sz w:val="28"/>
          <w:szCs w:val="28"/>
        </w:rPr>
        <w:t>1.3. Présentation du service d'affectation</w:t>
      </w:r>
      <w:bookmarkEnd w:id="10"/>
    </w:p>
    <w:p w14:paraId="52AC94E9" w14:textId="77777777" w:rsidR="005D7477" w:rsidRPr="005D7477" w:rsidRDefault="005D7477" w:rsidP="005D7477">
      <w:pPr>
        <w:pStyle w:val="Titre3"/>
        <w:pBdr>
          <w:bottom w:val="single" w:sz="6" w:space="4" w:color="1B5FA8"/>
        </w:pBdr>
        <w:spacing w:before="240" w:after="240"/>
        <w:rPr>
          <w:rFonts w:ascii="Arial" w:hAnsi="Arial" w:cs="Arial"/>
          <w:color w:val="auto"/>
        </w:rPr>
      </w:pPr>
      <w:bookmarkStart w:id="11" w:name="_Toc239704841"/>
      <w:r w:rsidRPr="005D7477">
        <w:rPr>
          <w:rFonts w:ascii="Arial" w:hAnsi="Arial" w:cs="Arial"/>
          <w:color w:val="auto"/>
        </w:rPr>
        <w:t>Mon stage s’est déroulé à l’Institut Universitaire de Gestion de Mahajanga (IUGM). J’ai travaillé sur plusieurs sites de l’établissement, notamment au niveau de l’administration en ville et du campus d’Ambondrona. Cette organisation m’a permis de faire plusieurs déplacements entre les deux sites pour recueillir les informations nécessaires à la compréhension du fonctionnement de l’établissement et à la réalisation de mon projet.</w:t>
      </w:r>
    </w:p>
    <w:p w14:paraId="41D986D6" w14:textId="77777777" w:rsidR="005D7477" w:rsidRPr="005D7477" w:rsidRDefault="005D7477" w:rsidP="005D7477">
      <w:pPr>
        <w:pStyle w:val="Titre3"/>
        <w:pBdr>
          <w:bottom w:val="single" w:sz="6" w:space="4" w:color="1B5FA8"/>
        </w:pBdr>
        <w:spacing w:before="240" w:after="240"/>
        <w:rPr>
          <w:rFonts w:ascii="Arial" w:hAnsi="Arial" w:cs="Arial"/>
          <w:color w:val="auto"/>
        </w:rPr>
      </w:pPr>
      <w:r w:rsidRPr="005D7477">
        <w:rPr>
          <w:rFonts w:ascii="Arial" w:hAnsi="Arial" w:cs="Arial"/>
          <w:color w:val="auto"/>
        </w:rPr>
        <w:t>Pendant le stage, j’ai eu l’occasion d’échanger avec différents responsables et membres du personnel. J’ai parlé avec le chef de la scolarité, les secrétaires, les coordinateurs et le responsable informatique de l’IUGM. Ces échanges m’ont permis de mieux comprendre les procédures administratives, l’organisation des services et les besoins des utilisateurs concernés par l’application développée.</w:t>
      </w:r>
    </w:p>
    <w:p w14:paraId="51169190" w14:textId="77777777" w:rsidR="005D7477" w:rsidRPr="005D7477" w:rsidRDefault="005D7477" w:rsidP="005D7477">
      <w:pPr>
        <w:pStyle w:val="Titre3"/>
        <w:pBdr>
          <w:bottom w:val="single" w:sz="6" w:space="4" w:color="1B5FA8"/>
        </w:pBdr>
        <w:spacing w:before="240" w:after="240"/>
        <w:rPr>
          <w:rFonts w:ascii="Arial" w:hAnsi="Arial" w:cs="Arial"/>
          <w:color w:val="auto"/>
        </w:rPr>
      </w:pPr>
      <w:r w:rsidRPr="005D7477">
        <w:rPr>
          <w:rFonts w:ascii="Arial" w:hAnsi="Arial" w:cs="Arial"/>
          <w:color w:val="auto"/>
        </w:rPr>
        <w:t>Mes missions ne se sont pas limitées au développement de l’application. J’ai également participé à la collecte et à l’analyse des informations, à l’observation des méthodes de travail utilisées au sein des services, ainsi qu’à des échanges réguliers avec les différents acteurs afin de recueillir leurs besoins et de vérifier la pertinence des fonctionnalités envisagées.</w:t>
      </w:r>
    </w:p>
    <w:p w14:paraId="69DB28A3" w14:textId="77777777" w:rsidR="005D7477" w:rsidRPr="005D7477" w:rsidRDefault="005D7477" w:rsidP="005D7477">
      <w:pPr>
        <w:pStyle w:val="Titre3"/>
        <w:pBdr>
          <w:bottom w:val="single" w:sz="6" w:space="4" w:color="1B5FA8"/>
        </w:pBdr>
        <w:spacing w:before="240" w:after="240"/>
        <w:rPr>
          <w:rFonts w:ascii="Arial" w:hAnsi="Arial" w:cs="Arial"/>
          <w:color w:val="auto"/>
        </w:rPr>
      </w:pPr>
      <w:r w:rsidRPr="005D7477">
        <w:rPr>
          <w:rFonts w:ascii="Arial" w:hAnsi="Arial" w:cs="Arial"/>
          <w:color w:val="auto"/>
        </w:rPr>
        <w:t>Une partie du travail a été réalisée à distance depuis mon domicile. C’était notamment le cas pour les activités de développement, de modification, de test et d’amélioration de l’application. Cette organisation m’a permis d’alterner entre les phases de terrain, nécessaires à la compréhension des besoins, et les phases de conception et de développement réalisées à distance.</w:t>
      </w:r>
    </w:p>
    <w:p w14:paraId="17B2E190" w14:textId="77777777" w:rsidR="005D7477" w:rsidRDefault="005D7477" w:rsidP="005D7477">
      <w:pPr>
        <w:pStyle w:val="Titre3"/>
        <w:pBdr>
          <w:bottom w:val="single" w:sz="6" w:space="4" w:color="1B5FA8"/>
        </w:pBdr>
        <w:spacing w:before="240" w:after="240"/>
        <w:rPr>
          <w:rFonts w:ascii="Arial" w:hAnsi="Arial" w:cs="Arial"/>
          <w:color w:val="auto"/>
        </w:rPr>
      </w:pPr>
      <w:r w:rsidRPr="005D7477">
        <w:rPr>
          <w:rFonts w:ascii="Arial" w:hAnsi="Arial" w:cs="Arial"/>
          <w:color w:val="auto"/>
        </w:rPr>
        <w:t>Ce stage m’a permis de découvrir concrètement le fonctionnement administratif et informatique de l’IUGM. J’ai aussi développé mes compétences en analyse des besoins, communication avec les utilisateurs, conception et développement d’une solution informatique.</w:t>
      </w:r>
    </w:p>
    <w:p w14:paraId="40F1F3ED" w14:textId="77777777" w:rsidR="005D7477" w:rsidRDefault="005D7477" w:rsidP="005D7477">
      <w:pPr>
        <w:pStyle w:val="Titre3"/>
        <w:pBdr>
          <w:bottom w:val="single" w:sz="6" w:space="4" w:color="1B5FA8"/>
        </w:pBdr>
        <w:spacing w:before="240" w:after="240"/>
        <w:rPr>
          <w:rFonts w:ascii="Arial" w:hAnsi="Arial" w:cs="Arial"/>
          <w:color w:val="auto"/>
        </w:rPr>
      </w:pPr>
    </w:p>
    <w:p w14:paraId="36E66685" w14:textId="77777777" w:rsidR="005D7477" w:rsidRPr="005D7477" w:rsidRDefault="005D7477" w:rsidP="005D7477">
      <w:pPr>
        <w:pStyle w:val="Titre3"/>
        <w:pBdr>
          <w:bottom w:val="single" w:sz="6" w:space="4" w:color="1B5FA8"/>
        </w:pBdr>
        <w:spacing w:before="240" w:after="240"/>
        <w:rPr>
          <w:rFonts w:ascii="Arial" w:hAnsi="Arial" w:cs="Arial"/>
          <w:color w:val="auto"/>
        </w:rPr>
      </w:pPr>
    </w:p>
    <w:p w14:paraId="2919D5A5" w14:textId="77777777" w:rsidR="00DD0833" w:rsidRPr="00C25656" w:rsidRDefault="00000000">
      <w:pPr>
        <w:pStyle w:val="Titre3"/>
        <w:pBdr>
          <w:bottom w:val="single" w:sz="6" w:space="4" w:color="1B5FA8"/>
        </w:pBdr>
        <w:spacing w:before="240" w:after="240"/>
        <w:rPr>
          <w:rFonts w:ascii="Arial" w:hAnsi="Arial" w:cs="Arial"/>
          <w:sz w:val="28"/>
          <w:szCs w:val="28"/>
        </w:rPr>
      </w:pPr>
      <w:r w:rsidRPr="00C25656">
        <w:rPr>
          <w:rFonts w:ascii="Arial" w:eastAsia="Cambria" w:hAnsi="Arial" w:cs="Arial"/>
          <w:b/>
          <w:bCs/>
          <w:color w:val="1B5FA8"/>
          <w:sz w:val="28"/>
          <w:szCs w:val="28"/>
        </w:rPr>
        <w:t>1.4. Déroulement du stage</w:t>
      </w:r>
      <w:bookmarkEnd w:id="11"/>
    </w:p>
    <w:p w14:paraId="5F25E33F" w14:textId="0841DDD1" w:rsidR="00DD0833" w:rsidRPr="005D7477" w:rsidRDefault="00000000">
      <w:pPr>
        <w:spacing w:after="200" w:line="300" w:lineRule="auto"/>
        <w:jc w:val="both"/>
        <w:rPr>
          <w:rFonts w:ascii="Arial" w:hAnsi="Arial" w:cs="Arial"/>
          <w:sz w:val="24"/>
          <w:szCs w:val="24"/>
        </w:rPr>
      </w:pPr>
      <w:r w:rsidRPr="005D7477">
        <w:rPr>
          <w:rFonts w:ascii="Arial" w:hAnsi="Arial" w:cs="Arial"/>
          <w:sz w:val="24"/>
          <w:szCs w:val="24"/>
        </w:rPr>
        <w:t>Le stage s'est déroulé du 7 juillet au 10 septembre 2026, sous la responsabilité de Dr Chrysostome, à la fois maître de stage au sein de l'IUGM et tuteur pédagogique du côté de l'ISSTM</w:t>
      </w:r>
      <w:r w:rsidR="005D7477">
        <w:rPr>
          <w:rFonts w:ascii="Arial" w:hAnsi="Arial" w:cs="Arial"/>
          <w:sz w:val="24"/>
          <w:szCs w:val="24"/>
        </w:rPr>
        <w:t xml:space="preserve">, </w:t>
      </w:r>
      <w:r w:rsidRPr="005D7477">
        <w:rPr>
          <w:rFonts w:ascii="Arial" w:hAnsi="Arial" w:cs="Arial"/>
          <w:sz w:val="24"/>
          <w:szCs w:val="24"/>
        </w:rPr>
        <w:t>un point de contact unique tout au long du projet, aussi bien pour les questions de terrain que pour le suivi de la rédaction du mémoire.</w:t>
      </w:r>
    </w:p>
    <w:p w14:paraId="4B8BCC97" w14:textId="77777777" w:rsidR="00DD0833" w:rsidRPr="005D7477" w:rsidRDefault="00000000">
      <w:pPr>
        <w:spacing w:after="200" w:line="300" w:lineRule="auto"/>
        <w:jc w:val="both"/>
        <w:rPr>
          <w:rFonts w:ascii="Arial" w:hAnsi="Arial" w:cs="Arial"/>
          <w:sz w:val="24"/>
          <w:szCs w:val="24"/>
        </w:rPr>
      </w:pPr>
      <w:r w:rsidRPr="005D7477">
        <w:rPr>
          <w:rFonts w:ascii="Arial" w:hAnsi="Arial" w:cs="Arial"/>
          <w:sz w:val="24"/>
          <w:szCs w:val="24"/>
        </w:rPr>
        <w:t>La méthode de travail adoptée a été itérative : plutôt que de livrer l'ensemble de l'application en une seule fois en fin de stage, les fonctionnalités ont été développées et présentées progressivement, au fil d'échanges réguliers avec le maître de stage qui permettaient d'ajuster les priorités selon les retours du terrain. Cette organisation se retrouve dans l'historique du dépôt de code, détaillé au chapitre 5, qui distingue sept phases de travail successives sur l'ensemble de la période.</w:t>
      </w:r>
    </w:p>
    <w:p w14:paraId="244CA09E" w14:textId="77777777" w:rsidR="00C25656" w:rsidRDefault="00C25656" w:rsidP="00C25656">
      <w:pPr>
        <w:pStyle w:val="Titre3"/>
        <w:pBdr>
          <w:bottom w:val="single" w:sz="6" w:space="4" w:color="1B5FA8"/>
        </w:pBdr>
        <w:spacing w:before="240" w:after="240"/>
        <w:jc w:val="both"/>
        <w:rPr>
          <w:rFonts w:ascii="Arial" w:hAnsi="Arial" w:cs="Arial"/>
          <w:color w:val="auto"/>
        </w:rPr>
      </w:pPr>
      <w:bookmarkStart w:id="12" w:name="_Toc239704842"/>
      <w:r w:rsidRPr="00C25656">
        <w:rPr>
          <w:rFonts w:ascii="Arial" w:hAnsi="Arial" w:cs="Arial"/>
          <w:color w:val="auto"/>
        </w:rPr>
        <w:t>Pour mener à bien ce projet, j'ai opté pour un rythme de travail semi-distant, particulièrement adapté au développement. L'essentiel de la programmation a été réalisé depuis chez moi, où je disposais du calme nécessaire pour me concentrer sur le code ainsi que d'une connexion internet fiable. Je me rendais directement sur place, à l'IUGM, uniquement lorsque c'était nécessaire : soit pour collecter des données précises, soit pour échanger de vive voix avec mon encadrant. La coordination globale s'est faite au fil de l'eau, avec des points réguliers par message et par mail pour valider les étapes du projet et réorienter les tâches selon les besoins.</w:t>
      </w:r>
    </w:p>
    <w:p w14:paraId="183CD89A" w14:textId="77777777" w:rsidR="00C25656" w:rsidRPr="00C25656" w:rsidRDefault="00C25656" w:rsidP="00C25656">
      <w:pPr>
        <w:pStyle w:val="Titre3"/>
        <w:pBdr>
          <w:bottom w:val="single" w:sz="6" w:space="4" w:color="1B5FA8"/>
        </w:pBdr>
        <w:spacing w:before="240" w:after="240"/>
        <w:jc w:val="both"/>
        <w:rPr>
          <w:rFonts w:ascii="Arial" w:hAnsi="Arial" w:cs="Arial"/>
          <w:color w:val="auto"/>
        </w:rPr>
      </w:pPr>
    </w:p>
    <w:p w14:paraId="763DF40E" w14:textId="3BD98EEB" w:rsidR="00DD0833" w:rsidRPr="00C25656" w:rsidRDefault="00000000">
      <w:pPr>
        <w:pStyle w:val="Titre3"/>
        <w:pBdr>
          <w:bottom w:val="single" w:sz="6" w:space="4" w:color="1B5FA8"/>
        </w:pBdr>
        <w:spacing w:before="240" w:after="240"/>
        <w:rPr>
          <w:rFonts w:ascii="Arial" w:hAnsi="Arial" w:cs="Arial"/>
          <w:sz w:val="28"/>
          <w:szCs w:val="28"/>
        </w:rPr>
      </w:pPr>
      <w:r w:rsidRPr="00C25656">
        <w:rPr>
          <w:rFonts w:ascii="Arial" w:eastAsia="Cambria" w:hAnsi="Arial" w:cs="Arial"/>
          <w:b/>
          <w:bCs/>
          <w:color w:val="1B5FA8"/>
          <w:sz w:val="28"/>
          <w:szCs w:val="28"/>
        </w:rPr>
        <w:t>1.5. Outils déjà en place avant l'arrivée</w:t>
      </w:r>
      <w:bookmarkEnd w:id="12"/>
    </w:p>
    <w:p w14:paraId="41C8C1A2" w14:textId="77777777" w:rsidR="00DD0833" w:rsidRPr="00C25656" w:rsidRDefault="00000000">
      <w:pPr>
        <w:spacing w:after="200" w:line="300" w:lineRule="auto"/>
        <w:jc w:val="both"/>
        <w:rPr>
          <w:rFonts w:ascii="Arial" w:hAnsi="Arial" w:cs="Arial"/>
          <w:sz w:val="24"/>
          <w:szCs w:val="24"/>
        </w:rPr>
      </w:pPr>
      <w:r w:rsidRPr="00C25656">
        <w:rPr>
          <w:rFonts w:ascii="Arial" w:hAnsi="Arial" w:cs="Arial"/>
          <w:sz w:val="24"/>
          <w:szCs w:val="24"/>
        </w:rPr>
        <w:t>Avant le début du stage, l'inscription d'un étudiant à l'IUGM se faisait en deux étapes obligatoires et déconnectées l'une de l'autre. En ville, le service Administration traitait les dossiers de manière manuscrite, dans des registres physiques. L'étudiant se déplaçait ensuite au campus d'Ambondrona, où le service Pédagogique effectuait une seconde saisie, manuelle également, cette fois sur un tableur Microsoft Excel. Aucun outil numérique ne reliait les deux sites : la seule passerelle entre eux était le dossier papier que l'étudiant transportait lui-même.</w:t>
      </w:r>
    </w:p>
    <w:p w14:paraId="4DB94A21" w14:textId="77777777" w:rsidR="00DD0833" w:rsidRDefault="00000000">
      <w:r>
        <w:br w:type="page"/>
      </w:r>
    </w:p>
    <w:p w14:paraId="585DAB81" w14:textId="77777777" w:rsidR="00DD0833" w:rsidRPr="00C25656" w:rsidRDefault="00000000">
      <w:pPr>
        <w:pStyle w:val="Titre2"/>
        <w:spacing w:before="240" w:after="240"/>
        <w:jc w:val="center"/>
        <w:rPr>
          <w:rFonts w:ascii="Arial" w:eastAsia="Cambria" w:hAnsi="Arial" w:cs="Arial"/>
          <w:b/>
          <w:bCs/>
          <w:color w:val="B5541A"/>
          <w:sz w:val="32"/>
          <w:szCs w:val="32"/>
        </w:rPr>
      </w:pPr>
      <w:bookmarkStart w:id="13" w:name="_Toc239704843"/>
      <w:r w:rsidRPr="00C25656">
        <w:rPr>
          <w:rFonts w:ascii="Arial" w:eastAsia="Cambria" w:hAnsi="Arial" w:cs="Arial"/>
          <w:b/>
          <w:bCs/>
          <w:color w:val="B5541A"/>
          <w:sz w:val="32"/>
          <w:szCs w:val="32"/>
        </w:rPr>
        <w:lastRenderedPageBreak/>
        <w:t>Chapitre 2 — Cadrage et analyse des besoins</w:t>
      </w:r>
      <w:bookmarkEnd w:id="13"/>
    </w:p>
    <w:p w14:paraId="0CA99556" w14:textId="77777777" w:rsidR="00C25656" w:rsidRDefault="00C25656">
      <w:pPr>
        <w:pStyle w:val="Titre2"/>
        <w:spacing w:before="240" w:after="240"/>
        <w:jc w:val="center"/>
      </w:pPr>
    </w:p>
    <w:p w14:paraId="1C8953B3" w14:textId="77777777" w:rsidR="00DD0833" w:rsidRPr="00C25656" w:rsidRDefault="00000000">
      <w:pPr>
        <w:pStyle w:val="Titre3"/>
        <w:pBdr>
          <w:bottom w:val="single" w:sz="6" w:space="4" w:color="1B5FA8"/>
        </w:pBdr>
        <w:spacing w:before="240" w:after="240"/>
        <w:rPr>
          <w:rFonts w:ascii="Arial" w:hAnsi="Arial" w:cs="Arial"/>
          <w:sz w:val="28"/>
          <w:szCs w:val="28"/>
        </w:rPr>
      </w:pPr>
      <w:bookmarkStart w:id="14" w:name="_Toc239704844"/>
      <w:r w:rsidRPr="00C25656">
        <w:rPr>
          <w:rFonts w:ascii="Arial" w:eastAsia="Cambria" w:hAnsi="Arial" w:cs="Arial"/>
          <w:b/>
          <w:bCs/>
          <w:color w:val="1B5FA8"/>
          <w:sz w:val="28"/>
          <w:szCs w:val="28"/>
        </w:rPr>
        <w:t>2.1. Étude de l'existant</w:t>
      </w:r>
      <w:bookmarkEnd w:id="14"/>
    </w:p>
    <w:p w14:paraId="5B5CB9B7" w14:textId="77777777" w:rsidR="00DD0833" w:rsidRPr="00C25656" w:rsidRDefault="00000000">
      <w:pPr>
        <w:spacing w:after="200" w:line="300" w:lineRule="auto"/>
        <w:jc w:val="both"/>
        <w:rPr>
          <w:rFonts w:ascii="Arial" w:hAnsi="Arial" w:cs="Arial"/>
          <w:sz w:val="24"/>
          <w:szCs w:val="24"/>
        </w:rPr>
      </w:pPr>
      <w:r w:rsidRPr="00C25656">
        <w:rPr>
          <w:rFonts w:ascii="Arial" w:hAnsi="Arial" w:cs="Arial"/>
          <w:sz w:val="24"/>
          <w:szCs w:val="24"/>
        </w:rPr>
        <w:t>Un audit de terrain mené auprès du personnel de l'IUGM, en amont de la conception, a permis de mettre en évidence trois problèmes majeurs dans le processus d'inscription existant.</w:t>
      </w:r>
    </w:p>
    <w:p w14:paraId="0F4D8A75" w14:textId="77777777" w:rsidR="00DD0833" w:rsidRPr="00C25656" w:rsidRDefault="00000000">
      <w:pPr>
        <w:spacing w:after="200" w:line="300" w:lineRule="auto"/>
        <w:jc w:val="both"/>
        <w:rPr>
          <w:rFonts w:ascii="Arial" w:hAnsi="Arial" w:cs="Arial"/>
          <w:sz w:val="24"/>
          <w:szCs w:val="24"/>
        </w:rPr>
      </w:pPr>
      <w:r w:rsidRPr="00C25656">
        <w:rPr>
          <w:rFonts w:ascii="Arial" w:hAnsi="Arial" w:cs="Arial"/>
          <w:sz w:val="24"/>
          <w:szCs w:val="24"/>
        </w:rPr>
        <w:t>Le premier est une fracture géographique doublée d'une rupture technologique : l'inscription se fait en deux étapes obligatoires, sans continuité numérique entre elles. L'administration traite les dossiers à la main dans des registres, puis les restitue à l'étudiant, qui doit ensuite se déplacer au campus d'Ambondrona pour qu'ils soient ressaisis sur Excel par le service pédagogique.</w:t>
      </w:r>
    </w:p>
    <w:p w14:paraId="2CC57057" w14:textId="77777777" w:rsidR="00DD0833" w:rsidRPr="00C25656" w:rsidRDefault="00000000">
      <w:pPr>
        <w:spacing w:after="200" w:line="300" w:lineRule="auto"/>
        <w:jc w:val="both"/>
        <w:rPr>
          <w:rFonts w:ascii="Arial" w:hAnsi="Arial" w:cs="Arial"/>
          <w:sz w:val="24"/>
          <w:szCs w:val="24"/>
        </w:rPr>
      </w:pPr>
      <w:r w:rsidRPr="00C25656">
        <w:rPr>
          <w:rFonts w:ascii="Arial" w:hAnsi="Arial" w:cs="Arial"/>
          <w:sz w:val="24"/>
          <w:szCs w:val="24"/>
        </w:rPr>
        <w:t>Le deuxième est un risque d'erreur et une perte de temps directement liés à cette double saisie : la recopie manuscrite, puis la ressaisie sur tableur, augmentent mécaniquement les risques de fautes d'orthographe sur les noms ou de mauvaise numérotation des matricules. L'étudiant, en servant de vecteur physique à son propre dossier, ralentit d'autant le processus global.</w:t>
      </w:r>
    </w:p>
    <w:p w14:paraId="2D73782C" w14:textId="77777777" w:rsidR="00DD0833" w:rsidRDefault="00000000">
      <w:pPr>
        <w:spacing w:after="200" w:line="300" w:lineRule="auto"/>
        <w:jc w:val="both"/>
        <w:rPr>
          <w:rFonts w:ascii="Arial" w:hAnsi="Arial" w:cs="Arial"/>
          <w:sz w:val="24"/>
          <w:szCs w:val="24"/>
        </w:rPr>
      </w:pPr>
      <w:r w:rsidRPr="00C25656">
        <w:rPr>
          <w:rFonts w:ascii="Arial" w:hAnsi="Arial" w:cs="Arial"/>
          <w:sz w:val="24"/>
          <w:szCs w:val="24"/>
        </w:rPr>
        <w:t>Le troisième est une contrainte d'infrastructure réseau : si les deux sites disposent d'un accès internet, la connectivité à Mahajanga reste instable et sujette à des coupures fréquentes. Cette réalité de terrain interdisait de fait une solution entièrement dépendante du réseau, sans mécanisme de secours — une contrainte qui a directement orienté les choix de conception présentés au chapitre 4.</w:t>
      </w:r>
    </w:p>
    <w:p w14:paraId="1AD49C8D" w14:textId="77777777" w:rsidR="00C25656" w:rsidRPr="00C25656" w:rsidRDefault="00C25656">
      <w:pPr>
        <w:spacing w:after="200" w:line="300" w:lineRule="auto"/>
        <w:jc w:val="both"/>
        <w:rPr>
          <w:rFonts w:ascii="Arial" w:hAnsi="Arial" w:cs="Arial"/>
          <w:sz w:val="24"/>
          <w:szCs w:val="24"/>
        </w:rPr>
      </w:pPr>
    </w:p>
    <w:p w14:paraId="41D5FD29" w14:textId="77777777" w:rsidR="00DD0833" w:rsidRPr="00C25656" w:rsidRDefault="00000000">
      <w:pPr>
        <w:pStyle w:val="Titre3"/>
        <w:pBdr>
          <w:bottom w:val="single" w:sz="6" w:space="4" w:color="1B5FA8"/>
        </w:pBdr>
        <w:spacing w:before="240" w:after="240"/>
        <w:rPr>
          <w:rFonts w:ascii="Arial" w:hAnsi="Arial" w:cs="Arial"/>
          <w:sz w:val="28"/>
          <w:szCs w:val="28"/>
        </w:rPr>
      </w:pPr>
      <w:bookmarkStart w:id="15" w:name="_Toc239704845"/>
      <w:r w:rsidRPr="00C25656">
        <w:rPr>
          <w:rFonts w:ascii="Arial" w:eastAsia="Cambria" w:hAnsi="Arial" w:cs="Arial"/>
          <w:b/>
          <w:bCs/>
          <w:color w:val="1B5FA8"/>
          <w:sz w:val="28"/>
          <w:szCs w:val="28"/>
        </w:rPr>
        <w:t>2.2. Objectifs fonctionnels du projet</w:t>
      </w:r>
      <w:bookmarkEnd w:id="15"/>
    </w:p>
    <w:p w14:paraId="495DEB2E" w14:textId="77777777" w:rsidR="00DD0833" w:rsidRPr="00C25656" w:rsidRDefault="00000000">
      <w:pPr>
        <w:spacing w:after="200" w:line="300" w:lineRule="auto"/>
        <w:jc w:val="both"/>
        <w:rPr>
          <w:rFonts w:ascii="Arial" w:hAnsi="Arial" w:cs="Arial"/>
          <w:sz w:val="24"/>
          <w:szCs w:val="24"/>
        </w:rPr>
      </w:pPr>
      <w:r w:rsidRPr="00C25656">
        <w:rPr>
          <w:rFonts w:ascii="Arial" w:hAnsi="Arial" w:cs="Arial"/>
          <w:sz w:val="24"/>
          <w:szCs w:val="24"/>
        </w:rPr>
        <w:t>Face à ce constat, l'objectif principal fixé au projet était de concevoir et déployer une application web centralisée en ligne permettant d'unifier les services de l'IUGM, tout en garantissant la résilience du système en cas de coupure réseau. Cet objectif général se déclinait en quatre axes concrets.</w:t>
      </w:r>
    </w:p>
    <w:p w14:paraId="33142305" w14:textId="77777777" w:rsidR="00DD0833" w:rsidRPr="00C25656" w:rsidRDefault="00000000">
      <w:pPr>
        <w:pStyle w:val="Paragraphedeliste"/>
        <w:numPr>
          <w:ilvl w:val="0"/>
          <w:numId w:val="1"/>
        </w:numPr>
        <w:spacing w:after="120"/>
        <w:jc w:val="both"/>
        <w:rPr>
          <w:rFonts w:ascii="Arial" w:hAnsi="Arial" w:cs="Arial"/>
          <w:sz w:val="24"/>
          <w:szCs w:val="24"/>
        </w:rPr>
      </w:pPr>
      <w:r w:rsidRPr="00C25656">
        <w:rPr>
          <w:rFonts w:ascii="Arial" w:hAnsi="Arial" w:cs="Arial"/>
          <w:sz w:val="24"/>
          <w:szCs w:val="24"/>
        </w:rPr>
        <w:t>Zéro double saisie : les données saisies en ville par l'administration doivent être instantanément accessibles au campus d'Ambondrona, sans ressaisie manuelle.</w:t>
      </w:r>
    </w:p>
    <w:p w14:paraId="26905275" w14:textId="77777777" w:rsidR="00DD0833" w:rsidRPr="00C25656" w:rsidRDefault="00000000">
      <w:pPr>
        <w:pStyle w:val="Paragraphedeliste"/>
        <w:numPr>
          <w:ilvl w:val="0"/>
          <w:numId w:val="1"/>
        </w:numPr>
        <w:spacing w:after="120"/>
        <w:jc w:val="both"/>
        <w:rPr>
          <w:rFonts w:ascii="Arial" w:hAnsi="Arial" w:cs="Arial"/>
          <w:sz w:val="24"/>
          <w:szCs w:val="24"/>
        </w:rPr>
      </w:pPr>
      <w:r w:rsidRPr="00C25656">
        <w:rPr>
          <w:rFonts w:ascii="Arial" w:hAnsi="Arial" w:cs="Arial"/>
          <w:sz w:val="24"/>
          <w:szCs w:val="24"/>
        </w:rPr>
        <w:t>Automatisation : génération automatique et sécurisée du numéro de matricule dès la validation administrative du dossier.</w:t>
      </w:r>
    </w:p>
    <w:p w14:paraId="09B80B9A" w14:textId="77777777" w:rsidR="00DD0833" w:rsidRPr="00C25656" w:rsidRDefault="00000000">
      <w:pPr>
        <w:pStyle w:val="Paragraphedeliste"/>
        <w:numPr>
          <w:ilvl w:val="0"/>
          <w:numId w:val="1"/>
        </w:numPr>
        <w:spacing w:after="120"/>
        <w:jc w:val="both"/>
        <w:rPr>
          <w:rFonts w:ascii="Arial" w:hAnsi="Arial" w:cs="Arial"/>
          <w:sz w:val="24"/>
          <w:szCs w:val="24"/>
        </w:rPr>
      </w:pPr>
      <w:r w:rsidRPr="00C25656">
        <w:rPr>
          <w:rFonts w:ascii="Arial" w:hAnsi="Arial" w:cs="Arial"/>
          <w:sz w:val="24"/>
          <w:szCs w:val="24"/>
        </w:rPr>
        <w:lastRenderedPageBreak/>
        <w:t>Résilience réseau, selon une approche hybride : un module d'export/import de données permettant la continuité de l'activité sur chaque site en cas de panne internet.</w:t>
      </w:r>
    </w:p>
    <w:p w14:paraId="74A1D627" w14:textId="77777777" w:rsidR="00DD0833" w:rsidRPr="00C25656" w:rsidRDefault="00000000">
      <w:pPr>
        <w:pStyle w:val="Paragraphedeliste"/>
        <w:numPr>
          <w:ilvl w:val="0"/>
          <w:numId w:val="1"/>
        </w:numPr>
        <w:spacing w:after="120"/>
        <w:jc w:val="both"/>
        <w:rPr>
          <w:rFonts w:ascii="Arial" w:hAnsi="Arial" w:cs="Arial"/>
          <w:sz w:val="24"/>
          <w:szCs w:val="24"/>
        </w:rPr>
      </w:pPr>
      <w:r w:rsidRPr="00C25656">
        <w:rPr>
          <w:rFonts w:ascii="Arial" w:hAnsi="Arial" w:cs="Arial"/>
          <w:sz w:val="24"/>
          <w:szCs w:val="24"/>
        </w:rPr>
        <w:t>Pérennité physique : un module d'impression optimisé pour éditer les reçus pédagogiques, les fiches étudiants et les sauvegardes papier demandées par l'administration.</w:t>
      </w:r>
    </w:p>
    <w:p w14:paraId="7FA193BF" w14:textId="77777777" w:rsidR="00DD0833" w:rsidRPr="00E23237" w:rsidRDefault="00000000">
      <w:pPr>
        <w:pStyle w:val="Titre3"/>
        <w:pBdr>
          <w:bottom w:val="single" w:sz="6" w:space="4" w:color="1B5FA8"/>
        </w:pBdr>
        <w:spacing w:before="240" w:after="240"/>
        <w:rPr>
          <w:rFonts w:ascii="Arial" w:hAnsi="Arial" w:cs="Arial"/>
        </w:rPr>
      </w:pPr>
      <w:bookmarkStart w:id="16" w:name="_Toc239704846"/>
      <w:r w:rsidRPr="00E23237">
        <w:rPr>
          <w:rFonts w:ascii="Arial" w:eastAsia="Cambria" w:hAnsi="Arial" w:cs="Arial"/>
          <w:b/>
          <w:bCs/>
          <w:color w:val="1B5FA8"/>
        </w:rPr>
        <w:t>2.3. Recensement des acteurs et de leurs besoins</w:t>
      </w:r>
      <w:bookmarkEnd w:id="16"/>
    </w:p>
    <w:p w14:paraId="74ADF0B5" w14:textId="77777777" w:rsidR="00DD0833" w:rsidRPr="00E23237" w:rsidRDefault="00000000">
      <w:pPr>
        <w:spacing w:after="200" w:line="300" w:lineRule="auto"/>
        <w:jc w:val="both"/>
        <w:rPr>
          <w:rFonts w:ascii="Arial" w:hAnsi="Arial" w:cs="Arial"/>
          <w:sz w:val="24"/>
          <w:szCs w:val="24"/>
        </w:rPr>
      </w:pPr>
      <w:r w:rsidRPr="00E23237">
        <w:rPr>
          <w:rFonts w:ascii="Arial" w:hAnsi="Arial" w:cs="Arial"/>
          <w:sz w:val="24"/>
          <w:szCs w:val="24"/>
        </w:rPr>
        <w:t>Le cahier des charges initial distinguait trois profils d'utilisateurs : l'agent d'administration, l'agent pédagogique et l'administrateur système. Au fil du développement, un quatrième profil s'est imposé de lui-même : celui de l'étudiant, qui a fini par disposer de son propre espace pour consulter son dossier, ses résultats et sa carte étudiante numérique — une évolution naturelle une fois le reste du système en place, plutôt qu'un besoin identifié dès le départ.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6656"/>
      </w:tblGrid>
      <w:tr w:rsidR="00DD0833" w14:paraId="406C231A" w14:textId="77777777">
        <w:tblPrEx>
          <w:tblCellMar>
            <w:top w:w="0" w:type="dxa"/>
            <w:bottom w:w="0" w:type="dxa"/>
          </w:tblCellMar>
        </w:tblPrEx>
        <w:trPr>
          <w:tblHeader/>
        </w:trPr>
        <w:tc>
          <w:tcPr>
            <w:tcW w:w="1250" w:type="pct"/>
            <w:shd w:val="clear" w:color="auto" w:fill="EFEFEF"/>
          </w:tcPr>
          <w:p w14:paraId="4FF8465D" w14:textId="77777777" w:rsidR="00DD0833" w:rsidRPr="00E23237" w:rsidRDefault="00000000">
            <w:pPr>
              <w:rPr>
                <w:rFonts w:ascii="Arial" w:hAnsi="Arial" w:cs="Arial"/>
                <w:sz w:val="24"/>
                <w:szCs w:val="24"/>
              </w:rPr>
            </w:pPr>
            <w:r w:rsidRPr="00E23237">
              <w:rPr>
                <w:rFonts w:ascii="Arial" w:hAnsi="Arial" w:cs="Arial"/>
                <w:b/>
                <w:bCs/>
                <w:sz w:val="24"/>
                <w:szCs w:val="24"/>
              </w:rPr>
              <w:t>Acteur</w:t>
            </w:r>
          </w:p>
        </w:tc>
        <w:tc>
          <w:tcPr>
            <w:tcW w:w="3750" w:type="pct"/>
            <w:shd w:val="clear" w:color="auto" w:fill="EFEFEF"/>
          </w:tcPr>
          <w:p w14:paraId="02B04C4F" w14:textId="77777777" w:rsidR="00DD0833" w:rsidRPr="00E23237" w:rsidRDefault="00000000">
            <w:pPr>
              <w:rPr>
                <w:rFonts w:ascii="Arial" w:hAnsi="Arial" w:cs="Arial"/>
                <w:sz w:val="24"/>
                <w:szCs w:val="24"/>
              </w:rPr>
            </w:pPr>
            <w:r w:rsidRPr="00E23237">
              <w:rPr>
                <w:rFonts w:ascii="Arial" w:hAnsi="Arial" w:cs="Arial"/>
                <w:b/>
                <w:bCs/>
                <w:sz w:val="24"/>
                <w:szCs w:val="24"/>
              </w:rPr>
              <w:t>Besoins principaux</w:t>
            </w:r>
          </w:p>
        </w:tc>
      </w:tr>
      <w:tr w:rsidR="00DD0833" w:rsidRPr="00E23237" w14:paraId="256DC277" w14:textId="77777777">
        <w:tblPrEx>
          <w:tblCellMar>
            <w:top w:w="0" w:type="dxa"/>
            <w:bottom w:w="0" w:type="dxa"/>
          </w:tblCellMar>
        </w:tblPrEx>
        <w:tc>
          <w:tcPr>
            <w:tcW w:w="1250" w:type="pct"/>
          </w:tcPr>
          <w:p w14:paraId="0F8B8354" w14:textId="77777777" w:rsidR="00DD0833" w:rsidRPr="00E23237" w:rsidRDefault="00000000">
            <w:pPr>
              <w:rPr>
                <w:rFonts w:ascii="Arial" w:hAnsi="Arial" w:cs="Arial"/>
                <w:sz w:val="24"/>
                <w:szCs w:val="24"/>
              </w:rPr>
            </w:pPr>
            <w:proofErr w:type="spellStart"/>
            <w:r w:rsidRPr="00E23237">
              <w:rPr>
                <w:rFonts w:ascii="Arial" w:hAnsi="Arial" w:cs="Arial"/>
                <w:sz w:val="24"/>
                <w:szCs w:val="24"/>
              </w:rPr>
              <w:t>Superadmin</w:t>
            </w:r>
            <w:proofErr w:type="spellEnd"/>
          </w:p>
        </w:tc>
        <w:tc>
          <w:tcPr>
            <w:tcW w:w="3750" w:type="pct"/>
          </w:tcPr>
          <w:p w14:paraId="7639E0B0" w14:textId="77777777" w:rsidR="00DD0833" w:rsidRPr="00E23237" w:rsidRDefault="00000000">
            <w:pPr>
              <w:rPr>
                <w:rFonts w:ascii="Arial" w:hAnsi="Arial" w:cs="Arial"/>
                <w:sz w:val="24"/>
                <w:szCs w:val="24"/>
              </w:rPr>
            </w:pPr>
            <w:r w:rsidRPr="00E23237">
              <w:rPr>
                <w:rFonts w:ascii="Arial" w:hAnsi="Arial" w:cs="Arial"/>
                <w:sz w:val="24"/>
                <w:szCs w:val="24"/>
              </w:rPr>
              <w:t>Gestion des comptes utilisateurs, des tarifs, des paramètres de l'établissement et des permissions accordées à chaque agent.</w:t>
            </w:r>
          </w:p>
        </w:tc>
      </w:tr>
      <w:tr w:rsidR="00DD0833" w:rsidRPr="00E23237" w14:paraId="1FE4A686" w14:textId="77777777">
        <w:tblPrEx>
          <w:tblCellMar>
            <w:top w:w="0" w:type="dxa"/>
            <w:bottom w:w="0" w:type="dxa"/>
          </w:tblCellMar>
        </w:tblPrEx>
        <w:tc>
          <w:tcPr>
            <w:tcW w:w="1250" w:type="pct"/>
          </w:tcPr>
          <w:p w14:paraId="7ECA12E3" w14:textId="77777777" w:rsidR="00DD0833" w:rsidRPr="00E23237" w:rsidRDefault="00000000">
            <w:pPr>
              <w:rPr>
                <w:rFonts w:ascii="Arial" w:hAnsi="Arial" w:cs="Arial"/>
                <w:sz w:val="24"/>
                <w:szCs w:val="24"/>
              </w:rPr>
            </w:pPr>
            <w:r w:rsidRPr="00E23237">
              <w:rPr>
                <w:rFonts w:ascii="Arial" w:hAnsi="Arial" w:cs="Arial"/>
                <w:sz w:val="24"/>
                <w:szCs w:val="24"/>
              </w:rPr>
              <w:t>Agent d'administration</w:t>
            </w:r>
          </w:p>
        </w:tc>
        <w:tc>
          <w:tcPr>
            <w:tcW w:w="3750" w:type="pct"/>
          </w:tcPr>
          <w:p w14:paraId="29438F7E" w14:textId="77777777" w:rsidR="00DD0833" w:rsidRPr="00E23237" w:rsidRDefault="00000000">
            <w:pPr>
              <w:rPr>
                <w:rFonts w:ascii="Arial" w:hAnsi="Arial" w:cs="Arial"/>
                <w:sz w:val="24"/>
                <w:szCs w:val="24"/>
              </w:rPr>
            </w:pPr>
            <w:r w:rsidRPr="00E23237">
              <w:rPr>
                <w:rFonts w:ascii="Arial" w:hAnsi="Arial" w:cs="Arial"/>
                <w:sz w:val="24"/>
                <w:szCs w:val="24"/>
              </w:rPr>
              <w:t>Inscription et réinscription des étudiants, vérification des paiements, suivi de l'écolage, export des données en cas de coupure réseau.</w:t>
            </w:r>
          </w:p>
        </w:tc>
      </w:tr>
      <w:tr w:rsidR="00DD0833" w:rsidRPr="00E23237" w14:paraId="014476C6" w14:textId="77777777">
        <w:tblPrEx>
          <w:tblCellMar>
            <w:top w:w="0" w:type="dxa"/>
            <w:bottom w:w="0" w:type="dxa"/>
          </w:tblCellMar>
        </w:tblPrEx>
        <w:tc>
          <w:tcPr>
            <w:tcW w:w="1250" w:type="pct"/>
          </w:tcPr>
          <w:p w14:paraId="21D51CAD" w14:textId="77777777" w:rsidR="00DD0833" w:rsidRPr="00E23237" w:rsidRDefault="00000000">
            <w:pPr>
              <w:rPr>
                <w:rFonts w:ascii="Arial" w:hAnsi="Arial" w:cs="Arial"/>
                <w:sz w:val="24"/>
                <w:szCs w:val="24"/>
              </w:rPr>
            </w:pPr>
            <w:r w:rsidRPr="00E23237">
              <w:rPr>
                <w:rFonts w:ascii="Arial" w:hAnsi="Arial" w:cs="Arial"/>
                <w:sz w:val="24"/>
                <w:szCs w:val="24"/>
              </w:rPr>
              <w:t>Agent pédagogique</w:t>
            </w:r>
          </w:p>
        </w:tc>
        <w:tc>
          <w:tcPr>
            <w:tcW w:w="3750" w:type="pct"/>
          </w:tcPr>
          <w:p w14:paraId="07B9E2F5" w14:textId="77777777" w:rsidR="00DD0833" w:rsidRPr="00E23237" w:rsidRDefault="00000000">
            <w:pPr>
              <w:rPr>
                <w:rFonts w:ascii="Arial" w:hAnsi="Arial" w:cs="Arial"/>
                <w:sz w:val="24"/>
                <w:szCs w:val="24"/>
              </w:rPr>
            </w:pPr>
            <w:r w:rsidRPr="00E23237">
              <w:rPr>
                <w:rFonts w:ascii="Arial" w:hAnsi="Arial" w:cs="Arial"/>
                <w:sz w:val="24"/>
                <w:szCs w:val="24"/>
              </w:rPr>
              <w:t>Validation pédagogique des dossiers, saisie des résultats académiques et des mentions, appréciation de la conduite, communiqués.</w:t>
            </w:r>
          </w:p>
        </w:tc>
      </w:tr>
      <w:tr w:rsidR="00DD0833" w:rsidRPr="00E23237" w14:paraId="7DD7A05B" w14:textId="77777777">
        <w:tblPrEx>
          <w:tblCellMar>
            <w:top w:w="0" w:type="dxa"/>
            <w:bottom w:w="0" w:type="dxa"/>
          </w:tblCellMar>
        </w:tblPrEx>
        <w:tc>
          <w:tcPr>
            <w:tcW w:w="1250" w:type="pct"/>
          </w:tcPr>
          <w:p w14:paraId="3A8D2C06" w14:textId="77777777" w:rsidR="00DD0833" w:rsidRPr="00E23237" w:rsidRDefault="00000000">
            <w:pPr>
              <w:rPr>
                <w:rFonts w:ascii="Arial" w:hAnsi="Arial" w:cs="Arial"/>
                <w:sz w:val="24"/>
                <w:szCs w:val="24"/>
              </w:rPr>
            </w:pPr>
            <w:r w:rsidRPr="00E23237">
              <w:rPr>
                <w:rFonts w:ascii="Arial" w:hAnsi="Arial" w:cs="Arial"/>
                <w:sz w:val="24"/>
                <w:szCs w:val="24"/>
              </w:rPr>
              <w:t>Étudiant</w:t>
            </w:r>
          </w:p>
        </w:tc>
        <w:tc>
          <w:tcPr>
            <w:tcW w:w="3750" w:type="pct"/>
          </w:tcPr>
          <w:p w14:paraId="54DEAE75" w14:textId="77777777" w:rsidR="00DD0833" w:rsidRPr="00E23237" w:rsidRDefault="00000000">
            <w:pPr>
              <w:rPr>
                <w:rFonts w:ascii="Arial" w:hAnsi="Arial" w:cs="Arial"/>
                <w:sz w:val="24"/>
                <w:szCs w:val="24"/>
              </w:rPr>
            </w:pPr>
            <w:r w:rsidRPr="00E23237">
              <w:rPr>
                <w:rFonts w:ascii="Arial" w:hAnsi="Arial" w:cs="Arial"/>
                <w:sz w:val="24"/>
                <w:szCs w:val="24"/>
              </w:rPr>
              <w:t>Consultation du profil et des résultats, carte étudiante numérique, communiqués reçus, changement de mot de passe.</w:t>
            </w:r>
          </w:p>
        </w:tc>
      </w:tr>
    </w:tbl>
    <w:p w14:paraId="542FCBCD" w14:textId="77777777" w:rsidR="00DD0833" w:rsidRDefault="00DD0833">
      <w:pPr>
        <w:spacing w:after="200"/>
      </w:pPr>
    </w:p>
    <w:p w14:paraId="48AA6458" w14:textId="77777777" w:rsidR="00DD0833" w:rsidRPr="00E23237" w:rsidRDefault="00000000">
      <w:pPr>
        <w:pStyle w:val="Titre3"/>
        <w:pBdr>
          <w:bottom w:val="single" w:sz="6" w:space="4" w:color="1B5FA8"/>
        </w:pBdr>
        <w:spacing w:before="240" w:after="240"/>
        <w:rPr>
          <w:rFonts w:ascii="Arial" w:hAnsi="Arial" w:cs="Arial"/>
          <w:sz w:val="28"/>
          <w:szCs w:val="28"/>
        </w:rPr>
      </w:pPr>
      <w:bookmarkStart w:id="17" w:name="_Toc239704847"/>
      <w:r w:rsidRPr="00E23237">
        <w:rPr>
          <w:rFonts w:ascii="Arial" w:eastAsia="Cambria" w:hAnsi="Arial" w:cs="Arial"/>
          <w:b/>
          <w:bCs/>
          <w:color w:val="1B5FA8"/>
          <w:sz w:val="28"/>
          <w:szCs w:val="28"/>
        </w:rPr>
        <w:t>2.4. Besoins non fonctionnels</w:t>
      </w:r>
      <w:bookmarkEnd w:id="17"/>
    </w:p>
    <w:p w14:paraId="4BD85AE3" w14:textId="77777777" w:rsidR="00DD0833" w:rsidRPr="00E23237" w:rsidRDefault="00000000">
      <w:pPr>
        <w:pStyle w:val="Paragraphedeliste"/>
        <w:numPr>
          <w:ilvl w:val="0"/>
          <w:numId w:val="1"/>
        </w:numPr>
        <w:spacing w:after="120"/>
        <w:jc w:val="both"/>
        <w:rPr>
          <w:rFonts w:ascii="Arial" w:hAnsi="Arial" w:cs="Arial"/>
          <w:sz w:val="24"/>
          <w:szCs w:val="24"/>
        </w:rPr>
      </w:pPr>
      <w:r w:rsidRPr="00E23237">
        <w:rPr>
          <w:rFonts w:ascii="Arial" w:hAnsi="Arial" w:cs="Arial"/>
          <w:sz w:val="24"/>
          <w:szCs w:val="24"/>
        </w:rPr>
        <w:t>Sécurité : authentification de chaque profil, protection des données personnelles et financières des étudiants.</w:t>
      </w:r>
    </w:p>
    <w:p w14:paraId="462384EA" w14:textId="77777777" w:rsidR="00DD0833" w:rsidRPr="00E23237" w:rsidRDefault="00000000">
      <w:pPr>
        <w:pStyle w:val="Paragraphedeliste"/>
        <w:numPr>
          <w:ilvl w:val="0"/>
          <w:numId w:val="1"/>
        </w:numPr>
        <w:spacing w:after="120"/>
        <w:jc w:val="both"/>
        <w:rPr>
          <w:rFonts w:ascii="Arial" w:hAnsi="Arial" w:cs="Arial"/>
          <w:sz w:val="24"/>
          <w:szCs w:val="24"/>
        </w:rPr>
      </w:pPr>
      <w:r w:rsidRPr="00E23237">
        <w:rPr>
          <w:rFonts w:ascii="Arial" w:hAnsi="Arial" w:cs="Arial"/>
          <w:sz w:val="24"/>
          <w:szCs w:val="24"/>
        </w:rPr>
        <w:t>Traçabilité : conservation d'un historique des actions sensibles, pour pouvoir répondre à la question « qui a validé quel dossier, et quand ? ».</w:t>
      </w:r>
    </w:p>
    <w:p w14:paraId="5BAEE5AA" w14:textId="77777777" w:rsidR="00DD0833" w:rsidRPr="00E23237" w:rsidRDefault="00000000">
      <w:pPr>
        <w:pStyle w:val="Paragraphedeliste"/>
        <w:numPr>
          <w:ilvl w:val="0"/>
          <w:numId w:val="1"/>
        </w:numPr>
        <w:spacing w:after="120"/>
        <w:jc w:val="both"/>
        <w:rPr>
          <w:rFonts w:ascii="Arial" w:hAnsi="Arial" w:cs="Arial"/>
          <w:sz w:val="24"/>
          <w:szCs w:val="24"/>
        </w:rPr>
      </w:pPr>
      <w:r w:rsidRPr="00E23237">
        <w:rPr>
          <w:rFonts w:ascii="Arial" w:hAnsi="Arial" w:cs="Arial"/>
          <w:sz w:val="24"/>
          <w:szCs w:val="24"/>
        </w:rPr>
        <w:t>Performance de recherche : retrouver rapidement un dossier étudiant parmi un volume important d'inscriptions, y compris avec une orthographe approximative.</w:t>
      </w:r>
    </w:p>
    <w:p w14:paraId="5FAD90BC" w14:textId="77777777" w:rsidR="00DD0833" w:rsidRDefault="00000000">
      <w:pPr>
        <w:pStyle w:val="Paragraphedeliste"/>
        <w:numPr>
          <w:ilvl w:val="0"/>
          <w:numId w:val="1"/>
        </w:numPr>
        <w:spacing w:after="120"/>
        <w:jc w:val="both"/>
        <w:rPr>
          <w:rFonts w:ascii="Arial" w:hAnsi="Arial" w:cs="Arial"/>
          <w:sz w:val="24"/>
          <w:szCs w:val="24"/>
        </w:rPr>
      </w:pPr>
      <w:r w:rsidRPr="00E23237">
        <w:rPr>
          <w:rFonts w:ascii="Arial" w:hAnsi="Arial" w:cs="Arial"/>
          <w:sz w:val="24"/>
          <w:szCs w:val="24"/>
        </w:rPr>
        <w:t>Disponibilité : continuité du service même en cas de coupure du réseau internet à Mahajanga, conformément à la contrainte de terrain identifiée en 2.1.</w:t>
      </w:r>
    </w:p>
    <w:p w14:paraId="74EA196C" w14:textId="77777777" w:rsidR="00E23237" w:rsidRDefault="00E23237" w:rsidP="00E23237">
      <w:pPr>
        <w:spacing w:after="120"/>
        <w:jc w:val="both"/>
        <w:rPr>
          <w:rFonts w:ascii="Arial" w:hAnsi="Arial" w:cs="Arial"/>
          <w:sz w:val="24"/>
          <w:szCs w:val="24"/>
        </w:rPr>
      </w:pPr>
    </w:p>
    <w:p w14:paraId="39E09D33" w14:textId="77777777" w:rsidR="00E23237" w:rsidRPr="00E23237" w:rsidRDefault="00E23237" w:rsidP="00E23237">
      <w:pPr>
        <w:spacing w:after="120"/>
        <w:jc w:val="both"/>
        <w:rPr>
          <w:rFonts w:ascii="Arial" w:hAnsi="Arial" w:cs="Arial"/>
          <w:sz w:val="24"/>
          <w:szCs w:val="24"/>
        </w:rPr>
      </w:pPr>
    </w:p>
    <w:p w14:paraId="20965E4E" w14:textId="77777777" w:rsidR="00DD0833" w:rsidRPr="00E23237" w:rsidRDefault="00000000">
      <w:pPr>
        <w:pStyle w:val="Titre3"/>
        <w:pBdr>
          <w:bottom w:val="single" w:sz="6" w:space="4" w:color="1B5FA8"/>
        </w:pBdr>
        <w:spacing w:before="240" w:after="240"/>
        <w:rPr>
          <w:rFonts w:ascii="Arial" w:hAnsi="Arial" w:cs="Arial"/>
          <w:sz w:val="28"/>
          <w:szCs w:val="28"/>
        </w:rPr>
      </w:pPr>
      <w:bookmarkStart w:id="18" w:name="_Toc239704848"/>
      <w:r w:rsidRPr="00E23237">
        <w:rPr>
          <w:rFonts w:ascii="Arial" w:eastAsia="Cambria" w:hAnsi="Arial" w:cs="Arial"/>
          <w:b/>
          <w:bCs/>
          <w:color w:val="1B5FA8"/>
          <w:sz w:val="28"/>
          <w:szCs w:val="28"/>
        </w:rPr>
        <w:lastRenderedPageBreak/>
        <w:t>2.5. Cahier des charges synthétique</w:t>
      </w:r>
      <w:bookmarkEnd w:id="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2"/>
        <w:gridCol w:w="1775"/>
        <w:gridCol w:w="4437"/>
      </w:tblGrid>
      <w:tr w:rsidR="00DD0833" w:rsidRPr="00E23237" w14:paraId="2814697F" w14:textId="77777777">
        <w:tblPrEx>
          <w:tblCellMar>
            <w:top w:w="0" w:type="dxa"/>
            <w:bottom w:w="0" w:type="dxa"/>
          </w:tblCellMar>
        </w:tblPrEx>
        <w:trPr>
          <w:tblHeader/>
        </w:trPr>
        <w:tc>
          <w:tcPr>
            <w:tcW w:w="1500" w:type="pct"/>
            <w:shd w:val="clear" w:color="auto" w:fill="EFEFEF"/>
          </w:tcPr>
          <w:p w14:paraId="43ACA04A" w14:textId="77777777" w:rsidR="00DD0833" w:rsidRPr="00E23237" w:rsidRDefault="00000000">
            <w:pPr>
              <w:rPr>
                <w:rFonts w:ascii="Arial" w:hAnsi="Arial" w:cs="Arial"/>
                <w:sz w:val="24"/>
                <w:szCs w:val="24"/>
              </w:rPr>
            </w:pPr>
            <w:r w:rsidRPr="00E23237">
              <w:rPr>
                <w:rFonts w:ascii="Arial" w:hAnsi="Arial" w:cs="Arial"/>
                <w:b/>
                <w:bCs/>
                <w:sz w:val="24"/>
                <w:szCs w:val="24"/>
              </w:rPr>
              <w:t>Exigence</w:t>
            </w:r>
          </w:p>
        </w:tc>
        <w:tc>
          <w:tcPr>
            <w:tcW w:w="1000" w:type="pct"/>
            <w:shd w:val="clear" w:color="auto" w:fill="EFEFEF"/>
          </w:tcPr>
          <w:p w14:paraId="508E1B70" w14:textId="77777777" w:rsidR="00DD0833" w:rsidRPr="00E23237" w:rsidRDefault="00000000">
            <w:pPr>
              <w:rPr>
                <w:rFonts w:ascii="Arial" w:hAnsi="Arial" w:cs="Arial"/>
                <w:sz w:val="24"/>
                <w:szCs w:val="24"/>
              </w:rPr>
            </w:pPr>
            <w:r w:rsidRPr="00E23237">
              <w:rPr>
                <w:rFonts w:ascii="Arial" w:hAnsi="Arial" w:cs="Arial"/>
                <w:b/>
                <w:bCs/>
                <w:sz w:val="24"/>
                <w:szCs w:val="24"/>
              </w:rPr>
              <w:t>Type</w:t>
            </w:r>
          </w:p>
        </w:tc>
        <w:tc>
          <w:tcPr>
            <w:tcW w:w="2500" w:type="pct"/>
            <w:shd w:val="clear" w:color="auto" w:fill="EFEFEF"/>
          </w:tcPr>
          <w:p w14:paraId="76BF6862" w14:textId="77777777" w:rsidR="00DD0833" w:rsidRPr="00E23237" w:rsidRDefault="00000000">
            <w:pPr>
              <w:rPr>
                <w:rFonts w:ascii="Arial" w:hAnsi="Arial" w:cs="Arial"/>
                <w:sz w:val="24"/>
                <w:szCs w:val="24"/>
              </w:rPr>
            </w:pPr>
            <w:r w:rsidRPr="00E23237">
              <w:rPr>
                <w:rFonts w:ascii="Arial" w:hAnsi="Arial" w:cs="Arial"/>
                <w:b/>
                <w:bCs/>
                <w:sz w:val="24"/>
                <w:szCs w:val="24"/>
              </w:rPr>
              <w:t>Description</w:t>
            </w:r>
          </w:p>
        </w:tc>
      </w:tr>
      <w:tr w:rsidR="00DD0833" w:rsidRPr="00E23237" w14:paraId="53FD5066" w14:textId="77777777">
        <w:tblPrEx>
          <w:tblCellMar>
            <w:top w:w="0" w:type="dxa"/>
            <w:bottom w:w="0" w:type="dxa"/>
          </w:tblCellMar>
        </w:tblPrEx>
        <w:tc>
          <w:tcPr>
            <w:tcW w:w="1500" w:type="pct"/>
          </w:tcPr>
          <w:p w14:paraId="321FE436" w14:textId="77777777" w:rsidR="00DD0833" w:rsidRPr="00E23237" w:rsidRDefault="00000000">
            <w:pPr>
              <w:rPr>
                <w:rFonts w:ascii="Arial" w:hAnsi="Arial" w:cs="Arial"/>
                <w:sz w:val="24"/>
                <w:szCs w:val="24"/>
              </w:rPr>
            </w:pPr>
            <w:r w:rsidRPr="00E23237">
              <w:rPr>
                <w:rFonts w:ascii="Arial" w:hAnsi="Arial" w:cs="Arial"/>
                <w:sz w:val="24"/>
                <w:szCs w:val="24"/>
              </w:rPr>
              <w:t>Suppression de la double saisie</w:t>
            </w:r>
          </w:p>
        </w:tc>
        <w:tc>
          <w:tcPr>
            <w:tcW w:w="1000" w:type="pct"/>
          </w:tcPr>
          <w:p w14:paraId="0C82B281" w14:textId="77777777" w:rsidR="00DD0833" w:rsidRPr="00E23237" w:rsidRDefault="00000000">
            <w:pPr>
              <w:rPr>
                <w:rFonts w:ascii="Arial" w:hAnsi="Arial" w:cs="Arial"/>
                <w:sz w:val="24"/>
                <w:szCs w:val="24"/>
              </w:rPr>
            </w:pPr>
            <w:r w:rsidRPr="00E23237">
              <w:rPr>
                <w:rFonts w:ascii="Arial" w:hAnsi="Arial" w:cs="Arial"/>
                <w:sz w:val="24"/>
                <w:szCs w:val="24"/>
              </w:rPr>
              <w:t>Fonctionnelle</w:t>
            </w:r>
          </w:p>
        </w:tc>
        <w:tc>
          <w:tcPr>
            <w:tcW w:w="2500" w:type="pct"/>
          </w:tcPr>
          <w:p w14:paraId="0D06ABE6" w14:textId="77777777" w:rsidR="00DD0833" w:rsidRPr="00E23237" w:rsidRDefault="00000000">
            <w:pPr>
              <w:rPr>
                <w:rFonts w:ascii="Arial" w:hAnsi="Arial" w:cs="Arial"/>
                <w:sz w:val="24"/>
                <w:szCs w:val="24"/>
              </w:rPr>
            </w:pPr>
            <w:r w:rsidRPr="00E23237">
              <w:rPr>
                <w:rFonts w:ascii="Arial" w:hAnsi="Arial" w:cs="Arial"/>
                <w:sz w:val="24"/>
                <w:szCs w:val="24"/>
              </w:rPr>
              <w:t>Une donnée saisie sur un site est immédiatement visible sur l'autre.</w:t>
            </w:r>
          </w:p>
        </w:tc>
      </w:tr>
      <w:tr w:rsidR="00DD0833" w:rsidRPr="00E23237" w14:paraId="534E7998" w14:textId="77777777">
        <w:tblPrEx>
          <w:tblCellMar>
            <w:top w:w="0" w:type="dxa"/>
            <w:bottom w:w="0" w:type="dxa"/>
          </w:tblCellMar>
        </w:tblPrEx>
        <w:tc>
          <w:tcPr>
            <w:tcW w:w="1500" w:type="pct"/>
          </w:tcPr>
          <w:p w14:paraId="38023B96" w14:textId="77777777" w:rsidR="00DD0833" w:rsidRPr="00E23237" w:rsidRDefault="00000000">
            <w:pPr>
              <w:rPr>
                <w:rFonts w:ascii="Arial" w:hAnsi="Arial" w:cs="Arial"/>
                <w:sz w:val="24"/>
                <w:szCs w:val="24"/>
              </w:rPr>
            </w:pPr>
            <w:r w:rsidRPr="00E23237">
              <w:rPr>
                <w:rFonts w:ascii="Arial" w:hAnsi="Arial" w:cs="Arial"/>
                <w:sz w:val="24"/>
                <w:szCs w:val="24"/>
              </w:rPr>
              <w:t>Génération automatique du matricule</w:t>
            </w:r>
          </w:p>
        </w:tc>
        <w:tc>
          <w:tcPr>
            <w:tcW w:w="1000" w:type="pct"/>
          </w:tcPr>
          <w:p w14:paraId="48B4BDDC" w14:textId="77777777" w:rsidR="00DD0833" w:rsidRPr="00E23237" w:rsidRDefault="00000000">
            <w:pPr>
              <w:rPr>
                <w:rFonts w:ascii="Arial" w:hAnsi="Arial" w:cs="Arial"/>
                <w:sz w:val="24"/>
                <w:szCs w:val="24"/>
              </w:rPr>
            </w:pPr>
            <w:r w:rsidRPr="00E23237">
              <w:rPr>
                <w:rFonts w:ascii="Arial" w:hAnsi="Arial" w:cs="Arial"/>
                <w:sz w:val="24"/>
                <w:szCs w:val="24"/>
              </w:rPr>
              <w:t>Fonctionnelle</w:t>
            </w:r>
          </w:p>
        </w:tc>
        <w:tc>
          <w:tcPr>
            <w:tcW w:w="2500" w:type="pct"/>
          </w:tcPr>
          <w:p w14:paraId="58E48EFE" w14:textId="77777777" w:rsidR="00DD0833" w:rsidRPr="00E23237" w:rsidRDefault="00000000">
            <w:pPr>
              <w:rPr>
                <w:rFonts w:ascii="Arial" w:hAnsi="Arial" w:cs="Arial"/>
                <w:sz w:val="24"/>
                <w:szCs w:val="24"/>
              </w:rPr>
            </w:pPr>
            <w:r w:rsidRPr="00E23237">
              <w:rPr>
                <w:rFonts w:ascii="Arial" w:hAnsi="Arial" w:cs="Arial"/>
                <w:sz w:val="24"/>
                <w:szCs w:val="24"/>
              </w:rPr>
              <w:t>Le matricule est attribué par le système à la validation administrative, jamais saisi à la main.</w:t>
            </w:r>
          </w:p>
        </w:tc>
      </w:tr>
      <w:tr w:rsidR="00DD0833" w:rsidRPr="00E23237" w14:paraId="426D6045" w14:textId="77777777">
        <w:tblPrEx>
          <w:tblCellMar>
            <w:top w:w="0" w:type="dxa"/>
            <w:bottom w:w="0" w:type="dxa"/>
          </w:tblCellMar>
        </w:tblPrEx>
        <w:tc>
          <w:tcPr>
            <w:tcW w:w="1500" w:type="pct"/>
          </w:tcPr>
          <w:p w14:paraId="049B9576" w14:textId="77777777" w:rsidR="00DD0833" w:rsidRPr="00E23237" w:rsidRDefault="00000000">
            <w:pPr>
              <w:rPr>
                <w:rFonts w:ascii="Arial" w:hAnsi="Arial" w:cs="Arial"/>
                <w:sz w:val="24"/>
                <w:szCs w:val="24"/>
              </w:rPr>
            </w:pPr>
            <w:r w:rsidRPr="00E23237">
              <w:rPr>
                <w:rFonts w:ascii="Arial" w:hAnsi="Arial" w:cs="Arial"/>
                <w:sz w:val="24"/>
                <w:szCs w:val="24"/>
              </w:rPr>
              <w:t>Résilience hors ligne</w:t>
            </w:r>
          </w:p>
        </w:tc>
        <w:tc>
          <w:tcPr>
            <w:tcW w:w="1000" w:type="pct"/>
          </w:tcPr>
          <w:p w14:paraId="5FC19027" w14:textId="77777777" w:rsidR="00DD0833" w:rsidRPr="00E23237" w:rsidRDefault="00000000">
            <w:pPr>
              <w:rPr>
                <w:rFonts w:ascii="Arial" w:hAnsi="Arial" w:cs="Arial"/>
                <w:sz w:val="24"/>
                <w:szCs w:val="24"/>
              </w:rPr>
            </w:pPr>
            <w:r w:rsidRPr="00E23237">
              <w:rPr>
                <w:rFonts w:ascii="Arial" w:hAnsi="Arial" w:cs="Arial"/>
                <w:sz w:val="24"/>
                <w:szCs w:val="24"/>
              </w:rPr>
              <w:t>Fonctionnelle</w:t>
            </w:r>
          </w:p>
        </w:tc>
        <w:tc>
          <w:tcPr>
            <w:tcW w:w="2500" w:type="pct"/>
          </w:tcPr>
          <w:p w14:paraId="1FC42287" w14:textId="77777777" w:rsidR="00DD0833" w:rsidRPr="00E23237" w:rsidRDefault="00000000">
            <w:pPr>
              <w:rPr>
                <w:rFonts w:ascii="Arial" w:hAnsi="Arial" w:cs="Arial"/>
                <w:sz w:val="24"/>
                <w:szCs w:val="24"/>
              </w:rPr>
            </w:pPr>
            <w:r w:rsidRPr="00E23237">
              <w:rPr>
                <w:rFonts w:ascii="Arial" w:hAnsi="Arial" w:cs="Arial"/>
                <w:sz w:val="24"/>
                <w:szCs w:val="24"/>
              </w:rPr>
              <w:t>Export/import de secours au format universel en cas de coupure réseau prolongée.</w:t>
            </w:r>
          </w:p>
        </w:tc>
      </w:tr>
      <w:tr w:rsidR="00DD0833" w:rsidRPr="00E23237" w14:paraId="540A7611" w14:textId="77777777">
        <w:tblPrEx>
          <w:tblCellMar>
            <w:top w:w="0" w:type="dxa"/>
            <w:bottom w:w="0" w:type="dxa"/>
          </w:tblCellMar>
        </w:tblPrEx>
        <w:tc>
          <w:tcPr>
            <w:tcW w:w="1500" w:type="pct"/>
          </w:tcPr>
          <w:p w14:paraId="79131EFD" w14:textId="77777777" w:rsidR="00DD0833" w:rsidRPr="00E23237" w:rsidRDefault="00000000">
            <w:pPr>
              <w:rPr>
                <w:rFonts w:ascii="Arial" w:hAnsi="Arial" w:cs="Arial"/>
                <w:sz w:val="24"/>
                <w:szCs w:val="24"/>
              </w:rPr>
            </w:pPr>
            <w:r w:rsidRPr="00E23237">
              <w:rPr>
                <w:rFonts w:ascii="Arial" w:hAnsi="Arial" w:cs="Arial"/>
                <w:sz w:val="24"/>
                <w:szCs w:val="24"/>
              </w:rPr>
              <w:t>Module d'impression</w:t>
            </w:r>
          </w:p>
        </w:tc>
        <w:tc>
          <w:tcPr>
            <w:tcW w:w="1000" w:type="pct"/>
          </w:tcPr>
          <w:p w14:paraId="6D98CDA3" w14:textId="77777777" w:rsidR="00DD0833" w:rsidRPr="00E23237" w:rsidRDefault="00000000">
            <w:pPr>
              <w:rPr>
                <w:rFonts w:ascii="Arial" w:hAnsi="Arial" w:cs="Arial"/>
                <w:sz w:val="24"/>
                <w:szCs w:val="24"/>
              </w:rPr>
            </w:pPr>
            <w:r w:rsidRPr="00E23237">
              <w:rPr>
                <w:rFonts w:ascii="Arial" w:hAnsi="Arial" w:cs="Arial"/>
                <w:sz w:val="24"/>
                <w:szCs w:val="24"/>
              </w:rPr>
              <w:t>Fonctionnelle</w:t>
            </w:r>
          </w:p>
        </w:tc>
        <w:tc>
          <w:tcPr>
            <w:tcW w:w="2500" w:type="pct"/>
          </w:tcPr>
          <w:p w14:paraId="1A15DEA1" w14:textId="77777777" w:rsidR="00DD0833" w:rsidRPr="00E23237" w:rsidRDefault="00000000">
            <w:pPr>
              <w:rPr>
                <w:rFonts w:ascii="Arial" w:hAnsi="Arial" w:cs="Arial"/>
                <w:sz w:val="24"/>
                <w:szCs w:val="24"/>
              </w:rPr>
            </w:pPr>
            <w:r w:rsidRPr="00E23237">
              <w:rPr>
                <w:rFonts w:ascii="Arial" w:hAnsi="Arial" w:cs="Arial"/>
                <w:sz w:val="24"/>
                <w:szCs w:val="24"/>
              </w:rPr>
              <w:t>Édition des reçus, fiches étudiants et sauvegardes physiques demandées par l'administration.</w:t>
            </w:r>
          </w:p>
        </w:tc>
      </w:tr>
      <w:tr w:rsidR="00DD0833" w:rsidRPr="00E23237" w14:paraId="7DA88329" w14:textId="77777777">
        <w:tblPrEx>
          <w:tblCellMar>
            <w:top w:w="0" w:type="dxa"/>
            <w:bottom w:w="0" w:type="dxa"/>
          </w:tblCellMar>
        </w:tblPrEx>
        <w:tc>
          <w:tcPr>
            <w:tcW w:w="1500" w:type="pct"/>
          </w:tcPr>
          <w:p w14:paraId="30605121" w14:textId="77777777" w:rsidR="00DD0833" w:rsidRPr="00E23237" w:rsidRDefault="00000000">
            <w:pPr>
              <w:rPr>
                <w:rFonts w:ascii="Arial" w:hAnsi="Arial" w:cs="Arial"/>
                <w:sz w:val="24"/>
                <w:szCs w:val="24"/>
              </w:rPr>
            </w:pPr>
            <w:r w:rsidRPr="00E23237">
              <w:rPr>
                <w:rFonts w:ascii="Arial" w:hAnsi="Arial" w:cs="Arial"/>
                <w:sz w:val="24"/>
                <w:szCs w:val="24"/>
              </w:rPr>
              <w:t>Sécurité des accès</w:t>
            </w:r>
          </w:p>
        </w:tc>
        <w:tc>
          <w:tcPr>
            <w:tcW w:w="1000" w:type="pct"/>
          </w:tcPr>
          <w:p w14:paraId="7A15287D" w14:textId="77777777" w:rsidR="00DD0833" w:rsidRPr="00E23237" w:rsidRDefault="00000000">
            <w:pPr>
              <w:rPr>
                <w:rFonts w:ascii="Arial" w:hAnsi="Arial" w:cs="Arial"/>
                <w:sz w:val="24"/>
                <w:szCs w:val="24"/>
              </w:rPr>
            </w:pPr>
            <w:r w:rsidRPr="00E23237">
              <w:rPr>
                <w:rFonts w:ascii="Arial" w:hAnsi="Arial" w:cs="Arial"/>
                <w:sz w:val="24"/>
                <w:szCs w:val="24"/>
              </w:rPr>
              <w:t>Non fonctionnelle</w:t>
            </w:r>
          </w:p>
        </w:tc>
        <w:tc>
          <w:tcPr>
            <w:tcW w:w="2500" w:type="pct"/>
          </w:tcPr>
          <w:p w14:paraId="18BF4AE2" w14:textId="77777777" w:rsidR="00DD0833" w:rsidRPr="00E23237" w:rsidRDefault="00000000">
            <w:pPr>
              <w:rPr>
                <w:rFonts w:ascii="Arial" w:hAnsi="Arial" w:cs="Arial"/>
                <w:sz w:val="24"/>
                <w:szCs w:val="24"/>
              </w:rPr>
            </w:pPr>
            <w:r w:rsidRPr="00E23237">
              <w:rPr>
                <w:rFonts w:ascii="Arial" w:hAnsi="Arial" w:cs="Arial"/>
                <w:sz w:val="24"/>
                <w:szCs w:val="24"/>
              </w:rPr>
              <w:t>Authentification par profil, permissions différenciées selon le rôle et la filière.</w:t>
            </w:r>
          </w:p>
        </w:tc>
      </w:tr>
      <w:tr w:rsidR="00DD0833" w:rsidRPr="00E23237" w14:paraId="5917070F" w14:textId="77777777">
        <w:tblPrEx>
          <w:tblCellMar>
            <w:top w:w="0" w:type="dxa"/>
            <w:bottom w:w="0" w:type="dxa"/>
          </w:tblCellMar>
        </w:tblPrEx>
        <w:tc>
          <w:tcPr>
            <w:tcW w:w="1500" w:type="pct"/>
          </w:tcPr>
          <w:p w14:paraId="44BCAB8A" w14:textId="77777777" w:rsidR="00DD0833" w:rsidRPr="00E23237" w:rsidRDefault="00000000">
            <w:pPr>
              <w:rPr>
                <w:rFonts w:ascii="Arial" w:hAnsi="Arial" w:cs="Arial"/>
                <w:sz w:val="24"/>
                <w:szCs w:val="24"/>
              </w:rPr>
            </w:pPr>
            <w:r w:rsidRPr="00E23237">
              <w:rPr>
                <w:rFonts w:ascii="Arial" w:hAnsi="Arial" w:cs="Arial"/>
                <w:sz w:val="24"/>
                <w:szCs w:val="24"/>
              </w:rPr>
              <w:t>Traçabilité</w:t>
            </w:r>
          </w:p>
        </w:tc>
        <w:tc>
          <w:tcPr>
            <w:tcW w:w="1000" w:type="pct"/>
          </w:tcPr>
          <w:p w14:paraId="150D997D" w14:textId="77777777" w:rsidR="00DD0833" w:rsidRPr="00E23237" w:rsidRDefault="00000000">
            <w:pPr>
              <w:rPr>
                <w:rFonts w:ascii="Arial" w:hAnsi="Arial" w:cs="Arial"/>
                <w:sz w:val="24"/>
                <w:szCs w:val="24"/>
              </w:rPr>
            </w:pPr>
            <w:r w:rsidRPr="00E23237">
              <w:rPr>
                <w:rFonts w:ascii="Arial" w:hAnsi="Arial" w:cs="Arial"/>
                <w:sz w:val="24"/>
                <w:szCs w:val="24"/>
              </w:rPr>
              <w:t>Non fonctionnelle</w:t>
            </w:r>
          </w:p>
        </w:tc>
        <w:tc>
          <w:tcPr>
            <w:tcW w:w="2500" w:type="pct"/>
          </w:tcPr>
          <w:p w14:paraId="45C60768" w14:textId="77777777" w:rsidR="00DD0833" w:rsidRPr="00E23237" w:rsidRDefault="00000000">
            <w:pPr>
              <w:rPr>
                <w:rFonts w:ascii="Arial" w:hAnsi="Arial" w:cs="Arial"/>
                <w:sz w:val="24"/>
                <w:szCs w:val="24"/>
              </w:rPr>
            </w:pPr>
            <w:r w:rsidRPr="00E23237">
              <w:rPr>
                <w:rFonts w:ascii="Arial" w:hAnsi="Arial" w:cs="Arial"/>
                <w:sz w:val="24"/>
                <w:szCs w:val="24"/>
              </w:rPr>
              <w:t>Journalisation des actions sensibles (validations, connexions).</w:t>
            </w:r>
          </w:p>
        </w:tc>
      </w:tr>
    </w:tbl>
    <w:p w14:paraId="6376A1F7" w14:textId="77777777" w:rsidR="00DD0833" w:rsidRPr="00E23237" w:rsidRDefault="00DD0833">
      <w:pPr>
        <w:spacing w:after="200"/>
        <w:rPr>
          <w:rFonts w:ascii="Arial" w:hAnsi="Arial" w:cs="Arial"/>
          <w:sz w:val="24"/>
          <w:szCs w:val="24"/>
        </w:rPr>
      </w:pPr>
    </w:p>
    <w:p w14:paraId="59306090" w14:textId="77777777" w:rsidR="00DD0833" w:rsidRPr="00E23237" w:rsidRDefault="00000000">
      <w:pPr>
        <w:rPr>
          <w:rFonts w:ascii="Arial" w:hAnsi="Arial" w:cs="Arial"/>
          <w:sz w:val="24"/>
          <w:szCs w:val="24"/>
        </w:rPr>
      </w:pPr>
      <w:r w:rsidRPr="00E23237">
        <w:rPr>
          <w:rFonts w:ascii="Arial" w:hAnsi="Arial" w:cs="Arial"/>
          <w:sz w:val="24"/>
          <w:szCs w:val="24"/>
        </w:rPr>
        <w:br w:type="page"/>
      </w:r>
    </w:p>
    <w:p w14:paraId="2FF55A5E" w14:textId="77777777" w:rsidR="00DD0833" w:rsidRDefault="00000000">
      <w:pPr>
        <w:pStyle w:val="Titre1"/>
        <w:spacing w:before="240" w:after="240"/>
        <w:jc w:val="center"/>
      </w:pPr>
      <w:bookmarkStart w:id="19" w:name="_Toc239704849"/>
      <w:r>
        <w:rPr>
          <w:rFonts w:ascii="Cambria" w:eastAsia="Cambria" w:hAnsi="Cambria" w:cs="Cambria"/>
          <w:b/>
          <w:bCs/>
          <w:color w:val="B5541A"/>
        </w:rPr>
        <w:lastRenderedPageBreak/>
        <w:t>PARTIE II — ANALYSE ET CONCEPTION</w:t>
      </w:r>
      <w:bookmarkEnd w:id="19"/>
    </w:p>
    <w:p w14:paraId="72988AC2" w14:textId="77777777" w:rsidR="00DD0833" w:rsidRDefault="00000000">
      <w:r>
        <w:br w:type="page"/>
      </w:r>
    </w:p>
    <w:p w14:paraId="611020AC" w14:textId="77777777" w:rsidR="00DD0833" w:rsidRDefault="00000000">
      <w:pPr>
        <w:pStyle w:val="Titre2"/>
        <w:spacing w:before="240" w:after="240"/>
        <w:jc w:val="center"/>
      </w:pPr>
      <w:bookmarkStart w:id="20" w:name="_Toc239704850"/>
      <w:r>
        <w:rPr>
          <w:rFonts w:ascii="Cambria" w:eastAsia="Cambria" w:hAnsi="Cambria" w:cs="Cambria"/>
          <w:b/>
          <w:bCs/>
          <w:color w:val="B5541A"/>
          <w:sz w:val="28"/>
          <w:szCs w:val="28"/>
        </w:rPr>
        <w:lastRenderedPageBreak/>
        <w:t>Chapitre 3 — Méthodologie et spécification</w:t>
      </w:r>
      <w:bookmarkEnd w:id="20"/>
    </w:p>
    <w:p w14:paraId="42C24B6A" w14:textId="77777777" w:rsidR="00DD0833" w:rsidRDefault="00000000">
      <w:pPr>
        <w:pStyle w:val="Titre3"/>
        <w:pBdr>
          <w:bottom w:val="single" w:sz="6" w:space="4" w:color="1B5FA8"/>
        </w:pBdr>
        <w:spacing w:before="240" w:after="240"/>
      </w:pPr>
      <w:bookmarkStart w:id="21" w:name="_Toc239704851"/>
      <w:r>
        <w:rPr>
          <w:rFonts w:ascii="Cambria" w:eastAsia="Cambria" w:hAnsi="Cambria" w:cs="Cambria"/>
          <w:b/>
          <w:bCs/>
          <w:color w:val="1B5FA8"/>
        </w:rPr>
        <w:t>3.1. Démarche adoptée</w:t>
      </w:r>
      <w:bookmarkEnd w:id="21"/>
    </w:p>
    <w:p w14:paraId="32D3EEAF" w14:textId="77777777" w:rsidR="00DD0833" w:rsidRDefault="00000000">
      <w:pPr>
        <w:spacing w:after="200" w:line="300" w:lineRule="auto"/>
        <w:jc w:val="both"/>
      </w:pPr>
      <w:r>
        <w:t>Plutôt que de suivre un cycle en cascade où l'ensemble des besoins aurait été figé avant tout développement, le projet a été mené de façon itérative, fonctionnalité par fonctionnalité. Chaque brique — inscription, réinscription, écolage, communiqués, carte étudiante... — a été développée puis présentée au maître de stage, dont les retours orientaient la priorité suivante. Cette organisation se lit directement dans l'historique du dépôt de code : sept phases de travail successives, détaillées au chapitre 5, se distinguent nettement sur les 34 jours qu'a duré le développement, avec des journées de stabilisation dédiées (24 juillet, 7 août) qui viennent corriger et consolider ce qui avait été construit les jours précédents plutôt qu'ajouter de nouvelles fonctionnalités sans revenir en arrière.</w:t>
      </w:r>
    </w:p>
    <w:p w14:paraId="07788CDD" w14:textId="77777777" w:rsidR="00DD0833" w:rsidRDefault="00000000">
      <w:pPr>
        <w:spacing w:after="200" w:line="300" w:lineRule="auto"/>
        <w:jc w:val="both"/>
      </w:pPr>
      <w:r>
        <w:t>Ce choix méthodologique s'est révélé pertinent sur un point précis : la définition des acteurs elle-même a évolué en cours de route (voir 2.3), et une démarche itérative a permis d'absorber ce changement sans remise à plat du projet — un espace étudiant s'est ajouté une fois le socle du workflow d'inscription stabilisé, plutôt que d'avoir été anticipé dès la phase de spécification initiale.</w:t>
      </w:r>
    </w:p>
    <w:p w14:paraId="36C0B33B" w14:textId="77777777" w:rsidR="00DD0833" w:rsidRDefault="00000000">
      <w:pPr>
        <w:pStyle w:val="Titre3"/>
        <w:pBdr>
          <w:bottom w:val="single" w:sz="6" w:space="4" w:color="1B5FA8"/>
        </w:pBdr>
        <w:spacing w:before="240" w:after="240"/>
      </w:pPr>
      <w:bookmarkStart w:id="22" w:name="_Toc239704852"/>
      <w:r>
        <w:rPr>
          <w:rFonts w:ascii="Cambria" w:eastAsia="Cambria" w:hAnsi="Cambria" w:cs="Cambria"/>
          <w:b/>
          <w:bCs/>
          <w:color w:val="1B5FA8"/>
        </w:rPr>
        <w:t>3.2. Diagrammes de cas d'utilisation</w:t>
      </w:r>
      <w:bookmarkEnd w:id="22"/>
    </w:p>
    <w:p w14:paraId="19A8BA13" w14:textId="77777777" w:rsidR="00DD0833" w:rsidRDefault="00000000">
      <w:pPr>
        <w:spacing w:after="200" w:line="300" w:lineRule="auto"/>
        <w:jc w:val="both"/>
      </w:pPr>
      <w:r>
        <w:t>Quatre diagrammes de cas d'utilisation ont été établis, un par rôle du système, afin de délimiter précisément le périmètre d'action de chaque profil.</w:t>
      </w:r>
    </w:p>
    <w:p w14:paraId="78F723FF" w14:textId="77777777" w:rsidR="00DD0833" w:rsidRDefault="00000000">
      <w:pPr>
        <w:pBdr>
          <w:top w:val="dashed" w:sz="4" w:space="6" w:color="999999"/>
          <w:left w:val="dashed" w:sz="4" w:space="6" w:color="999999"/>
          <w:bottom w:val="dashed" w:sz="4" w:space="6" w:color="999999"/>
          <w:right w:val="dashed" w:sz="4" w:space="6" w:color="999999"/>
        </w:pBdr>
        <w:shd w:val="clear" w:color="auto" w:fill="F4F4F4"/>
        <w:spacing w:before="200" w:after="200"/>
        <w:jc w:val="center"/>
      </w:pPr>
      <w:proofErr w:type="gramStart"/>
      <w:r>
        <w:rPr>
          <w:b/>
          <w:bCs/>
          <w:i/>
          <w:iCs/>
          <w:color w:val="555555"/>
          <w:sz w:val="20"/>
          <w:szCs w:val="20"/>
        </w:rPr>
        <w:t>[ Emplacement</w:t>
      </w:r>
      <w:proofErr w:type="gramEnd"/>
      <w:r>
        <w:rPr>
          <w:b/>
          <w:bCs/>
          <w:i/>
          <w:iCs/>
          <w:color w:val="555555"/>
          <w:sz w:val="20"/>
          <w:szCs w:val="20"/>
        </w:rPr>
        <w:t xml:space="preserve"> réservé — Diagramme de cas d'utilisation — </w:t>
      </w:r>
      <w:proofErr w:type="spellStart"/>
      <w:proofErr w:type="gramStart"/>
      <w:r>
        <w:rPr>
          <w:b/>
          <w:bCs/>
          <w:i/>
          <w:iCs/>
          <w:color w:val="555555"/>
          <w:sz w:val="20"/>
          <w:szCs w:val="20"/>
        </w:rPr>
        <w:t>Superadmin</w:t>
      </w:r>
      <w:proofErr w:type="spellEnd"/>
      <w:r>
        <w:rPr>
          <w:b/>
          <w:bCs/>
          <w:i/>
          <w:iCs/>
          <w:color w:val="555555"/>
          <w:sz w:val="20"/>
          <w:szCs w:val="20"/>
        </w:rPr>
        <w:t xml:space="preserve"> ]</w:t>
      </w:r>
      <w:proofErr w:type="gramEnd"/>
    </w:p>
    <w:p w14:paraId="3C2CD736" w14:textId="77777777" w:rsidR="00DD0833" w:rsidRDefault="00000000">
      <w:pPr>
        <w:spacing w:after="240"/>
        <w:jc w:val="center"/>
      </w:pPr>
      <w:r>
        <w:rPr>
          <w:i/>
          <w:iCs/>
          <w:color w:val="555555"/>
          <w:sz w:val="18"/>
          <w:szCs w:val="18"/>
        </w:rPr>
        <w:t xml:space="preserve">Diagramme UML représentant les cas d'utilisation du rôle </w:t>
      </w:r>
      <w:proofErr w:type="spellStart"/>
      <w:r>
        <w:rPr>
          <w:i/>
          <w:iCs/>
          <w:color w:val="555555"/>
          <w:sz w:val="18"/>
          <w:szCs w:val="18"/>
        </w:rPr>
        <w:t>Superadmin</w:t>
      </w:r>
      <w:proofErr w:type="spellEnd"/>
      <w:r>
        <w:rPr>
          <w:i/>
          <w:iCs/>
          <w:color w:val="555555"/>
          <w:sz w:val="18"/>
          <w:szCs w:val="18"/>
        </w:rPr>
        <w:t xml:space="preserve"> : gérer les utilisateurs, gérer les permissions et le périmètre par formation, gérer les tarifs (</w:t>
      </w:r>
      <w:proofErr w:type="spellStart"/>
      <w:r>
        <w:rPr>
          <w:i/>
          <w:iCs/>
          <w:color w:val="555555"/>
          <w:sz w:val="18"/>
          <w:szCs w:val="18"/>
        </w:rPr>
        <w:t>LevelFinancialInfo</w:t>
      </w:r>
      <w:proofErr w:type="spellEnd"/>
      <w:r>
        <w:rPr>
          <w:i/>
          <w:iCs/>
          <w:color w:val="555555"/>
          <w:sz w:val="18"/>
          <w:szCs w:val="18"/>
        </w:rPr>
        <w:t>), gérer les paramètres de l'établissement, importer la base de données, consulter le journal d'audit.</w:t>
      </w:r>
    </w:p>
    <w:p w14:paraId="1F4909E9" w14:textId="77777777" w:rsidR="00DD0833" w:rsidRDefault="00000000">
      <w:pPr>
        <w:pBdr>
          <w:top w:val="dashed" w:sz="4" w:space="6" w:color="999999"/>
          <w:left w:val="dashed" w:sz="4" w:space="6" w:color="999999"/>
          <w:bottom w:val="dashed" w:sz="4" w:space="6" w:color="999999"/>
          <w:right w:val="dashed" w:sz="4" w:space="6" w:color="999999"/>
        </w:pBdr>
        <w:shd w:val="clear" w:color="auto" w:fill="F4F4F4"/>
        <w:spacing w:before="200" w:after="200"/>
        <w:jc w:val="center"/>
      </w:pPr>
      <w:proofErr w:type="gramStart"/>
      <w:r>
        <w:rPr>
          <w:b/>
          <w:bCs/>
          <w:i/>
          <w:iCs/>
          <w:color w:val="555555"/>
          <w:sz w:val="20"/>
          <w:szCs w:val="20"/>
        </w:rPr>
        <w:t>[ Emplacement</w:t>
      </w:r>
      <w:proofErr w:type="gramEnd"/>
      <w:r>
        <w:rPr>
          <w:b/>
          <w:bCs/>
          <w:i/>
          <w:iCs/>
          <w:color w:val="555555"/>
          <w:sz w:val="20"/>
          <w:szCs w:val="20"/>
        </w:rPr>
        <w:t xml:space="preserve"> réservé — Diagramme de cas d'utilisation — Agent </w:t>
      </w:r>
      <w:proofErr w:type="gramStart"/>
      <w:r>
        <w:rPr>
          <w:b/>
          <w:bCs/>
          <w:i/>
          <w:iCs/>
          <w:color w:val="555555"/>
          <w:sz w:val="20"/>
          <w:szCs w:val="20"/>
        </w:rPr>
        <w:t>d'administration ]</w:t>
      </w:r>
      <w:proofErr w:type="gramEnd"/>
    </w:p>
    <w:p w14:paraId="500DFA92" w14:textId="77777777" w:rsidR="00DD0833" w:rsidRDefault="00000000">
      <w:pPr>
        <w:spacing w:after="240"/>
        <w:jc w:val="center"/>
      </w:pPr>
      <w:r>
        <w:rPr>
          <w:i/>
          <w:iCs/>
          <w:color w:val="555555"/>
          <w:sz w:val="18"/>
          <w:szCs w:val="18"/>
        </w:rPr>
        <w:t>Diagramme UML représentant les cas d'utilisation du rôle Agent d'administration : s'authentifier, créer/rechercher un dossier étudiant, enregistrer un paiement d'écolage, vérifier un paiement, valider l'inscription administrative, exporter les données.</w:t>
      </w:r>
    </w:p>
    <w:p w14:paraId="4352A574" w14:textId="77777777" w:rsidR="00DD0833" w:rsidRDefault="00000000">
      <w:pPr>
        <w:pBdr>
          <w:top w:val="dashed" w:sz="4" w:space="6" w:color="999999"/>
          <w:left w:val="dashed" w:sz="4" w:space="6" w:color="999999"/>
          <w:bottom w:val="dashed" w:sz="4" w:space="6" w:color="999999"/>
          <w:right w:val="dashed" w:sz="4" w:space="6" w:color="999999"/>
        </w:pBdr>
        <w:shd w:val="clear" w:color="auto" w:fill="F4F4F4"/>
        <w:spacing w:before="200" w:after="200"/>
        <w:jc w:val="center"/>
      </w:pPr>
      <w:proofErr w:type="gramStart"/>
      <w:r>
        <w:rPr>
          <w:b/>
          <w:bCs/>
          <w:i/>
          <w:iCs/>
          <w:color w:val="555555"/>
          <w:sz w:val="20"/>
          <w:szCs w:val="20"/>
        </w:rPr>
        <w:t>[ Emplacement</w:t>
      </w:r>
      <w:proofErr w:type="gramEnd"/>
      <w:r>
        <w:rPr>
          <w:b/>
          <w:bCs/>
          <w:i/>
          <w:iCs/>
          <w:color w:val="555555"/>
          <w:sz w:val="20"/>
          <w:szCs w:val="20"/>
        </w:rPr>
        <w:t xml:space="preserve"> réservé — Diagramme de cas d'utilisation — Agent </w:t>
      </w:r>
      <w:proofErr w:type="gramStart"/>
      <w:r>
        <w:rPr>
          <w:b/>
          <w:bCs/>
          <w:i/>
          <w:iCs/>
          <w:color w:val="555555"/>
          <w:sz w:val="20"/>
          <w:szCs w:val="20"/>
        </w:rPr>
        <w:t>pédagogique ]</w:t>
      </w:r>
      <w:proofErr w:type="gramEnd"/>
    </w:p>
    <w:p w14:paraId="54A23AFE" w14:textId="77777777" w:rsidR="00DD0833" w:rsidRDefault="00000000">
      <w:pPr>
        <w:spacing w:after="240"/>
        <w:jc w:val="center"/>
      </w:pPr>
      <w:r>
        <w:rPr>
          <w:i/>
          <w:iCs/>
          <w:color w:val="555555"/>
          <w:sz w:val="18"/>
          <w:szCs w:val="18"/>
        </w:rPr>
        <w:t>Diagramme UML représentant les cas d'utilisation du rôle Agent pédagogique : s'authentifier, consulter les dossiers admis, valider pédagogiquement un dossier, saisir les résultats académiques, imprimer un reçu, rédiger un communiqué.</w:t>
      </w:r>
    </w:p>
    <w:p w14:paraId="6EBDF2AB" w14:textId="77777777" w:rsidR="00DD0833" w:rsidRDefault="00000000">
      <w:pPr>
        <w:pBdr>
          <w:top w:val="dashed" w:sz="4" w:space="6" w:color="999999"/>
          <w:left w:val="dashed" w:sz="4" w:space="6" w:color="999999"/>
          <w:bottom w:val="dashed" w:sz="4" w:space="6" w:color="999999"/>
          <w:right w:val="dashed" w:sz="4" w:space="6" w:color="999999"/>
        </w:pBdr>
        <w:shd w:val="clear" w:color="auto" w:fill="F4F4F4"/>
        <w:spacing w:before="200" w:after="200"/>
        <w:jc w:val="center"/>
      </w:pPr>
      <w:proofErr w:type="gramStart"/>
      <w:r>
        <w:rPr>
          <w:b/>
          <w:bCs/>
          <w:i/>
          <w:iCs/>
          <w:color w:val="555555"/>
          <w:sz w:val="20"/>
          <w:szCs w:val="20"/>
        </w:rPr>
        <w:t>[ Emplacement</w:t>
      </w:r>
      <w:proofErr w:type="gramEnd"/>
      <w:r>
        <w:rPr>
          <w:b/>
          <w:bCs/>
          <w:i/>
          <w:iCs/>
          <w:color w:val="555555"/>
          <w:sz w:val="20"/>
          <w:szCs w:val="20"/>
        </w:rPr>
        <w:t xml:space="preserve"> réservé — Diagramme de cas d'utilisation — </w:t>
      </w:r>
      <w:proofErr w:type="gramStart"/>
      <w:r>
        <w:rPr>
          <w:b/>
          <w:bCs/>
          <w:i/>
          <w:iCs/>
          <w:color w:val="555555"/>
          <w:sz w:val="20"/>
          <w:szCs w:val="20"/>
        </w:rPr>
        <w:t>Étudiant ]</w:t>
      </w:r>
      <w:proofErr w:type="gramEnd"/>
    </w:p>
    <w:p w14:paraId="08138681" w14:textId="77777777" w:rsidR="00DD0833" w:rsidRDefault="00000000">
      <w:pPr>
        <w:spacing w:after="240"/>
        <w:jc w:val="center"/>
      </w:pPr>
      <w:r>
        <w:rPr>
          <w:i/>
          <w:iCs/>
          <w:color w:val="555555"/>
          <w:sz w:val="18"/>
          <w:szCs w:val="18"/>
        </w:rPr>
        <w:t>Diagramme UML représentant les cas d'utilisation du rôle Étudiant : s'authentifier, consulter son profil et ses résultats, consulter sa carte étudiante numérique, consulter ses communiqués, changer son mot de passe.</w:t>
      </w:r>
    </w:p>
    <w:p w14:paraId="701BCA6B" w14:textId="77777777" w:rsidR="00DD0833" w:rsidRDefault="00000000">
      <w:pPr>
        <w:pStyle w:val="Titre3"/>
        <w:pBdr>
          <w:bottom w:val="single" w:sz="6" w:space="4" w:color="1B5FA8"/>
        </w:pBdr>
        <w:spacing w:before="240" w:after="240"/>
      </w:pPr>
      <w:bookmarkStart w:id="23" w:name="_Toc239704853"/>
      <w:r>
        <w:rPr>
          <w:rFonts w:ascii="Cambria" w:eastAsia="Cambria" w:hAnsi="Cambria" w:cs="Cambria"/>
          <w:b/>
          <w:bCs/>
          <w:color w:val="1B5FA8"/>
        </w:rPr>
        <w:t>3.3. Description textuelle des cas d'utilisation principaux</w:t>
      </w:r>
      <w:bookmarkEnd w:id="23"/>
    </w:p>
    <w:p w14:paraId="7531569D" w14:textId="77777777" w:rsidR="00DD0833" w:rsidRDefault="00000000">
      <w:pPr>
        <w:pStyle w:val="Titre4"/>
        <w:spacing w:before="240" w:after="240"/>
      </w:pPr>
      <w:bookmarkStart w:id="24" w:name="_Toc239704854"/>
      <w:r>
        <w:rPr>
          <w:rFonts w:ascii="Cambria" w:eastAsia="Cambria" w:hAnsi="Cambria" w:cs="Cambria"/>
          <w:b/>
          <w:bCs/>
          <w:color w:val="222222"/>
        </w:rPr>
        <w:lastRenderedPageBreak/>
        <w:t>3.3.1. Inscription administrative</w:t>
      </w:r>
      <w:bookmarkEnd w:id="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6656"/>
      </w:tblGrid>
      <w:tr w:rsidR="00DD0833" w14:paraId="38A25745" w14:textId="77777777">
        <w:tblPrEx>
          <w:tblCellMar>
            <w:top w:w="0" w:type="dxa"/>
            <w:bottom w:w="0" w:type="dxa"/>
          </w:tblCellMar>
        </w:tblPrEx>
        <w:trPr>
          <w:tblHeader/>
        </w:trPr>
        <w:tc>
          <w:tcPr>
            <w:tcW w:w="1250" w:type="pct"/>
            <w:shd w:val="clear" w:color="auto" w:fill="EFEFEF"/>
          </w:tcPr>
          <w:p w14:paraId="00D4CD09" w14:textId="77777777" w:rsidR="00DD0833" w:rsidRDefault="00000000">
            <w:r>
              <w:rPr>
                <w:b/>
                <w:bCs/>
                <w:sz w:val="20"/>
                <w:szCs w:val="20"/>
              </w:rPr>
              <w:t>Champ</w:t>
            </w:r>
          </w:p>
        </w:tc>
        <w:tc>
          <w:tcPr>
            <w:tcW w:w="3750" w:type="pct"/>
            <w:shd w:val="clear" w:color="auto" w:fill="EFEFEF"/>
          </w:tcPr>
          <w:p w14:paraId="7ECA7974" w14:textId="77777777" w:rsidR="00DD0833" w:rsidRDefault="00000000">
            <w:r>
              <w:rPr>
                <w:b/>
                <w:bCs/>
                <w:sz w:val="20"/>
                <w:szCs w:val="20"/>
              </w:rPr>
              <w:t>Description</w:t>
            </w:r>
          </w:p>
        </w:tc>
      </w:tr>
      <w:tr w:rsidR="00DD0833" w14:paraId="362D1347" w14:textId="77777777">
        <w:tblPrEx>
          <w:tblCellMar>
            <w:top w:w="0" w:type="dxa"/>
            <w:bottom w:w="0" w:type="dxa"/>
          </w:tblCellMar>
        </w:tblPrEx>
        <w:tc>
          <w:tcPr>
            <w:tcW w:w="1250" w:type="pct"/>
          </w:tcPr>
          <w:p w14:paraId="46FAC84F" w14:textId="77777777" w:rsidR="00DD0833" w:rsidRDefault="00000000">
            <w:r>
              <w:rPr>
                <w:sz w:val="20"/>
                <w:szCs w:val="20"/>
              </w:rPr>
              <w:t>Acteur principal</w:t>
            </w:r>
          </w:p>
        </w:tc>
        <w:tc>
          <w:tcPr>
            <w:tcW w:w="3750" w:type="pct"/>
          </w:tcPr>
          <w:p w14:paraId="1DE35B2A" w14:textId="77777777" w:rsidR="00DD0833" w:rsidRDefault="00000000">
            <w:r>
              <w:rPr>
                <w:sz w:val="20"/>
                <w:szCs w:val="20"/>
              </w:rPr>
              <w:t>Agent d'administration</w:t>
            </w:r>
          </w:p>
        </w:tc>
      </w:tr>
      <w:tr w:rsidR="00DD0833" w14:paraId="2DCC8F5A" w14:textId="77777777">
        <w:tblPrEx>
          <w:tblCellMar>
            <w:top w:w="0" w:type="dxa"/>
            <w:bottom w:w="0" w:type="dxa"/>
          </w:tblCellMar>
        </w:tblPrEx>
        <w:tc>
          <w:tcPr>
            <w:tcW w:w="1250" w:type="pct"/>
          </w:tcPr>
          <w:p w14:paraId="7A496D65" w14:textId="77777777" w:rsidR="00DD0833" w:rsidRDefault="00000000">
            <w:proofErr w:type="spellStart"/>
            <w:r>
              <w:rPr>
                <w:sz w:val="20"/>
                <w:szCs w:val="20"/>
              </w:rPr>
              <w:t>Pré-condition</w:t>
            </w:r>
            <w:proofErr w:type="spellEnd"/>
          </w:p>
        </w:tc>
        <w:tc>
          <w:tcPr>
            <w:tcW w:w="3750" w:type="pct"/>
          </w:tcPr>
          <w:p w14:paraId="6DF6BD64" w14:textId="77777777" w:rsidR="00DD0833" w:rsidRDefault="00000000">
            <w:r>
              <w:rPr>
                <w:sz w:val="20"/>
                <w:szCs w:val="20"/>
              </w:rPr>
              <w:t>L'agent est authentifié et dispose de la permission d'inscription.</w:t>
            </w:r>
          </w:p>
        </w:tc>
      </w:tr>
      <w:tr w:rsidR="00DD0833" w14:paraId="09A06522" w14:textId="77777777">
        <w:tblPrEx>
          <w:tblCellMar>
            <w:top w:w="0" w:type="dxa"/>
            <w:bottom w:w="0" w:type="dxa"/>
          </w:tblCellMar>
        </w:tblPrEx>
        <w:tc>
          <w:tcPr>
            <w:tcW w:w="1250" w:type="pct"/>
          </w:tcPr>
          <w:p w14:paraId="1BA44A70" w14:textId="77777777" w:rsidR="00DD0833" w:rsidRDefault="00000000">
            <w:r>
              <w:rPr>
                <w:sz w:val="20"/>
                <w:szCs w:val="20"/>
              </w:rPr>
              <w:t>Scénario nominal</w:t>
            </w:r>
          </w:p>
        </w:tc>
        <w:tc>
          <w:tcPr>
            <w:tcW w:w="3750" w:type="pct"/>
          </w:tcPr>
          <w:p w14:paraId="08C85CE5" w14:textId="77777777" w:rsidR="00DD0833" w:rsidRDefault="00000000">
            <w:r>
              <w:rPr>
                <w:sz w:val="20"/>
                <w:szCs w:val="20"/>
              </w:rPr>
              <w:t xml:space="preserve">1. L'agent recherche éventuellement le candidat dans les fiches de présélection importées. 2. Il saisit ou complète le dossier via le formulaire multi-étapes (identité, </w:t>
            </w:r>
            <w:proofErr w:type="spellStart"/>
            <w:r>
              <w:rPr>
                <w:sz w:val="20"/>
                <w:szCs w:val="20"/>
              </w:rPr>
              <w:t>bacc</w:t>
            </w:r>
            <w:proofErr w:type="spellEnd"/>
            <w:r>
              <w:rPr>
                <w:sz w:val="20"/>
                <w:szCs w:val="20"/>
              </w:rPr>
              <w:t>, contact, parents, pièces du dossier). 3. Il enregistre le numéro de reçu bancaire BNI et le montant versé. 4. Le dossier est créé avec le statut ENREGISTRE, puis passe à PAIEMENT_VERIFIE une fois le reçu contrôlé.</w:t>
            </w:r>
          </w:p>
        </w:tc>
      </w:tr>
      <w:tr w:rsidR="00DD0833" w14:paraId="435DC7B7" w14:textId="77777777">
        <w:tblPrEx>
          <w:tblCellMar>
            <w:top w:w="0" w:type="dxa"/>
            <w:bottom w:w="0" w:type="dxa"/>
          </w:tblCellMar>
        </w:tblPrEx>
        <w:tc>
          <w:tcPr>
            <w:tcW w:w="1250" w:type="pct"/>
          </w:tcPr>
          <w:p w14:paraId="695475B5" w14:textId="77777777" w:rsidR="00DD0833" w:rsidRDefault="00000000">
            <w:proofErr w:type="spellStart"/>
            <w:r>
              <w:rPr>
                <w:sz w:val="20"/>
                <w:szCs w:val="20"/>
              </w:rPr>
              <w:t>Post-condition</w:t>
            </w:r>
            <w:proofErr w:type="spellEnd"/>
          </w:p>
        </w:tc>
        <w:tc>
          <w:tcPr>
            <w:tcW w:w="3750" w:type="pct"/>
          </w:tcPr>
          <w:p w14:paraId="68348EF9" w14:textId="77777777" w:rsidR="00DD0833" w:rsidRDefault="00000000">
            <w:r>
              <w:rPr>
                <w:sz w:val="20"/>
                <w:szCs w:val="20"/>
              </w:rPr>
              <w:t>Le dossier existe en base avec un statut à jour ; aucun matricule n'est encore attribué à ce stade.</w:t>
            </w:r>
          </w:p>
        </w:tc>
      </w:tr>
    </w:tbl>
    <w:p w14:paraId="7FC38879" w14:textId="77777777" w:rsidR="00DD0833" w:rsidRDefault="00DD0833">
      <w:pPr>
        <w:spacing w:after="200"/>
      </w:pPr>
    </w:p>
    <w:p w14:paraId="0B5797BA" w14:textId="77777777" w:rsidR="00DD0833" w:rsidRDefault="00000000">
      <w:pPr>
        <w:pStyle w:val="Titre4"/>
        <w:spacing w:before="240" w:after="240"/>
      </w:pPr>
      <w:bookmarkStart w:id="25" w:name="_Toc239704855"/>
      <w:r>
        <w:rPr>
          <w:rFonts w:ascii="Cambria" w:eastAsia="Cambria" w:hAnsi="Cambria" w:cs="Cambria"/>
          <w:b/>
          <w:bCs/>
          <w:color w:val="222222"/>
        </w:rPr>
        <w:t>3.3.2. Réinscription</w:t>
      </w:r>
      <w:bookmarkEnd w:id="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6656"/>
      </w:tblGrid>
      <w:tr w:rsidR="00DD0833" w14:paraId="1392AB1B" w14:textId="77777777">
        <w:tblPrEx>
          <w:tblCellMar>
            <w:top w:w="0" w:type="dxa"/>
            <w:bottom w:w="0" w:type="dxa"/>
          </w:tblCellMar>
        </w:tblPrEx>
        <w:trPr>
          <w:tblHeader/>
        </w:trPr>
        <w:tc>
          <w:tcPr>
            <w:tcW w:w="1250" w:type="pct"/>
            <w:shd w:val="clear" w:color="auto" w:fill="EFEFEF"/>
          </w:tcPr>
          <w:p w14:paraId="3A646129" w14:textId="77777777" w:rsidR="00DD0833" w:rsidRDefault="00000000">
            <w:r>
              <w:rPr>
                <w:b/>
                <w:bCs/>
                <w:sz w:val="20"/>
                <w:szCs w:val="20"/>
              </w:rPr>
              <w:t>Champ</w:t>
            </w:r>
          </w:p>
        </w:tc>
        <w:tc>
          <w:tcPr>
            <w:tcW w:w="3750" w:type="pct"/>
            <w:shd w:val="clear" w:color="auto" w:fill="EFEFEF"/>
          </w:tcPr>
          <w:p w14:paraId="37F02A47" w14:textId="77777777" w:rsidR="00DD0833" w:rsidRDefault="00000000">
            <w:r>
              <w:rPr>
                <w:b/>
                <w:bCs/>
                <w:sz w:val="20"/>
                <w:szCs w:val="20"/>
              </w:rPr>
              <w:t>Description</w:t>
            </w:r>
          </w:p>
        </w:tc>
      </w:tr>
      <w:tr w:rsidR="00DD0833" w14:paraId="6099B248" w14:textId="77777777">
        <w:tblPrEx>
          <w:tblCellMar>
            <w:top w:w="0" w:type="dxa"/>
            <w:bottom w:w="0" w:type="dxa"/>
          </w:tblCellMar>
        </w:tblPrEx>
        <w:tc>
          <w:tcPr>
            <w:tcW w:w="1250" w:type="pct"/>
          </w:tcPr>
          <w:p w14:paraId="7CBADEF5" w14:textId="77777777" w:rsidR="00DD0833" w:rsidRDefault="00000000">
            <w:r>
              <w:rPr>
                <w:sz w:val="20"/>
                <w:szCs w:val="20"/>
              </w:rPr>
              <w:t>Acteur principal</w:t>
            </w:r>
          </w:p>
        </w:tc>
        <w:tc>
          <w:tcPr>
            <w:tcW w:w="3750" w:type="pct"/>
          </w:tcPr>
          <w:p w14:paraId="28084707" w14:textId="77777777" w:rsidR="00DD0833" w:rsidRDefault="00000000">
            <w:r>
              <w:rPr>
                <w:sz w:val="20"/>
                <w:szCs w:val="20"/>
              </w:rPr>
              <w:t>Agent d'administration</w:t>
            </w:r>
          </w:p>
        </w:tc>
      </w:tr>
      <w:tr w:rsidR="00DD0833" w14:paraId="3F1C04F3" w14:textId="77777777">
        <w:tblPrEx>
          <w:tblCellMar>
            <w:top w:w="0" w:type="dxa"/>
            <w:bottom w:w="0" w:type="dxa"/>
          </w:tblCellMar>
        </w:tblPrEx>
        <w:tc>
          <w:tcPr>
            <w:tcW w:w="1250" w:type="pct"/>
          </w:tcPr>
          <w:p w14:paraId="03594CBA" w14:textId="77777777" w:rsidR="00DD0833" w:rsidRDefault="00000000">
            <w:proofErr w:type="spellStart"/>
            <w:r>
              <w:rPr>
                <w:sz w:val="20"/>
                <w:szCs w:val="20"/>
              </w:rPr>
              <w:t>Pré-condition</w:t>
            </w:r>
            <w:proofErr w:type="spellEnd"/>
          </w:p>
        </w:tc>
        <w:tc>
          <w:tcPr>
            <w:tcW w:w="3750" w:type="pct"/>
          </w:tcPr>
          <w:p w14:paraId="13E12383" w14:textId="77777777" w:rsidR="00DD0833" w:rsidRDefault="00000000">
            <w:r>
              <w:rPr>
                <w:sz w:val="20"/>
                <w:szCs w:val="20"/>
              </w:rPr>
              <w:t>L'étudiant possède déjà un dossier INSCRIT pour une année universitaire antérieure.</w:t>
            </w:r>
          </w:p>
        </w:tc>
      </w:tr>
      <w:tr w:rsidR="00DD0833" w14:paraId="7FD7FCAA" w14:textId="77777777">
        <w:tblPrEx>
          <w:tblCellMar>
            <w:top w:w="0" w:type="dxa"/>
            <w:bottom w:w="0" w:type="dxa"/>
          </w:tblCellMar>
        </w:tblPrEx>
        <w:tc>
          <w:tcPr>
            <w:tcW w:w="1250" w:type="pct"/>
          </w:tcPr>
          <w:p w14:paraId="30F6A623" w14:textId="77777777" w:rsidR="00DD0833" w:rsidRDefault="00000000">
            <w:r>
              <w:rPr>
                <w:sz w:val="20"/>
                <w:szCs w:val="20"/>
              </w:rPr>
              <w:t>Scénario nominal</w:t>
            </w:r>
          </w:p>
        </w:tc>
        <w:tc>
          <w:tcPr>
            <w:tcW w:w="3750" w:type="pct"/>
          </w:tcPr>
          <w:p w14:paraId="0150479D" w14:textId="77777777" w:rsidR="00DD0833" w:rsidRDefault="00000000">
            <w:r>
              <w:rPr>
                <w:sz w:val="20"/>
                <w:szCs w:val="20"/>
              </w:rPr>
              <w:t>1. L'agent retrouve le dossier existant. 2. L'année universitaire précédente (statuts, dates de vérification, documents) est archivée dans l'historique de scolarité (</w:t>
            </w:r>
            <w:proofErr w:type="spellStart"/>
            <w:r>
              <w:rPr>
                <w:sz w:val="20"/>
                <w:szCs w:val="20"/>
              </w:rPr>
              <w:t>EnrollmentHistory</w:t>
            </w:r>
            <w:proofErr w:type="spellEnd"/>
            <w:r>
              <w:rPr>
                <w:sz w:val="20"/>
                <w:szCs w:val="20"/>
              </w:rPr>
              <w:t>). 3. Le dossier est remis à l'état ENREGISTRE pour la nouvelle année, prêt pour un nouveau cycle de validation.</w:t>
            </w:r>
          </w:p>
        </w:tc>
      </w:tr>
      <w:tr w:rsidR="00DD0833" w14:paraId="453A6351" w14:textId="77777777">
        <w:tblPrEx>
          <w:tblCellMar>
            <w:top w:w="0" w:type="dxa"/>
            <w:bottom w:w="0" w:type="dxa"/>
          </w:tblCellMar>
        </w:tblPrEx>
        <w:tc>
          <w:tcPr>
            <w:tcW w:w="1250" w:type="pct"/>
          </w:tcPr>
          <w:p w14:paraId="1C051387" w14:textId="77777777" w:rsidR="00DD0833" w:rsidRDefault="00000000">
            <w:proofErr w:type="spellStart"/>
            <w:r>
              <w:rPr>
                <w:sz w:val="20"/>
                <w:szCs w:val="20"/>
              </w:rPr>
              <w:t>Post-condition</w:t>
            </w:r>
            <w:proofErr w:type="spellEnd"/>
          </w:p>
        </w:tc>
        <w:tc>
          <w:tcPr>
            <w:tcW w:w="3750" w:type="pct"/>
          </w:tcPr>
          <w:p w14:paraId="09CAD42C" w14:textId="77777777" w:rsidR="00DD0833" w:rsidRDefault="00000000">
            <w:r>
              <w:rPr>
                <w:sz w:val="20"/>
                <w:szCs w:val="20"/>
              </w:rPr>
              <w:t>L'historique complet des années précédentes reste consultable, notamment pour le graphique d'évolution du tableau de bord, sans être mélangé aux données de l'année en cours.</w:t>
            </w:r>
          </w:p>
        </w:tc>
      </w:tr>
    </w:tbl>
    <w:p w14:paraId="6C00F144" w14:textId="77777777" w:rsidR="00DD0833" w:rsidRDefault="00DD0833">
      <w:pPr>
        <w:spacing w:after="200"/>
      </w:pPr>
    </w:p>
    <w:p w14:paraId="7B34AB8B" w14:textId="77777777" w:rsidR="00DD0833" w:rsidRDefault="00000000">
      <w:pPr>
        <w:pStyle w:val="Titre4"/>
        <w:spacing w:before="240" w:after="240"/>
      </w:pPr>
      <w:bookmarkStart w:id="26" w:name="_Toc239704856"/>
      <w:r>
        <w:rPr>
          <w:rFonts w:ascii="Cambria" w:eastAsia="Cambria" w:hAnsi="Cambria" w:cs="Cambria"/>
          <w:b/>
          <w:bCs/>
          <w:color w:val="222222"/>
        </w:rPr>
        <w:t>3.3.3. Validation pédagogique</w:t>
      </w:r>
      <w:bookmarkEnd w:id="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6656"/>
      </w:tblGrid>
      <w:tr w:rsidR="00DD0833" w14:paraId="0D51231C" w14:textId="77777777">
        <w:tblPrEx>
          <w:tblCellMar>
            <w:top w:w="0" w:type="dxa"/>
            <w:bottom w:w="0" w:type="dxa"/>
          </w:tblCellMar>
        </w:tblPrEx>
        <w:trPr>
          <w:tblHeader/>
        </w:trPr>
        <w:tc>
          <w:tcPr>
            <w:tcW w:w="1250" w:type="pct"/>
            <w:shd w:val="clear" w:color="auto" w:fill="EFEFEF"/>
          </w:tcPr>
          <w:p w14:paraId="2EA5FECA" w14:textId="77777777" w:rsidR="00DD0833" w:rsidRDefault="00000000">
            <w:r>
              <w:rPr>
                <w:b/>
                <w:bCs/>
                <w:sz w:val="20"/>
                <w:szCs w:val="20"/>
              </w:rPr>
              <w:t>Champ</w:t>
            </w:r>
          </w:p>
        </w:tc>
        <w:tc>
          <w:tcPr>
            <w:tcW w:w="3750" w:type="pct"/>
            <w:shd w:val="clear" w:color="auto" w:fill="EFEFEF"/>
          </w:tcPr>
          <w:p w14:paraId="312C58A3" w14:textId="77777777" w:rsidR="00DD0833" w:rsidRDefault="00000000">
            <w:r>
              <w:rPr>
                <w:b/>
                <w:bCs/>
                <w:sz w:val="20"/>
                <w:szCs w:val="20"/>
              </w:rPr>
              <w:t>Description</w:t>
            </w:r>
          </w:p>
        </w:tc>
      </w:tr>
      <w:tr w:rsidR="00DD0833" w14:paraId="645F8B3D" w14:textId="77777777">
        <w:tblPrEx>
          <w:tblCellMar>
            <w:top w:w="0" w:type="dxa"/>
            <w:bottom w:w="0" w:type="dxa"/>
          </w:tblCellMar>
        </w:tblPrEx>
        <w:tc>
          <w:tcPr>
            <w:tcW w:w="1250" w:type="pct"/>
          </w:tcPr>
          <w:p w14:paraId="7CBC9DFE" w14:textId="77777777" w:rsidR="00DD0833" w:rsidRDefault="00000000">
            <w:r>
              <w:rPr>
                <w:sz w:val="20"/>
                <w:szCs w:val="20"/>
              </w:rPr>
              <w:t>Acteur principal</w:t>
            </w:r>
          </w:p>
        </w:tc>
        <w:tc>
          <w:tcPr>
            <w:tcW w:w="3750" w:type="pct"/>
          </w:tcPr>
          <w:p w14:paraId="6B061BA5" w14:textId="77777777" w:rsidR="00DD0833" w:rsidRDefault="00000000">
            <w:r>
              <w:rPr>
                <w:sz w:val="20"/>
                <w:szCs w:val="20"/>
              </w:rPr>
              <w:t>Agent pédagogique</w:t>
            </w:r>
          </w:p>
        </w:tc>
      </w:tr>
      <w:tr w:rsidR="00DD0833" w14:paraId="7F4E00E3" w14:textId="77777777">
        <w:tblPrEx>
          <w:tblCellMar>
            <w:top w:w="0" w:type="dxa"/>
            <w:bottom w:w="0" w:type="dxa"/>
          </w:tblCellMar>
        </w:tblPrEx>
        <w:tc>
          <w:tcPr>
            <w:tcW w:w="1250" w:type="pct"/>
          </w:tcPr>
          <w:p w14:paraId="406D9E91" w14:textId="77777777" w:rsidR="00DD0833" w:rsidRDefault="00000000">
            <w:proofErr w:type="spellStart"/>
            <w:r>
              <w:rPr>
                <w:sz w:val="20"/>
                <w:szCs w:val="20"/>
              </w:rPr>
              <w:t>Pré-condition</w:t>
            </w:r>
            <w:proofErr w:type="spellEnd"/>
          </w:p>
        </w:tc>
        <w:tc>
          <w:tcPr>
            <w:tcW w:w="3750" w:type="pct"/>
          </w:tcPr>
          <w:p w14:paraId="486900BC" w14:textId="77777777" w:rsidR="00DD0833" w:rsidRDefault="00000000">
            <w:r>
              <w:rPr>
                <w:sz w:val="20"/>
                <w:szCs w:val="20"/>
              </w:rPr>
              <w:t>Le dossier est au statut ADMIN_VALIDEE.</w:t>
            </w:r>
          </w:p>
        </w:tc>
      </w:tr>
      <w:tr w:rsidR="00DD0833" w14:paraId="1379C42B" w14:textId="77777777">
        <w:tblPrEx>
          <w:tblCellMar>
            <w:top w:w="0" w:type="dxa"/>
            <w:bottom w:w="0" w:type="dxa"/>
          </w:tblCellMar>
        </w:tblPrEx>
        <w:tc>
          <w:tcPr>
            <w:tcW w:w="1250" w:type="pct"/>
          </w:tcPr>
          <w:p w14:paraId="6E850770" w14:textId="77777777" w:rsidR="00DD0833" w:rsidRDefault="00000000">
            <w:r>
              <w:rPr>
                <w:sz w:val="20"/>
                <w:szCs w:val="20"/>
              </w:rPr>
              <w:t>Scénario nominal</w:t>
            </w:r>
          </w:p>
        </w:tc>
        <w:tc>
          <w:tcPr>
            <w:tcW w:w="3750" w:type="pct"/>
          </w:tcPr>
          <w:p w14:paraId="007B4103" w14:textId="77777777" w:rsidR="00DD0833" w:rsidRDefault="00000000">
            <w:r>
              <w:rPr>
                <w:sz w:val="20"/>
                <w:szCs w:val="20"/>
              </w:rPr>
              <w:t>1. L'agent pédagogique consulte la liste des dossiers validés administrativement. 2. Il assigne l'étudiant à sa classe et son groupe de travaux dirigés. 3. Il valide pédagogiquement le dossier, ce qui fait passer le statut à INSCRIT et déclenche la création du compte étudiant.</w:t>
            </w:r>
          </w:p>
        </w:tc>
      </w:tr>
      <w:tr w:rsidR="00DD0833" w14:paraId="70F6133D" w14:textId="77777777">
        <w:tblPrEx>
          <w:tblCellMar>
            <w:top w:w="0" w:type="dxa"/>
            <w:bottom w:w="0" w:type="dxa"/>
          </w:tblCellMar>
        </w:tblPrEx>
        <w:tc>
          <w:tcPr>
            <w:tcW w:w="1250" w:type="pct"/>
          </w:tcPr>
          <w:p w14:paraId="41676250" w14:textId="77777777" w:rsidR="00DD0833" w:rsidRDefault="00000000">
            <w:proofErr w:type="spellStart"/>
            <w:r>
              <w:rPr>
                <w:sz w:val="20"/>
                <w:szCs w:val="20"/>
              </w:rPr>
              <w:t>Post-condition</w:t>
            </w:r>
            <w:proofErr w:type="spellEnd"/>
          </w:p>
        </w:tc>
        <w:tc>
          <w:tcPr>
            <w:tcW w:w="3750" w:type="pct"/>
          </w:tcPr>
          <w:p w14:paraId="36338159" w14:textId="77777777" w:rsidR="00DD0833" w:rsidRDefault="00000000">
            <w:r>
              <w:rPr>
                <w:sz w:val="20"/>
                <w:szCs w:val="20"/>
              </w:rPr>
              <w:t>Le compte étudiant est créé avec un mot de passe initial (le matricule ou un mot de passe généré, à changer à la première connexion) ; un communiqué de bienvenue lui sera envoyé à sa première connexion réelle, et non à cette étape.</w:t>
            </w:r>
          </w:p>
        </w:tc>
      </w:tr>
    </w:tbl>
    <w:p w14:paraId="2B4CF82F" w14:textId="77777777" w:rsidR="00DD0833" w:rsidRDefault="00DD0833">
      <w:pPr>
        <w:spacing w:after="200"/>
      </w:pPr>
    </w:p>
    <w:p w14:paraId="42D9E1A4" w14:textId="77777777" w:rsidR="00DD0833" w:rsidRDefault="00000000">
      <w:pPr>
        <w:pStyle w:val="Titre4"/>
        <w:spacing w:before="240" w:after="240"/>
      </w:pPr>
      <w:bookmarkStart w:id="27" w:name="_Toc239704857"/>
      <w:r>
        <w:rPr>
          <w:rFonts w:ascii="Cambria" w:eastAsia="Cambria" w:hAnsi="Cambria" w:cs="Cambria"/>
          <w:b/>
          <w:bCs/>
          <w:color w:val="222222"/>
        </w:rPr>
        <w:t>3.3.4. Paiement de l'écolage</w:t>
      </w:r>
      <w:bookmarkEnd w:id="2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6656"/>
      </w:tblGrid>
      <w:tr w:rsidR="00DD0833" w14:paraId="2E61F25D" w14:textId="77777777">
        <w:tblPrEx>
          <w:tblCellMar>
            <w:top w:w="0" w:type="dxa"/>
            <w:bottom w:w="0" w:type="dxa"/>
          </w:tblCellMar>
        </w:tblPrEx>
        <w:trPr>
          <w:tblHeader/>
        </w:trPr>
        <w:tc>
          <w:tcPr>
            <w:tcW w:w="1250" w:type="pct"/>
            <w:shd w:val="clear" w:color="auto" w:fill="EFEFEF"/>
          </w:tcPr>
          <w:p w14:paraId="3BB21DC1" w14:textId="77777777" w:rsidR="00DD0833" w:rsidRDefault="00000000">
            <w:r>
              <w:rPr>
                <w:b/>
                <w:bCs/>
                <w:sz w:val="20"/>
                <w:szCs w:val="20"/>
              </w:rPr>
              <w:t>Champ</w:t>
            </w:r>
          </w:p>
        </w:tc>
        <w:tc>
          <w:tcPr>
            <w:tcW w:w="3750" w:type="pct"/>
            <w:shd w:val="clear" w:color="auto" w:fill="EFEFEF"/>
          </w:tcPr>
          <w:p w14:paraId="3B2C5266" w14:textId="77777777" w:rsidR="00DD0833" w:rsidRDefault="00000000">
            <w:r>
              <w:rPr>
                <w:b/>
                <w:bCs/>
                <w:sz w:val="20"/>
                <w:szCs w:val="20"/>
              </w:rPr>
              <w:t>Description</w:t>
            </w:r>
          </w:p>
        </w:tc>
      </w:tr>
      <w:tr w:rsidR="00DD0833" w14:paraId="2CABA307" w14:textId="77777777">
        <w:tblPrEx>
          <w:tblCellMar>
            <w:top w:w="0" w:type="dxa"/>
            <w:bottom w:w="0" w:type="dxa"/>
          </w:tblCellMar>
        </w:tblPrEx>
        <w:tc>
          <w:tcPr>
            <w:tcW w:w="1250" w:type="pct"/>
          </w:tcPr>
          <w:p w14:paraId="7E9BB56B" w14:textId="77777777" w:rsidR="00DD0833" w:rsidRDefault="00000000">
            <w:r>
              <w:rPr>
                <w:sz w:val="20"/>
                <w:szCs w:val="20"/>
              </w:rPr>
              <w:t>Acteur principal</w:t>
            </w:r>
          </w:p>
        </w:tc>
        <w:tc>
          <w:tcPr>
            <w:tcW w:w="3750" w:type="pct"/>
          </w:tcPr>
          <w:p w14:paraId="368BCFB2" w14:textId="77777777" w:rsidR="00DD0833" w:rsidRDefault="00000000">
            <w:r>
              <w:rPr>
                <w:sz w:val="20"/>
                <w:szCs w:val="20"/>
              </w:rPr>
              <w:t>Agent d'administration</w:t>
            </w:r>
          </w:p>
        </w:tc>
      </w:tr>
      <w:tr w:rsidR="00DD0833" w14:paraId="7259A649" w14:textId="77777777">
        <w:tblPrEx>
          <w:tblCellMar>
            <w:top w:w="0" w:type="dxa"/>
            <w:bottom w:w="0" w:type="dxa"/>
          </w:tblCellMar>
        </w:tblPrEx>
        <w:tc>
          <w:tcPr>
            <w:tcW w:w="1250" w:type="pct"/>
          </w:tcPr>
          <w:p w14:paraId="4F9A0255" w14:textId="77777777" w:rsidR="00DD0833" w:rsidRDefault="00000000">
            <w:proofErr w:type="spellStart"/>
            <w:r>
              <w:rPr>
                <w:sz w:val="20"/>
                <w:szCs w:val="20"/>
              </w:rPr>
              <w:t>Pré-condition</w:t>
            </w:r>
            <w:proofErr w:type="spellEnd"/>
          </w:p>
        </w:tc>
        <w:tc>
          <w:tcPr>
            <w:tcW w:w="3750" w:type="pct"/>
          </w:tcPr>
          <w:p w14:paraId="625858F5" w14:textId="77777777" w:rsidR="00DD0833" w:rsidRDefault="00000000">
            <w:r>
              <w:rPr>
                <w:sz w:val="20"/>
                <w:szCs w:val="20"/>
              </w:rPr>
              <w:t>L'étudiant est inscrit pour l'année universitaire en cours, avec un tarif défini pour son niveau et sa filière.</w:t>
            </w:r>
          </w:p>
        </w:tc>
      </w:tr>
      <w:tr w:rsidR="00DD0833" w14:paraId="7F07A773" w14:textId="77777777">
        <w:tblPrEx>
          <w:tblCellMar>
            <w:top w:w="0" w:type="dxa"/>
            <w:bottom w:w="0" w:type="dxa"/>
          </w:tblCellMar>
        </w:tblPrEx>
        <w:tc>
          <w:tcPr>
            <w:tcW w:w="1250" w:type="pct"/>
          </w:tcPr>
          <w:p w14:paraId="744D4550" w14:textId="77777777" w:rsidR="00DD0833" w:rsidRDefault="00000000">
            <w:r>
              <w:rPr>
                <w:sz w:val="20"/>
                <w:szCs w:val="20"/>
              </w:rPr>
              <w:t>Scénario nominal</w:t>
            </w:r>
          </w:p>
        </w:tc>
        <w:tc>
          <w:tcPr>
            <w:tcW w:w="3750" w:type="pct"/>
          </w:tcPr>
          <w:p w14:paraId="53690593" w14:textId="77777777" w:rsidR="00DD0833" w:rsidRDefault="00000000">
            <w:r>
              <w:rPr>
                <w:sz w:val="20"/>
                <w:szCs w:val="20"/>
              </w:rPr>
              <w:t>1. L'agent consulte le solde restant dû, calculé à partir du tarif annuel du niveau et des versements déjà enregistrés. 2. Il enregistre un nouveau versement, en tranche (premier ou second semestre) ou en totalité — ces deux modes sont mutuellement exclusifs pour une même année. 3. Le système empêche tout doublement d'un même type de versement grâce à une contrainte d'unicité sur le triplet étudiant/année/type.</w:t>
            </w:r>
          </w:p>
        </w:tc>
      </w:tr>
      <w:tr w:rsidR="00DD0833" w14:paraId="4AC6C95B" w14:textId="77777777">
        <w:tblPrEx>
          <w:tblCellMar>
            <w:top w:w="0" w:type="dxa"/>
            <w:bottom w:w="0" w:type="dxa"/>
          </w:tblCellMar>
        </w:tblPrEx>
        <w:tc>
          <w:tcPr>
            <w:tcW w:w="1250" w:type="pct"/>
          </w:tcPr>
          <w:p w14:paraId="63AFD8D1" w14:textId="77777777" w:rsidR="00DD0833" w:rsidRDefault="00000000">
            <w:proofErr w:type="spellStart"/>
            <w:r>
              <w:rPr>
                <w:sz w:val="20"/>
                <w:szCs w:val="20"/>
              </w:rPr>
              <w:lastRenderedPageBreak/>
              <w:t>Post-condition</w:t>
            </w:r>
            <w:proofErr w:type="spellEnd"/>
          </w:p>
        </w:tc>
        <w:tc>
          <w:tcPr>
            <w:tcW w:w="3750" w:type="pct"/>
          </w:tcPr>
          <w:p w14:paraId="6C1DB572" w14:textId="77777777" w:rsidR="00DD0833" w:rsidRDefault="00000000">
            <w:r>
              <w:rPr>
                <w:sz w:val="20"/>
                <w:szCs w:val="20"/>
              </w:rPr>
              <w:t>Le solde dû est recalculé et immédiatement visible par l'agent d'administration comme par l'agent pédagogique.</w:t>
            </w:r>
          </w:p>
        </w:tc>
      </w:tr>
    </w:tbl>
    <w:p w14:paraId="4727741C" w14:textId="77777777" w:rsidR="00DD0833" w:rsidRDefault="00DD0833">
      <w:pPr>
        <w:spacing w:after="200"/>
      </w:pPr>
    </w:p>
    <w:p w14:paraId="4F9E3E06" w14:textId="77777777" w:rsidR="00DD0833" w:rsidRDefault="00000000">
      <w:r>
        <w:br w:type="page"/>
      </w:r>
    </w:p>
    <w:p w14:paraId="04BE3C95" w14:textId="77777777" w:rsidR="00DD0833" w:rsidRDefault="00000000">
      <w:pPr>
        <w:pStyle w:val="Titre2"/>
        <w:spacing w:before="240" w:after="240"/>
        <w:jc w:val="center"/>
      </w:pPr>
      <w:bookmarkStart w:id="28" w:name="_Toc239704858"/>
      <w:r>
        <w:rPr>
          <w:rFonts w:ascii="Cambria" w:eastAsia="Cambria" w:hAnsi="Cambria" w:cs="Cambria"/>
          <w:b/>
          <w:bCs/>
          <w:color w:val="B5541A"/>
          <w:sz w:val="28"/>
          <w:szCs w:val="28"/>
        </w:rPr>
        <w:lastRenderedPageBreak/>
        <w:t>Chapitre 4 — Conception détaillée</w:t>
      </w:r>
      <w:bookmarkEnd w:id="28"/>
    </w:p>
    <w:p w14:paraId="1126CFC9" w14:textId="77777777" w:rsidR="00DD0833" w:rsidRDefault="00000000">
      <w:pPr>
        <w:pStyle w:val="Titre3"/>
        <w:pBdr>
          <w:bottom w:val="single" w:sz="6" w:space="4" w:color="1B5FA8"/>
        </w:pBdr>
        <w:spacing w:before="240" w:after="240"/>
      </w:pPr>
      <w:bookmarkStart w:id="29" w:name="_Toc239704859"/>
      <w:r>
        <w:rPr>
          <w:rFonts w:ascii="Cambria" w:eastAsia="Cambria" w:hAnsi="Cambria" w:cs="Cambria"/>
          <w:b/>
          <w:bCs/>
          <w:color w:val="1B5FA8"/>
        </w:rPr>
        <w:t>4.1. Modèle de données</w:t>
      </w:r>
      <w:bookmarkEnd w:id="29"/>
    </w:p>
    <w:p w14:paraId="18FE1994" w14:textId="77777777" w:rsidR="00DD0833" w:rsidRDefault="00000000">
      <w:pPr>
        <w:spacing w:after="200" w:line="300" w:lineRule="auto"/>
        <w:jc w:val="both"/>
      </w:pPr>
      <w:r>
        <w:t xml:space="preserve">Le schéma final du portail compte treize modèles et six énumérations, résultat de vingt-huit migrations successives qui ont fait évoluer le modèle depuis un unique modèle User jusqu'à cette structure complète (l'historique détaillé des migrations est présenté au chapitre 5). Six énumérations structurent les données : </w:t>
      </w:r>
      <w:proofErr w:type="spellStart"/>
      <w:r>
        <w:t>Role</w:t>
      </w:r>
      <w:proofErr w:type="spellEnd"/>
      <w:r>
        <w:t xml:space="preserve"> distingue les quatre profils d'utilisateurs ; </w:t>
      </w:r>
      <w:proofErr w:type="spellStart"/>
      <w:r>
        <w:t>StudentStatus</w:t>
      </w:r>
      <w:proofErr w:type="spellEnd"/>
      <w:r>
        <w:t xml:space="preserve"> formalise le workflow central du portail en quatre étapes (ENREGISTRE → PAIEMENT_VERIFIE → ADMIN_VALIDEE → INSCRIT) ; </w:t>
      </w:r>
      <w:proofErr w:type="spellStart"/>
      <w:r>
        <w:t>PreselectionCategory</w:t>
      </w:r>
      <w:proofErr w:type="spellEnd"/>
      <w:r>
        <w:t xml:space="preserve"> distingue deux origines d'import (nouveaux candidats présélectionnés, dossiers déjà existants) pour qu'un ré-import de l'une n'écrase jamais l'autre ; Mention calcule automatiquement l'appréciation littérale d'une moyenne sur 20 ; </w:t>
      </w:r>
      <w:proofErr w:type="spellStart"/>
      <w:r>
        <w:t>AnnouncementKind</w:t>
      </w:r>
      <w:proofErr w:type="spellEnd"/>
      <w:r>
        <w:t xml:space="preserve"> distingue un communiqué manuel d'un avis d'admission ou d'un message de bienvenue automatique ; </w:t>
      </w:r>
      <w:proofErr w:type="spellStart"/>
      <w:r>
        <w:t>EcolagePaymentType</w:t>
      </w:r>
      <w:proofErr w:type="spellEnd"/>
      <w:r>
        <w:t xml:space="preserve"> distingue les deux tranches semestrielles du paiement total.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6656"/>
      </w:tblGrid>
      <w:tr w:rsidR="00DD0833" w14:paraId="36FF856C" w14:textId="77777777">
        <w:tblPrEx>
          <w:tblCellMar>
            <w:top w:w="0" w:type="dxa"/>
            <w:bottom w:w="0" w:type="dxa"/>
          </w:tblCellMar>
        </w:tblPrEx>
        <w:trPr>
          <w:tblHeader/>
        </w:trPr>
        <w:tc>
          <w:tcPr>
            <w:tcW w:w="1250" w:type="pct"/>
            <w:shd w:val="clear" w:color="auto" w:fill="EFEFEF"/>
          </w:tcPr>
          <w:p w14:paraId="67280826" w14:textId="77777777" w:rsidR="00DD0833" w:rsidRDefault="00000000">
            <w:r>
              <w:rPr>
                <w:b/>
                <w:bCs/>
                <w:sz w:val="20"/>
                <w:szCs w:val="20"/>
              </w:rPr>
              <w:t>Modèle</w:t>
            </w:r>
          </w:p>
        </w:tc>
        <w:tc>
          <w:tcPr>
            <w:tcW w:w="3750" w:type="pct"/>
            <w:shd w:val="clear" w:color="auto" w:fill="EFEFEF"/>
          </w:tcPr>
          <w:p w14:paraId="05CD7B4A" w14:textId="77777777" w:rsidR="00DD0833" w:rsidRDefault="00000000">
            <w:r>
              <w:rPr>
                <w:b/>
                <w:bCs/>
                <w:sz w:val="20"/>
                <w:szCs w:val="20"/>
              </w:rPr>
              <w:t>Rôle métier</w:t>
            </w:r>
          </w:p>
        </w:tc>
      </w:tr>
      <w:tr w:rsidR="00DD0833" w14:paraId="69CCEB0A" w14:textId="77777777">
        <w:tblPrEx>
          <w:tblCellMar>
            <w:top w:w="0" w:type="dxa"/>
            <w:bottom w:w="0" w:type="dxa"/>
          </w:tblCellMar>
        </w:tblPrEx>
        <w:tc>
          <w:tcPr>
            <w:tcW w:w="1250" w:type="pct"/>
          </w:tcPr>
          <w:p w14:paraId="03AE5B47" w14:textId="77777777" w:rsidR="00DD0833" w:rsidRDefault="00000000">
            <w:r>
              <w:rPr>
                <w:sz w:val="20"/>
                <w:szCs w:val="20"/>
              </w:rPr>
              <w:t>User</w:t>
            </w:r>
          </w:p>
        </w:tc>
        <w:tc>
          <w:tcPr>
            <w:tcW w:w="3750" w:type="pct"/>
          </w:tcPr>
          <w:p w14:paraId="52F05A81" w14:textId="77777777" w:rsidR="00DD0833" w:rsidRDefault="00000000">
            <w:r>
              <w:rPr>
                <w:sz w:val="20"/>
                <w:szCs w:val="20"/>
              </w:rPr>
              <w:t>Authentification et profils de tous les rôles : e-mail unique, mot de passe haché, permissions par tâche, périmètre par filière pour les agents.</w:t>
            </w:r>
          </w:p>
        </w:tc>
      </w:tr>
      <w:tr w:rsidR="00DD0833" w14:paraId="62397B2C" w14:textId="77777777">
        <w:tblPrEx>
          <w:tblCellMar>
            <w:top w:w="0" w:type="dxa"/>
            <w:bottom w:w="0" w:type="dxa"/>
          </w:tblCellMar>
        </w:tblPrEx>
        <w:tc>
          <w:tcPr>
            <w:tcW w:w="1250" w:type="pct"/>
          </w:tcPr>
          <w:p w14:paraId="7561D936" w14:textId="77777777" w:rsidR="00DD0833" w:rsidRDefault="00000000">
            <w:r>
              <w:rPr>
                <w:sz w:val="20"/>
                <w:szCs w:val="20"/>
              </w:rPr>
              <w:t>Student</w:t>
            </w:r>
          </w:p>
        </w:tc>
        <w:tc>
          <w:tcPr>
            <w:tcW w:w="3750" w:type="pct"/>
          </w:tcPr>
          <w:p w14:paraId="45D6F31D" w14:textId="77777777" w:rsidR="00DD0833" w:rsidRDefault="00000000">
            <w:r>
              <w:rPr>
                <w:sz w:val="20"/>
                <w:szCs w:val="20"/>
              </w:rPr>
              <w:t>Dossier étudiant géré par les agents, distinct du compte User : identité complète, pièces du dossier, statut du workflow, horodatages dédiés de vérification.</w:t>
            </w:r>
          </w:p>
        </w:tc>
      </w:tr>
      <w:tr w:rsidR="00DD0833" w14:paraId="01671F58" w14:textId="77777777">
        <w:tblPrEx>
          <w:tblCellMar>
            <w:top w:w="0" w:type="dxa"/>
            <w:bottom w:w="0" w:type="dxa"/>
          </w:tblCellMar>
        </w:tblPrEx>
        <w:tc>
          <w:tcPr>
            <w:tcW w:w="1250" w:type="pct"/>
          </w:tcPr>
          <w:p w14:paraId="52372671" w14:textId="77777777" w:rsidR="00DD0833" w:rsidRDefault="00000000">
            <w:proofErr w:type="spellStart"/>
            <w:r>
              <w:rPr>
                <w:sz w:val="20"/>
                <w:szCs w:val="20"/>
              </w:rPr>
              <w:t>EnrollmentHistory</w:t>
            </w:r>
            <w:proofErr w:type="spellEnd"/>
          </w:p>
        </w:tc>
        <w:tc>
          <w:tcPr>
            <w:tcW w:w="3750" w:type="pct"/>
          </w:tcPr>
          <w:p w14:paraId="28CAA6A0" w14:textId="77777777" w:rsidR="00DD0833" w:rsidRDefault="00000000">
            <w:r>
              <w:rPr>
                <w:sz w:val="20"/>
                <w:szCs w:val="20"/>
              </w:rPr>
              <w:t>Archive d'une année universitaire passée, créée à chaque réinscription, pour ne jamais perdre les événements passés du graphique de suivi.</w:t>
            </w:r>
          </w:p>
        </w:tc>
      </w:tr>
      <w:tr w:rsidR="00DD0833" w14:paraId="0EDFF1DF" w14:textId="77777777">
        <w:tblPrEx>
          <w:tblCellMar>
            <w:top w:w="0" w:type="dxa"/>
            <w:bottom w:w="0" w:type="dxa"/>
          </w:tblCellMar>
        </w:tblPrEx>
        <w:tc>
          <w:tcPr>
            <w:tcW w:w="1250" w:type="pct"/>
          </w:tcPr>
          <w:p w14:paraId="6C2A36ED" w14:textId="77777777" w:rsidR="00DD0833" w:rsidRDefault="00000000">
            <w:proofErr w:type="spellStart"/>
            <w:r>
              <w:rPr>
                <w:sz w:val="20"/>
                <w:szCs w:val="20"/>
              </w:rPr>
              <w:t>PreselectionCandidate</w:t>
            </w:r>
            <w:proofErr w:type="spellEnd"/>
          </w:p>
        </w:tc>
        <w:tc>
          <w:tcPr>
            <w:tcW w:w="3750" w:type="pct"/>
          </w:tcPr>
          <w:p w14:paraId="2A8A18A3" w14:textId="77777777" w:rsidR="00DD0833" w:rsidRDefault="00000000">
            <w:r>
              <w:rPr>
                <w:sz w:val="20"/>
                <w:szCs w:val="20"/>
              </w:rPr>
              <w:t>Fiche importée en lot depuis un fichier Excel, reliée de façon unique à un dossier une fois utilisée.</w:t>
            </w:r>
          </w:p>
        </w:tc>
      </w:tr>
      <w:tr w:rsidR="00DD0833" w14:paraId="3BE30330" w14:textId="77777777">
        <w:tblPrEx>
          <w:tblCellMar>
            <w:top w:w="0" w:type="dxa"/>
            <w:bottom w:w="0" w:type="dxa"/>
          </w:tblCellMar>
        </w:tblPrEx>
        <w:tc>
          <w:tcPr>
            <w:tcW w:w="1250" w:type="pct"/>
          </w:tcPr>
          <w:p w14:paraId="404EA485" w14:textId="77777777" w:rsidR="00DD0833" w:rsidRDefault="00000000">
            <w:proofErr w:type="spellStart"/>
            <w:r>
              <w:rPr>
                <w:sz w:val="20"/>
                <w:szCs w:val="20"/>
              </w:rPr>
              <w:t>AcademicResult</w:t>
            </w:r>
            <w:proofErr w:type="spellEnd"/>
          </w:p>
        </w:tc>
        <w:tc>
          <w:tcPr>
            <w:tcW w:w="3750" w:type="pct"/>
          </w:tcPr>
          <w:p w14:paraId="240A581D" w14:textId="77777777" w:rsidR="00DD0833" w:rsidRDefault="00000000">
            <w:r>
              <w:rPr>
                <w:sz w:val="20"/>
                <w:szCs w:val="20"/>
              </w:rPr>
              <w:t>Résultat académique par semestre : moyenne sur 20 et mention calculée.</w:t>
            </w:r>
          </w:p>
        </w:tc>
      </w:tr>
      <w:tr w:rsidR="00DD0833" w14:paraId="2AF0356E" w14:textId="77777777">
        <w:tblPrEx>
          <w:tblCellMar>
            <w:top w:w="0" w:type="dxa"/>
            <w:bottom w:w="0" w:type="dxa"/>
          </w:tblCellMar>
        </w:tblPrEx>
        <w:tc>
          <w:tcPr>
            <w:tcW w:w="1250" w:type="pct"/>
          </w:tcPr>
          <w:p w14:paraId="0EFE1A30" w14:textId="77777777" w:rsidR="00DD0833" w:rsidRDefault="00000000">
            <w:proofErr w:type="spellStart"/>
            <w:r>
              <w:rPr>
                <w:sz w:val="20"/>
                <w:szCs w:val="20"/>
              </w:rPr>
              <w:t>Announcement</w:t>
            </w:r>
            <w:proofErr w:type="spellEnd"/>
            <w:r>
              <w:rPr>
                <w:sz w:val="20"/>
                <w:szCs w:val="20"/>
              </w:rPr>
              <w:t xml:space="preserve"> / </w:t>
            </w:r>
            <w:proofErr w:type="spellStart"/>
            <w:r>
              <w:rPr>
                <w:sz w:val="20"/>
                <w:szCs w:val="20"/>
              </w:rPr>
              <w:t>AnnouncementRead</w:t>
            </w:r>
            <w:proofErr w:type="spellEnd"/>
          </w:p>
        </w:tc>
        <w:tc>
          <w:tcPr>
            <w:tcW w:w="3750" w:type="pct"/>
          </w:tcPr>
          <w:p w14:paraId="453F5D6F" w14:textId="77777777" w:rsidR="00DD0833" w:rsidRDefault="00000000">
            <w:r>
              <w:rPr>
                <w:sz w:val="20"/>
                <w:szCs w:val="20"/>
              </w:rPr>
              <w:t>Communiqués ciblés par filière et niveau, ou personnels, avec suivi de lecture par étudiant.</w:t>
            </w:r>
          </w:p>
        </w:tc>
      </w:tr>
      <w:tr w:rsidR="00DD0833" w14:paraId="27EB9AD7" w14:textId="77777777">
        <w:tblPrEx>
          <w:tblCellMar>
            <w:top w:w="0" w:type="dxa"/>
            <w:bottom w:w="0" w:type="dxa"/>
          </w:tblCellMar>
        </w:tblPrEx>
        <w:tc>
          <w:tcPr>
            <w:tcW w:w="1250" w:type="pct"/>
          </w:tcPr>
          <w:p w14:paraId="5C3E8916" w14:textId="77777777" w:rsidR="00DD0833" w:rsidRDefault="00000000">
            <w:r>
              <w:rPr>
                <w:sz w:val="20"/>
                <w:szCs w:val="20"/>
              </w:rPr>
              <w:t>Setting</w:t>
            </w:r>
          </w:p>
        </w:tc>
        <w:tc>
          <w:tcPr>
            <w:tcW w:w="3750" w:type="pct"/>
          </w:tcPr>
          <w:p w14:paraId="661DFFCF" w14:textId="77777777" w:rsidR="00DD0833" w:rsidRDefault="00000000">
            <w:r>
              <w:rPr>
                <w:sz w:val="20"/>
                <w:szCs w:val="20"/>
              </w:rPr>
              <w:t>Paramètres de l'établissement, stockés en clé/valeur (nom, adresse, logo).</w:t>
            </w:r>
          </w:p>
        </w:tc>
      </w:tr>
      <w:tr w:rsidR="00DD0833" w14:paraId="054848EA" w14:textId="77777777">
        <w:tblPrEx>
          <w:tblCellMar>
            <w:top w:w="0" w:type="dxa"/>
            <w:bottom w:w="0" w:type="dxa"/>
          </w:tblCellMar>
        </w:tblPrEx>
        <w:tc>
          <w:tcPr>
            <w:tcW w:w="1250" w:type="pct"/>
          </w:tcPr>
          <w:p w14:paraId="14A00080" w14:textId="77777777" w:rsidR="00DD0833" w:rsidRDefault="00000000">
            <w:proofErr w:type="spellStart"/>
            <w:r>
              <w:rPr>
                <w:sz w:val="20"/>
                <w:szCs w:val="20"/>
              </w:rPr>
              <w:t>LevelFinancialInfo</w:t>
            </w:r>
            <w:proofErr w:type="spellEnd"/>
          </w:p>
        </w:tc>
        <w:tc>
          <w:tcPr>
            <w:tcW w:w="3750" w:type="pct"/>
          </w:tcPr>
          <w:p w14:paraId="593FF289" w14:textId="77777777" w:rsidR="00DD0833" w:rsidRDefault="00000000">
            <w:r>
              <w:rPr>
                <w:sz w:val="20"/>
                <w:szCs w:val="20"/>
              </w:rPr>
              <w:t xml:space="preserve">Renseignements financiers par niveau d'études — remplace l'ancien modèle </w:t>
            </w:r>
            <w:proofErr w:type="spellStart"/>
            <w:r>
              <w:rPr>
                <w:sz w:val="20"/>
                <w:szCs w:val="20"/>
              </w:rPr>
              <w:t>Tariff</w:t>
            </w:r>
            <w:proofErr w:type="spellEnd"/>
            <w:r>
              <w:rPr>
                <w:sz w:val="20"/>
                <w:szCs w:val="20"/>
              </w:rPr>
              <w:t xml:space="preserve"> (voir ci-dessous).</w:t>
            </w:r>
          </w:p>
        </w:tc>
      </w:tr>
      <w:tr w:rsidR="00DD0833" w14:paraId="16814E5A" w14:textId="77777777">
        <w:tblPrEx>
          <w:tblCellMar>
            <w:top w:w="0" w:type="dxa"/>
            <w:bottom w:w="0" w:type="dxa"/>
          </w:tblCellMar>
        </w:tblPrEx>
        <w:tc>
          <w:tcPr>
            <w:tcW w:w="1250" w:type="pct"/>
          </w:tcPr>
          <w:p w14:paraId="4121F600" w14:textId="77777777" w:rsidR="00DD0833" w:rsidRDefault="00000000">
            <w:proofErr w:type="spellStart"/>
            <w:r>
              <w:rPr>
                <w:sz w:val="20"/>
                <w:szCs w:val="20"/>
              </w:rPr>
              <w:t>EcolagePayment</w:t>
            </w:r>
            <w:proofErr w:type="spellEnd"/>
          </w:p>
        </w:tc>
        <w:tc>
          <w:tcPr>
            <w:tcW w:w="3750" w:type="pct"/>
          </w:tcPr>
          <w:p w14:paraId="4EE7324B" w14:textId="77777777" w:rsidR="00DD0833" w:rsidRDefault="00000000">
            <w:r>
              <w:rPr>
                <w:sz w:val="20"/>
                <w:szCs w:val="20"/>
              </w:rPr>
              <w:t>Un versement d'écolage pour une année donnée, avec son type et l'agent qui l'a vérifié.</w:t>
            </w:r>
          </w:p>
        </w:tc>
      </w:tr>
      <w:tr w:rsidR="00DD0833" w14:paraId="36722512" w14:textId="77777777">
        <w:tblPrEx>
          <w:tblCellMar>
            <w:top w:w="0" w:type="dxa"/>
            <w:bottom w:w="0" w:type="dxa"/>
          </w:tblCellMar>
        </w:tblPrEx>
        <w:tc>
          <w:tcPr>
            <w:tcW w:w="1250" w:type="pct"/>
          </w:tcPr>
          <w:p w14:paraId="79A783C5" w14:textId="77777777" w:rsidR="00DD0833" w:rsidRDefault="00000000">
            <w:proofErr w:type="spellStart"/>
            <w:r>
              <w:rPr>
                <w:sz w:val="20"/>
                <w:szCs w:val="20"/>
              </w:rPr>
              <w:t>AuditLog</w:t>
            </w:r>
            <w:proofErr w:type="spellEnd"/>
          </w:p>
        </w:tc>
        <w:tc>
          <w:tcPr>
            <w:tcW w:w="3750" w:type="pct"/>
          </w:tcPr>
          <w:p w14:paraId="2A771BCC" w14:textId="77777777" w:rsidR="00DD0833" w:rsidRDefault="00000000">
            <w:r>
              <w:rPr>
                <w:sz w:val="20"/>
                <w:szCs w:val="20"/>
              </w:rPr>
              <w:t>Journal des actions sensibles du système.</w:t>
            </w:r>
          </w:p>
        </w:tc>
      </w:tr>
      <w:tr w:rsidR="00DD0833" w14:paraId="5BB3BF23" w14:textId="77777777">
        <w:tblPrEx>
          <w:tblCellMar>
            <w:top w:w="0" w:type="dxa"/>
            <w:bottom w:w="0" w:type="dxa"/>
          </w:tblCellMar>
        </w:tblPrEx>
        <w:tc>
          <w:tcPr>
            <w:tcW w:w="1250" w:type="pct"/>
          </w:tcPr>
          <w:p w14:paraId="5404F3B6" w14:textId="77777777" w:rsidR="00DD0833" w:rsidRDefault="00000000">
            <w:proofErr w:type="spellStart"/>
            <w:r>
              <w:rPr>
                <w:sz w:val="20"/>
                <w:szCs w:val="20"/>
              </w:rPr>
              <w:t>LoginAttempt</w:t>
            </w:r>
            <w:proofErr w:type="spellEnd"/>
          </w:p>
        </w:tc>
        <w:tc>
          <w:tcPr>
            <w:tcW w:w="3750" w:type="pct"/>
          </w:tcPr>
          <w:p w14:paraId="5D067497" w14:textId="77777777" w:rsidR="00DD0833" w:rsidRDefault="00000000">
            <w:r>
              <w:rPr>
                <w:sz w:val="20"/>
                <w:szCs w:val="20"/>
              </w:rPr>
              <w:t>Tentatives de connexion, utilisées pour l'anti-</w:t>
            </w:r>
            <w:proofErr w:type="spellStart"/>
            <w:r>
              <w:rPr>
                <w:sz w:val="20"/>
                <w:szCs w:val="20"/>
              </w:rPr>
              <w:t>bruteforce</w:t>
            </w:r>
            <w:proofErr w:type="spellEnd"/>
            <w:r>
              <w:rPr>
                <w:sz w:val="20"/>
                <w:szCs w:val="20"/>
              </w:rPr>
              <w:t xml:space="preserve"> par e-mail et par IP.</w:t>
            </w:r>
          </w:p>
        </w:tc>
      </w:tr>
    </w:tbl>
    <w:p w14:paraId="19B88C57" w14:textId="77777777" w:rsidR="00DD0833" w:rsidRDefault="00DD0833">
      <w:pPr>
        <w:spacing w:after="200"/>
      </w:pPr>
    </w:p>
    <w:p w14:paraId="57ECAB4A" w14:textId="77777777" w:rsidR="00DD0833" w:rsidRDefault="00000000">
      <w:pPr>
        <w:spacing w:after="200" w:line="300" w:lineRule="auto"/>
        <w:jc w:val="both"/>
      </w:pPr>
      <w:r>
        <w:t xml:space="preserve">Un point de conception mérite d'être souligné : le modèle </w:t>
      </w:r>
      <w:proofErr w:type="spellStart"/>
      <w:r>
        <w:t>Tariff</w:t>
      </w:r>
      <w:proofErr w:type="spellEnd"/>
      <w:r>
        <w:t xml:space="preserve">, créé dès la migration du 15 juillet pour porter les tarifs par filière, a été entièrement remplacé le 5 août par </w:t>
      </w:r>
      <w:proofErr w:type="spellStart"/>
      <w:r>
        <w:t>LevelFinancialInfo</w:t>
      </w:r>
      <w:proofErr w:type="spellEnd"/>
      <w:r>
        <w:t>, structuré par niveau d'études plutôt que par filière. Ce n'est pas un détail à passer sous silence mais une évolution de conception réelle, révélatrice de la façon dont la compréhension du métier — les tarifs dépendent en réalité du niveau, pas de la filière — s'est affinée au fil des échanges avec le terrain.</w:t>
      </w:r>
    </w:p>
    <w:p w14:paraId="2D740CE0" w14:textId="77777777" w:rsidR="00DD0833" w:rsidRDefault="00000000">
      <w:pPr>
        <w:pBdr>
          <w:top w:val="dashed" w:sz="4" w:space="6" w:color="999999"/>
          <w:left w:val="dashed" w:sz="4" w:space="6" w:color="999999"/>
          <w:bottom w:val="dashed" w:sz="4" w:space="6" w:color="999999"/>
          <w:right w:val="dashed" w:sz="4" w:space="6" w:color="999999"/>
        </w:pBdr>
        <w:shd w:val="clear" w:color="auto" w:fill="F4F4F4"/>
        <w:spacing w:before="200" w:after="200"/>
        <w:jc w:val="center"/>
      </w:pPr>
      <w:proofErr w:type="gramStart"/>
      <w:r>
        <w:rPr>
          <w:b/>
          <w:bCs/>
          <w:i/>
          <w:iCs/>
          <w:color w:val="555555"/>
          <w:sz w:val="20"/>
          <w:szCs w:val="20"/>
        </w:rPr>
        <w:t>[ Emplacement</w:t>
      </w:r>
      <w:proofErr w:type="gramEnd"/>
      <w:r>
        <w:rPr>
          <w:b/>
          <w:bCs/>
          <w:i/>
          <w:iCs/>
          <w:color w:val="555555"/>
          <w:sz w:val="20"/>
          <w:szCs w:val="20"/>
        </w:rPr>
        <w:t xml:space="preserve"> réservé — Modèle conceptuel de données (MCD) du </w:t>
      </w:r>
      <w:proofErr w:type="gramStart"/>
      <w:r>
        <w:rPr>
          <w:b/>
          <w:bCs/>
          <w:i/>
          <w:iCs/>
          <w:color w:val="555555"/>
          <w:sz w:val="20"/>
          <w:szCs w:val="20"/>
        </w:rPr>
        <w:t>portail ]</w:t>
      </w:r>
      <w:proofErr w:type="gramEnd"/>
    </w:p>
    <w:p w14:paraId="581EC2CB" w14:textId="77777777" w:rsidR="00DD0833" w:rsidRDefault="00000000">
      <w:pPr>
        <w:spacing w:after="240"/>
        <w:jc w:val="center"/>
      </w:pPr>
      <w:r>
        <w:rPr>
          <w:i/>
          <w:iCs/>
          <w:color w:val="555555"/>
          <w:sz w:val="18"/>
          <w:szCs w:val="18"/>
        </w:rPr>
        <w:t xml:space="preserve">Schéma entités-associations complet, ou export annoté du schéma Prisma, représentant les treize modèles et leurs relations (User, Student, </w:t>
      </w:r>
      <w:proofErr w:type="spellStart"/>
      <w:r>
        <w:rPr>
          <w:i/>
          <w:iCs/>
          <w:color w:val="555555"/>
          <w:sz w:val="18"/>
          <w:szCs w:val="18"/>
        </w:rPr>
        <w:t>EnrollmentHistory</w:t>
      </w:r>
      <w:proofErr w:type="spellEnd"/>
      <w:r>
        <w:rPr>
          <w:i/>
          <w:iCs/>
          <w:color w:val="555555"/>
          <w:sz w:val="18"/>
          <w:szCs w:val="18"/>
        </w:rPr>
        <w:t xml:space="preserve">, </w:t>
      </w:r>
      <w:proofErr w:type="spellStart"/>
      <w:r>
        <w:rPr>
          <w:i/>
          <w:iCs/>
          <w:color w:val="555555"/>
          <w:sz w:val="18"/>
          <w:szCs w:val="18"/>
        </w:rPr>
        <w:t>PreselectionCandidate</w:t>
      </w:r>
      <w:proofErr w:type="spellEnd"/>
      <w:r>
        <w:rPr>
          <w:i/>
          <w:iCs/>
          <w:color w:val="555555"/>
          <w:sz w:val="18"/>
          <w:szCs w:val="18"/>
        </w:rPr>
        <w:t xml:space="preserve">, </w:t>
      </w:r>
      <w:proofErr w:type="spellStart"/>
      <w:r>
        <w:rPr>
          <w:i/>
          <w:iCs/>
          <w:color w:val="555555"/>
          <w:sz w:val="18"/>
          <w:szCs w:val="18"/>
        </w:rPr>
        <w:t>AcademicResult</w:t>
      </w:r>
      <w:proofErr w:type="spellEnd"/>
      <w:r>
        <w:rPr>
          <w:i/>
          <w:iCs/>
          <w:color w:val="555555"/>
          <w:sz w:val="18"/>
          <w:szCs w:val="18"/>
        </w:rPr>
        <w:t xml:space="preserve">, </w:t>
      </w:r>
      <w:proofErr w:type="spellStart"/>
      <w:r>
        <w:rPr>
          <w:i/>
          <w:iCs/>
          <w:color w:val="555555"/>
          <w:sz w:val="18"/>
          <w:szCs w:val="18"/>
        </w:rPr>
        <w:t>Announcement</w:t>
      </w:r>
      <w:proofErr w:type="spellEnd"/>
      <w:r>
        <w:rPr>
          <w:i/>
          <w:iCs/>
          <w:color w:val="555555"/>
          <w:sz w:val="18"/>
          <w:szCs w:val="18"/>
        </w:rPr>
        <w:t xml:space="preserve">, Setting, </w:t>
      </w:r>
      <w:proofErr w:type="spellStart"/>
      <w:r>
        <w:rPr>
          <w:i/>
          <w:iCs/>
          <w:color w:val="555555"/>
          <w:sz w:val="18"/>
          <w:szCs w:val="18"/>
        </w:rPr>
        <w:t>LevelFinancialInfo</w:t>
      </w:r>
      <w:proofErr w:type="spellEnd"/>
      <w:r>
        <w:rPr>
          <w:i/>
          <w:iCs/>
          <w:color w:val="555555"/>
          <w:sz w:val="18"/>
          <w:szCs w:val="18"/>
        </w:rPr>
        <w:t xml:space="preserve">, </w:t>
      </w:r>
      <w:proofErr w:type="spellStart"/>
      <w:r>
        <w:rPr>
          <w:i/>
          <w:iCs/>
          <w:color w:val="555555"/>
          <w:sz w:val="18"/>
          <w:szCs w:val="18"/>
        </w:rPr>
        <w:t>EcolagePayment</w:t>
      </w:r>
      <w:proofErr w:type="spellEnd"/>
      <w:r>
        <w:rPr>
          <w:i/>
          <w:iCs/>
          <w:color w:val="555555"/>
          <w:sz w:val="18"/>
          <w:szCs w:val="18"/>
        </w:rPr>
        <w:t xml:space="preserve">, </w:t>
      </w:r>
      <w:proofErr w:type="spellStart"/>
      <w:r>
        <w:rPr>
          <w:i/>
          <w:iCs/>
          <w:color w:val="555555"/>
          <w:sz w:val="18"/>
          <w:szCs w:val="18"/>
        </w:rPr>
        <w:t>AuditLog</w:t>
      </w:r>
      <w:proofErr w:type="spellEnd"/>
      <w:r>
        <w:rPr>
          <w:i/>
          <w:iCs/>
          <w:color w:val="555555"/>
          <w:sz w:val="18"/>
          <w:szCs w:val="18"/>
        </w:rPr>
        <w:t xml:space="preserve">, </w:t>
      </w:r>
      <w:proofErr w:type="spellStart"/>
      <w:r>
        <w:rPr>
          <w:i/>
          <w:iCs/>
          <w:color w:val="555555"/>
          <w:sz w:val="18"/>
          <w:szCs w:val="18"/>
        </w:rPr>
        <w:t>LoginAttempt</w:t>
      </w:r>
      <w:proofErr w:type="spellEnd"/>
      <w:r>
        <w:rPr>
          <w:i/>
          <w:iCs/>
          <w:color w:val="555555"/>
          <w:sz w:val="18"/>
          <w:szCs w:val="18"/>
        </w:rPr>
        <w:t>).</w:t>
      </w:r>
    </w:p>
    <w:p w14:paraId="2F23C249" w14:textId="77777777" w:rsidR="00DD0833" w:rsidRDefault="00000000">
      <w:pPr>
        <w:pStyle w:val="Titre3"/>
        <w:pBdr>
          <w:bottom w:val="single" w:sz="6" w:space="4" w:color="1B5FA8"/>
        </w:pBdr>
        <w:spacing w:before="240" w:after="240"/>
      </w:pPr>
      <w:bookmarkStart w:id="30" w:name="_Toc239704860"/>
      <w:r>
        <w:rPr>
          <w:rFonts w:ascii="Cambria" w:eastAsia="Cambria" w:hAnsi="Cambria" w:cs="Cambria"/>
          <w:b/>
          <w:bCs/>
          <w:color w:val="1B5FA8"/>
        </w:rPr>
        <w:lastRenderedPageBreak/>
        <w:t>4.2. Diagrammes de séquence</w:t>
      </w:r>
      <w:bookmarkEnd w:id="30"/>
    </w:p>
    <w:p w14:paraId="09E12A83" w14:textId="77777777" w:rsidR="00DD0833" w:rsidRDefault="00000000">
      <w:pPr>
        <w:pBdr>
          <w:top w:val="dashed" w:sz="4" w:space="6" w:color="999999"/>
          <w:left w:val="dashed" w:sz="4" w:space="6" w:color="999999"/>
          <w:bottom w:val="dashed" w:sz="4" w:space="6" w:color="999999"/>
          <w:right w:val="dashed" w:sz="4" w:space="6" w:color="999999"/>
        </w:pBdr>
        <w:shd w:val="clear" w:color="auto" w:fill="F4F4F4"/>
        <w:spacing w:before="200" w:after="200"/>
        <w:jc w:val="center"/>
      </w:pPr>
      <w:proofErr w:type="gramStart"/>
      <w:r>
        <w:rPr>
          <w:b/>
          <w:bCs/>
          <w:i/>
          <w:iCs/>
          <w:color w:val="555555"/>
          <w:sz w:val="20"/>
          <w:szCs w:val="20"/>
        </w:rPr>
        <w:t>[ Emplacement</w:t>
      </w:r>
      <w:proofErr w:type="gramEnd"/>
      <w:r>
        <w:rPr>
          <w:b/>
          <w:bCs/>
          <w:i/>
          <w:iCs/>
          <w:color w:val="555555"/>
          <w:sz w:val="20"/>
          <w:szCs w:val="20"/>
        </w:rPr>
        <w:t xml:space="preserve"> réservé — Diagramme de séquence — Workflow d'inscription </w:t>
      </w:r>
      <w:proofErr w:type="gramStart"/>
      <w:r>
        <w:rPr>
          <w:b/>
          <w:bCs/>
          <w:i/>
          <w:iCs/>
          <w:color w:val="555555"/>
          <w:sz w:val="20"/>
          <w:szCs w:val="20"/>
        </w:rPr>
        <w:t>complet ]</w:t>
      </w:r>
      <w:proofErr w:type="gramEnd"/>
    </w:p>
    <w:p w14:paraId="1E289BB7" w14:textId="77777777" w:rsidR="00DD0833" w:rsidRDefault="00000000">
      <w:pPr>
        <w:spacing w:after="240"/>
        <w:jc w:val="center"/>
      </w:pPr>
      <w:r>
        <w:rPr>
          <w:i/>
          <w:iCs/>
          <w:color w:val="555555"/>
          <w:sz w:val="18"/>
          <w:szCs w:val="18"/>
        </w:rPr>
        <w:t>Diagramme de séquence illustrant les quatre étapes du workflow (ENREGISTRE → PAIEMENT_VERIFIE → ADMIN_VALIDEE → INSCRIT), avec les acteurs (agent d'administration, agent pédagogique) et les horodatages posés à chaque transition (</w:t>
      </w:r>
      <w:proofErr w:type="spellStart"/>
      <w:r>
        <w:rPr>
          <w:i/>
          <w:iCs/>
          <w:color w:val="555555"/>
          <w:sz w:val="18"/>
          <w:szCs w:val="18"/>
        </w:rPr>
        <w:t>receiptVerifiedAt</w:t>
      </w:r>
      <w:proofErr w:type="spellEnd"/>
      <w:r>
        <w:rPr>
          <w:i/>
          <w:iCs/>
          <w:color w:val="555555"/>
          <w:sz w:val="18"/>
          <w:szCs w:val="18"/>
        </w:rPr>
        <w:t xml:space="preserve">, </w:t>
      </w:r>
      <w:proofErr w:type="spellStart"/>
      <w:r>
        <w:rPr>
          <w:i/>
          <w:iCs/>
          <w:color w:val="555555"/>
          <w:sz w:val="18"/>
          <w:szCs w:val="18"/>
        </w:rPr>
        <w:t>pedagoValidatedAt</w:t>
      </w:r>
      <w:proofErr w:type="spellEnd"/>
      <w:r>
        <w:rPr>
          <w:i/>
          <w:iCs/>
          <w:color w:val="555555"/>
          <w:sz w:val="18"/>
          <w:szCs w:val="18"/>
        </w:rPr>
        <w:t>).</w:t>
      </w:r>
    </w:p>
    <w:p w14:paraId="16EA70D5" w14:textId="77777777" w:rsidR="00DD0833" w:rsidRDefault="00000000">
      <w:pPr>
        <w:pBdr>
          <w:top w:val="dashed" w:sz="4" w:space="6" w:color="999999"/>
          <w:left w:val="dashed" w:sz="4" w:space="6" w:color="999999"/>
          <w:bottom w:val="dashed" w:sz="4" w:space="6" w:color="999999"/>
          <w:right w:val="dashed" w:sz="4" w:space="6" w:color="999999"/>
        </w:pBdr>
        <w:shd w:val="clear" w:color="auto" w:fill="F4F4F4"/>
        <w:spacing w:before="200" w:after="200"/>
        <w:jc w:val="center"/>
      </w:pPr>
      <w:proofErr w:type="gramStart"/>
      <w:r>
        <w:rPr>
          <w:b/>
          <w:bCs/>
          <w:i/>
          <w:iCs/>
          <w:color w:val="555555"/>
          <w:sz w:val="20"/>
          <w:szCs w:val="20"/>
        </w:rPr>
        <w:t>[ Emplacement</w:t>
      </w:r>
      <w:proofErr w:type="gramEnd"/>
      <w:r>
        <w:rPr>
          <w:b/>
          <w:bCs/>
          <w:i/>
          <w:iCs/>
          <w:color w:val="555555"/>
          <w:sz w:val="20"/>
          <w:szCs w:val="20"/>
        </w:rPr>
        <w:t xml:space="preserve"> réservé — Diagramme de séquence — Paiement de </w:t>
      </w:r>
      <w:proofErr w:type="gramStart"/>
      <w:r>
        <w:rPr>
          <w:b/>
          <w:bCs/>
          <w:i/>
          <w:iCs/>
          <w:color w:val="555555"/>
          <w:sz w:val="20"/>
          <w:szCs w:val="20"/>
        </w:rPr>
        <w:t>l'écolage ]</w:t>
      </w:r>
      <w:proofErr w:type="gramEnd"/>
    </w:p>
    <w:p w14:paraId="3AF75B71" w14:textId="77777777" w:rsidR="00DD0833" w:rsidRDefault="00000000">
      <w:pPr>
        <w:spacing w:after="240"/>
        <w:jc w:val="center"/>
      </w:pPr>
      <w:r>
        <w:rPr>
          <w:i/>
          <w:iCs/>
          <w:color w:val="555555"/>
          <w:sz w:val="18"/>
          <w:szCs w:val="18"/>
        </w:rPr>
        <w:t>Diagramme de séquence illustrant le calcul du montant dû à partir du tarif de la filière (</w:t>
      </w:r>
      <w:proofErr w:type="spellStart"/>
      <w:r>
        <w:rPr>
          <w:i/>
          <w:iCs/>
          <w:color w:val="555555"/>
          <w:sz w:val="18"/>
          <w:szCs w:val="18"/>
        </w:rPr>
        <w:t>LevelFinancialInfo</w:t>
      </w:r>
      <w:proofErr w:type="spellEnd"/>
      <w:r>
        <w:rPr>
          <w:i/>
          <w:iCs/>
          <w:color w:val="555555"/>
          <w:sz w:val="18"/>
          <w:szCs w:val="18"/>
        </w:rPr>
        <w:t>), l'enregistrement d'un versement (</w:t>
      </w:r>
      <w:proofErr w:type="spellStart"/>
      <w:r>
        <w:rPr>
          <w:i/>
          <w:iCs/>
          <w:color w:val="555555"/>
          <w:sz w:val="18"/>
          <w:szCs w:val="18"/>
        </w:rPr>
        <w:t>EcolagePayment</w:t>
      </w:r>
      <w:proofErr w:type="spellEnd"/>
      <w:r>
        <w:rPr>
          <w:i/>
          <w:iCs/>
          <w:color w:val="555555"/>
          <w:sz w:val="18"/>
          <w:szCs w:val="18"/>
        </w:rPr>
        <w:t>) et la mise à jour du solde restant.</w:t>
      </w:r>
    </w:p>
    <w:p w14:paraId="3E7BE381" w14:textId="77777777" w:rsidR="00DD0833" w:rsidRDefault="00000000">
      <w:pPr>
        <w:pStyle w:val="Titre3"/>
        <w:pBdr>
          <w:bottom w:val="single" w:sz="6" w:space="4" w:color="1B5FA8"/>
        </w:pBdr>
        <w:spacing w:before="240" w:after="240"/>
      </w:pPr>
      <w:bookmarkStart w:id="31" w:name="_Toc239704861"/>
      <w:r>
        <w:rPr>
          <w:rFonts w:ascii="Cambria" w:eastAsia="Cambria" w:hAnsi="Cambria" w:cs="Cambria"/>
          <w:b/>
          <w:bCs/>
          <w:color w:val="1B5FA8"/>
        </w:rPr>
        <w:t>4.3. Architecture logicielle</w:t>
      </w:r>
      <w:bookmarkEnd w:id="31"/>
    </w:p>
    <w:p w14:paraId="31D3A375" w14:textId="77777777" w:rsidR="00DD0833" w:rsidRDefault="00000000">
      <w:pPr>
        <w:spacing w:after="200" w:line="300" w:lineRule="auto"/>
        <w:jc w:val="both"/>
      </w:pPr>
      <w:r>
        <w:t>L'application repose sur Next.js dans sa configuration App Router, avec les Server Actions comme mécanisme principal de mutation des données — un choix qui écarte volontairement la construction d'une API REST classique pour les opérations internes de l'application. Prisma sert de couche d'accès aux données au-dessus d'une base PostgreSQL, avec l'adaptateur @prisma/adapter-pg. Le code source est organisé en deux répertoires aux responsabilités distinctes : app/, qui regroupe à la fois les routes et l'interface, découpé par rôle (admin/, agent-admin/, agent-</w:t>
      </w:r>
      <w:proofErr w:type="spellStart"/>
      <w:r>
        <w:t>pedagogique</w:t>
      </w:r>
      <w:proofErr w:type="spellEnd"/>
      <w:r>
        <w:t>/) ; et lib/, qui concentre la logique métier partagée, indépendante de toute route particulière.</w:t>
      </w:r>
    </w:p>
    <w:p w14:paraId="1F327FF2" w14:textId="77777777" w:rsidR="00DD0833" w:rsidRDefault="00000000">
      <w:pPr>
        <w:shd w:val="clear" w:color="auto" w:fill="1E1E1E"/>
        <w:spacing w:after="200"/>
      </w:pPr>
      <w:proofErr w:type="gramStart"/>
      <w:r>
        <w:rPr>
          <w:rFonts w:ascii="Consolas" w:eastAsia="Consolas" w:hAnsi="Consolas" w:cs="Consolas"/>
          <w:color w:val="D4D4D4"/>
          <w:sz w:val="18"/>
          <w:szCs w:val="18"/>
        </w:rPr>
        <w:t>app</w:t>
      </w:r>
      <w:proofErr w:type="gramEnd"/>
      <w:r>
        <w:rPr>
          <w:rFonts w:ascii="Consolas" w:eastAsia="Consolas" w:hAnsi="Consolas" w:cs="Consolas"/>
          <w:color w:val="D4D4D4"/>
          <w:sz w:val="18"/>
          <w:szCs w:val="18"/>
        </w:rPr>
        <w:t>/</w:t>
      </w:r>
      <w:r>
        <w:rPr>
          <w:rFonts w:ascii="Consolas" w:eastAsia="Consolas" w:hAnsi="Consolas" w:cs="Consolas"/>
          <w:color w:val="D4D4D4"/>
          <w:sz w:val="18"/>
          <w:szCs w:val="18"/>
        </w:rPr>
        <w:br/>
        <w:t>├── admin/              # Espace SUPERADMIN</w:t>
      </w:r>
      <w:r>
        <w:rPr>
          <w:rFonts w:ascii="Consolas" w:eastAsia="Consolas" w:hAnsi="Consolas" w:cs="Consolas"/>
          <w:color w:val="D4D4D4"/>
          <w:sz w:val="18"/>
          <w:szCs w:val="18"/>
        </w:rPr>
        <w:br/>
        <w:t>├── agent-admin/        # Espace agent d'administration</w:t>
      </w:r>
      <w:r>
        <w:rPr>
          <w:rFonts w:ascii="Consolas" w:eastAsia="Consolas" w:hAnsi="Consolas" w:cs="Consolas"/>
          <w:color w:val="D4D4D4"/>
          <w:sz w:val="18"/>
          <w:szCs w:val="18"/>
        </w:rPr>
        <w:br/>
        <w:t>├── agent-</w:t>
      </w:r>
      <w:proofErr w:type="spellStart"/>
      <w:r>
        <w:rPr>
          <w:rFonts w:ascii="Consolas" w:eastAsia="Consolas" w:hAnsi="Consolas" w:cs="Consolas"/>
          <w:color w:val="D4D4D4"/>
          <w:sz w:val="18"/>
          <w:szCs w:val="18"/>
        </w:rPr>
        <w:t>pedagogique</w:t>
      </w:r>
      <w:proofErr w:type="spellEnd"/>
      <w:proofErr w:type="gramStart"/>
      <w:r>
        <w:rPr>
          <w:rFonts w:ascii="Consolas" w:eastAsia="Consolas" w:hAnsi="Consolas" w:cs="Consolas"/>
          <w:color w:val="D4D4D4"/>
          <w:sz w:val="18"/>
          <w:szCs w:val="18"/>
        </w:rPr>
        <w:t>/  #</w:t>
      </w:r>
      <w:proofErr w:type="gramEnd"/>
      <w:r>
        <w:rPr>
          <w:rFonts w:ascii="Consolas" w:eastAsia="Consolas" w:hAnsi="Consolas" w:cs="Consolas"/>
          <w:color w:val="D4D4D4"/>
          <w:sz w:val="18"/>
          <w:szCs w:val="18"/>
        </w:rPr>
        <w:t xml:space="preserve"> Espace agent pédagogique</w:t>
      </w:r>
      <w:r>
        <w:rPr>
          <w:rFonts w:ascii="Consolas" w:eastAsia="Consolas" w:hAnsi="Consolas" w:cs="Consolas"/>
          <w:color w:val="D4D4D4"/>
          <w:sz w:val="18"/>
          <w:szCs w:val="18"/>
        </w:rPr>
        <w:br/>
        <w:t>├── mon-profil/         # Espace étudiant</w:t>
      </w:r>
      <w:r>
        <w:rPr>
          <w:rFonts w:ascii="Consolas" w:eastAsia="Consolas" w:hAnsi="Consolas" w:cs="Consolas"/>
          <w:color w:val="D4D4D4"/>
          <w:sz w:val="18"/>
          <w:szCs w:val="18"/>
        </w:rPr>
        <w:br/>
        <w:t xml:space="preserve">└── api/                # 3 routes API (export, </w:t>
      </w:r>
      <w:proofErr w:type="spellStart"/>
      <w:r>
        <w:rPr>
          <w:rFonts w:ascii="Consolas" w:eastAsia="Consolas" w:hAnsi="Consolas" w:cs="Consolas"/>
          <w:color w:val="D4D4D4"/>
          <w:sz w:val="18"/>
          <w:szCs w:val="18"/>
        </w:rPr>
        <w:t>auth</w:t>
      </w:r>
      <w:proofErr w:type="spellEnd"/>
      <w:r>
        <w:rPr>
          <w:rFonts w:ascii="Consolas" w:eastAsia="Consolas" w:hAnsi="Consolas" w:cs="Consolas"/>
          <w:color w:val="D4D4D4"/>
          <w:sz w:val="18"/>
          <w:szCs w:val="18"/>
        </w:rPr>
        <w:t>)</w:t>
      </w:r>
      <w:r>
        <w:rPr>
          <w:rFonts w:ascii="Consolas" w:eastAsia="Consolas" w:hAnsi="Consolas" w:cs="Consolas"/>
          <w:color w:val="D4D4D4"/>
          <w:sz w:val="18"/>
          <w:szCs w:val="18"/>
        </w:rPr>
        <w:br/>
        <w:t>lib/                    # Logique métier partagée (20 fichiers)</w:t>
      </w:r>
    </w:p>
    <w:p w14:paraId="6F63227B" w14:textId="77777777" w:rsidR="00DD0833" w:rsidRDefault="00000000">
      <w:pPr>
        <w:pStyle w:val="Titre3"/>
        <w:pBdr>
          <w:bottom w:val="single" w:sz="6" w:space="4" w:color="1B5FA8"/>
        </w:pBdr>
        <w:spacing w:before="240" w:after="240"/>
      </w:pPr>
      <w:bookmarkStart w:id="32" w:name="_Toc239704862"/>
      <w:r>
        <w:rPr>
          <w:rFonts w:ascii="Cambria" w:eastAsia="Cambria" w:hAnsi="Cambria" w:cs="Cambria"/>
          <w:b/>
          <w:bCs/>
          <w:color w:val="1B5FA8"/>
        </w:rPr>
        <w:t>4.4. Choix technologiques justifiés</w:t>
      </w:r>
      <w:bookmarkEnd w:id="32"/>
    </w:p>
    <w:p w14:paraId="492EB208" w14:textId="77777777" w:rsidR="00DD0833" w:rsidRDefault="00000000">
      <w:pPr>
        <w:spacing w:after="200" w:line="300" w:lineRule="auto"/>
        <w:jc w:val="both"/>
      </w:pPr>
      <w:r>
        <w:t xml:space="preserve">Next.js 16 et son App Router permettent de garder la logique de mutation au plus près de l'interface via les Server Actions, sans maintenir une couche d'API séparée pour des opérations qui ne sont de toute façon jamais consommées que par ce même </w:t>
      </w:r>
      <w:proofErr w:type="spellStart"/>
      <w:r>
        <w:t>front-end</w:t>
      </w:r>
      <w:proofErr w:type="spellEnd"/>
      <w:r>
        <w:t xml:space="preserve">. </w:t>
      </w:r>
      <w:proofErr w:type="spellStart"/>
      <w:r>
        <w:t>React</w:t>
      </w:r>
      <w:proofErr w:type="spellEnd"/>
      <w:r>
        <w:t xml:space="preserve"> 19 est la version attendue par cette version de Next.js. Prisma 7, associé à l'adaptateur pilote @prisma/adapter-pg plutôt qu'à son moteur binaire historique, s'intègre plus proprement à un environnement de déploiement </w:t>
      </w:r>
      <w:proofErr w:type="spellStart"/>
      <w:r>
        <w:t>serverless</w:t>
      </w:r>
      <w:proofErr w:type="spellEnd"/>
      <w:r>
        <w:t xml:space="preserve"> comme </w:t>
      </w:r>
      <w:proofErr w:type="spellStart"/>
      <w:r>
        <w:t>Vercel</w:t>
      </w:r>
      <w:proofErr w:type="spellEnd"/>
      <w:r>
        <w:t xml:space="preserve">. </w:t>
      </w:r>
      <w:proofErr w:type="spellStart"/>
      <w:r>
        <w:t>Tailwind</w:t>
      </w:r>
      <w:proofErr w:type="spellEnd"/>
      <w:r>
        <w:t xml:space="preserve"> CSS 4 a été retenu pour sa rapidité d'itération sur les nombreux tableaux de bord de l'application, chacun avec ses propres indicateurs visuels. Côté sécurité, </w:t>
      </w:r>
      <w:proofErr w:type="spellStart"/>
      <w:r>
        <w:t>bcryptjs</w:t>
      </w:r>
      <w:proofErr w:type="spellEnd"/>
      <w:r>
        <w:t xml:space="preserve"> assure le hachage des mots de passe sans dépendance native à compiler, ce qui simplifie le déploiement. La génération de la carte étudiante s'appuie sur </w:t>
      </w:r>
      <w:proofErr w:type="spellStart"/>
      <w:r>
        <w:t>qrcode</w:t>
      </w:r>
      <w:proofErr w:type="spellEnd"/>
      <w:r>
        <w:t xml:space="preserve">, et l'édition des reçus et récépissés imprimables sur </w:t>
      </w:r>
      <w:proofErr w:type="spellStart"/>
      <w:r>
        <w:t>puppeteer-core</w:t>
      </w:r>
      <w:proofErr w:type="spellEnd"/>
      <w:r>
        <w:t>, qui permet de produire un rendu PDF fidèle à l'interface web plutôt que de maintenir un gabarit d'impression séparé.</w:t>
      </w:r>
    </w:p>
    <w:p w14:paraId="1F70C5BC" w14:textId="77777777" w:rsidR="00DD0833" w:rsidRDefault="00000000">
      <w:pPr>
        <w:pStyle w:val="Titre3"/>
        <w:pBdr>
          <w:bottom w:val="single" w:sz="6" w:space="4" w:color="1B5FA8"/>
        </w:pBdr>
        <w:spacing w:before="240" w:after="240"/>
      </w:pPr>
      <w:bookmarkStart w:id="33" w:name="_Toc239704863"/>
      <w:r>
        <w:rPr>
          <w:rFonts w:ascii="Cambria" w:eastAsia="Cambria" w:hAnsi="Cambria" w:cs="Cambria"/>
          <w:b/>
          <w:bCs/>
          <w:color w:val="1B5FA8"/>
        </w:rPr>
        <w:t>4.5. Conception de la sécurité</w:t>
      </w:r>
      <w:bookmarkEnd w:id="33"/>
    </w:p>
    <w:p w14:paraId="445E7532" w14:textId="77777777" w:rsidR="00DD0833" w:rsidRDefault="00000000">
      <w:pPr>
        <w:spacing w:after="200" w:line="300" w:lineRule="auto"/>
        <w:jc w:val="both"/>
      </w:pPr>
      <w:r>
        <w:lastRenderedPageBreak/>
        <w:t>La sécurité du portail repose sur plusieurs mécanismes complémentaires plutôt que sur un unique point de contrôle. La session de chaque utilisateur est portée par un cookie HTTP-</w:t>
      </w:r>
      <w:proofErr w:type="spellStart"/>
      <w:r>
        <w:t>only</w:t>
      </w:r>
      <w:proofErr w:type="spellEnd"/>
      <w:r>
        <w:t xml:space="preserve"> signé (lib/</w:t>
      </w:r>
      <w:proofErr w:type="spellStart"/>
      <w:r>
        <w:t>auth.ts</w:t>
      </w:r>
      <w:proofErr w:type="spellEnd"/>
      <w:r>
        <w:t xml:space="preserve">), marqué </w:t>
      </w:r>
      <w:proofErr w:type="spellStart"/>
      <w:r>
        <w:t>secure</w:t>
      </w:r>
      <w:proofErr w:type="spellEnd"/>
      <w:r>
        <w:t xml:space="preserve"> en production, sans dépendance à une bibliothèque JWT externe. Les mots de passe sont hachés avec </w:t>
      </w:r>
      <w:proofErr w:type="spellStart"/>
      <w:r>
        <w:t>bcrypt</w:t>
      </w:r>
      <w:proofErr w:type="spellEnd"/>
      <w:r>
        <w:t xml:space="preserve"> ; les comptes créés avec un mot de passe initial (le matricule, ou un mot de passe généré) portent un indicateur </w:t>
      </w:r>
      <w:proofErr w:type="spellStart"/>
      <w:r>
        <w:t>mustChangePassword</w:t>
      </w:r>
      <w:proofErr w:type="spellEnd"/>
      <w:r>
        <w:t xml:space="preserve"> qui force sa redéfinition dès la première connexion. Les tentatives de connexion sont limitées par e-mail et par adresse IP pour contrer le </w:t>
      </w:r>
      <w:proofErr w:type="spellStart"/>
      <w:r>
        <w:t>bruteforce</w:t>
      </w:r>
      <w:proofErr w:type="spellEnd"/>
      <w:r>
        <w:t>, et chaque action sensible est consignée dans un journal d'audit.</w:t>
      </w:r>
    </w:p>
    <w:p w14:paraId="76C2C5F8" w14:textId="77777777" w:rsidR="00DD0833" w:rsidRDefault="00000000">
      <w:pPr>
        <w:spacing w:after="200" w:line="300" w:lineRule="auto"/>
        <w:jc w:val="both"/>
      </w:pPr>
      <w:r>
        <w:t xml:space="preserve">Au-delà de l'authentification elle-même, le système de permissions ne se limite pas à un rôle figé : chaque agent dispose d'une liste de permissions individuelles par tâche, et peut en plus être cantonné à une filière donnée. Chaque route et chaque Server Action revérifie elle-même le rôle et les permissions de l'utilisateur courant — un audit systématique, mené fichier par fichier sur les quatorze fichiers </w:t>
      </w:r>
      <w:proofErr w:type="spellStart"/>
      <w:r>
        <w:t>actions.ts</w:t>
      </w:r>
      <w:proofErr w:type="spellEnd"/>
      <w:r>
        <w:t xml:space="preserve"> de l'application, a permis de vérifier qu'aucune n'avait été oubliée ; seule la page de connexion elle-même échappe naturellement à ce contrôle, puisqu'elle en est le point d'entrée.</w:t>
      </w:r>
    </w:p>
    <w:p w14:paraId="2931ADE3" w14:textId="77777777" w:rsidR="00DD0833" w:rsidRDefault="00000000">
      <w:pPr>
        <w:spacing w:after="200" w:line="300" w:lineRule="auto"/>
        <w:jc w:val="both"/>
      </w:pPr>
      <w:r>
        <w:t xml:space="preserve">Cette architecture de contrôle par page et par action, solide tant qu'aucune n'est oubliée, ne garantissait cependant rien pour une future route ajoutée sans y penser. Un filet de sécurité global a donc été ajouté par la suite, sous la forme d'un fichier </w:t>
      </w:r>
      <w:proofErr w:type="spellStart"/>
      <w:r>
        <w:t>proxy.ts</w:t>
      </w:r>
      <w:proofErr w:type="spellEnd"/>
      <w:r>
        <w:t xml:space="preserve"> à la racine du projet (l'équivalent, renommé dans Next.js 16, de l'ancien </w:t>
      </w:r>
      <w:proofErr w:type="spellStart"/>
      <w:r>
        <w:t>middleware.ts</w:t>
      </w:r>
      <w:proofErr w:type="spellEnd"/>
      <w:r>
        <w:t>), qui bloque en amont de toute page l'accès à tout ce qui n'est pas explicitement public si le cookie de session n'est pas valide. Ce contrôle reste volontairement « optimiste » — il vérifie la signature et l'expiration du cookie sans requête en base — les vérifications fines de rôle et de permission restant dans chaque page et chaque action, seules à avoir accès à la base de données pour les mener correctement. Cette évolution illustre un principe de défense en profondeur : plusieurs lignes de contrôle indépendantes plutôt qu'un unique verrou, une architecture de sécurité qui s'est construite par itérations plutôt qu'un choix figé dès le premier jour.</w:t>
      </w:r>
    </w:p>
    <w:p w14:paraId="71E89B6E" w14:textId="77777777" w:rsidR="00DD0833" w:rsidRDefault="00000000">
      <w:pPr>
        <w:spacing w:after="200" w:line="300" w:lineRule="auto"/>
        <w:jc w:val="both"/>
      </w:pPr>
      <w:r>
        <w:t>D'autres mesures sont venues renforcer le dispositif à la suite d'un audit de sécurité mené après la mise en ligne du portail : des en-têtes de sécurité HTTP complets (Content-Security-Policy, X-Frame-Options, Strict-Transport-Security...), un chiffrement AES-256-GCM du mot de passe initial de l'étudiant — auparavant stocké en clair pour figurer sur le reçu imprimé — et un rate-</w:t>
      </w:r>
      <w:proofErr w:type="spellStart"/>
      <w:r>
        <w:t>limiting</w:t>
      </w:r>
      <w:proofErr w:type="spellEnd"/>
      <w:r>
        <w:t xml:space="preserve"> spécifique sur les routes d'export, pour freiner un compte compromis qui tenterait d'aspirer l'intégralité de la base. Le chapitre 7 revient plus en détail sur la découverte et la correction de deux incidents concrets liés à la gestion des secrets.</w:t>
      </w:r>
    </w:p>
    <w:p w14:paraId="039FAD1F" w14:textId="77777777" w:rsidR="00DD0833" w:rsidRDefault="00000000">
      <w:r>
        <w:br w:type="page"/>
      </w:r>
    </w:p>
    <w:p w14:paraId="1FC12FF1" w14:textId="77777777" w:rsidR="00DD0833" w:rsidRDefault="00000000">
      <w:pPr>
        <w:pStyle w:val="Titre1"/>
        <w:spacing w:before="240" w:after="240"/>
        <w:jc w:val="center"/>
      </w:pPr>
      <w:bookmarkStart w:id="34" w:name="_Toc239704864"/>
      <w:r>
        <w:rPr>
          <w:rFonts w:ascii="Cambria" w:eastAsia="Cambria" w:hAnsi="Cambria" w:cs="Cambria"/>
          <w:b/>
          <w:bCs/>
          <w:color w:val="B5541A"/>
        </w:rPr>
        <w:lastRenderedPageBreak/>
        <w:t>PARTIE III — RÉALISATION ET MISE EN ŒUVRE</w:t>
      </w:r>
      <w:bookmarkEnd w:id="34"/>
    </w:p>
    <w:p w14:paraId="5158F46F" w14:textId="77777777" w:rsidR="00DD0833" w:rsidRDefault="00000000">
      <w:r>
        <w:br w:type="page"/>
      </w:r>
    </w:p>
    <w:p w14:paraId="5CA635E4" w14:textId="77777777" w:rsidR="00DD0833" w:rsidRDefault="00000000">
      <w:pPr>
        <w:pStyle w:val="Titre2"/>
        <w:spacing w:before="240" w:after="240"/>
        <w:jc w:val="center"/>
      </w:pPr>
      <w:bookmarkStart w:id="35" w:name="_Toc239704865"/>
      <w:r>
        <w:rPr>
          <w:rFonts w:ascii="Cambria" w:eastAsia="Cambria" w:hAnsi="Cambria" w:cs="Cambria"/>
          <w:b/>
          <w:bCs/>
          <w:color w:val="B5541A"/>
          <w:sz w:val="28"/>
          <w:szCs w:val="28"/>
        </w:rPr>
        <w:lastRenderedPageBreak/>
        <w:t>Chapitre 5 — Environnement et organisation du projet</w:t>
      </w:r>
      <w:bookmarkEnd w:id="35"/>
    </w:p>
    <w:p w14:paraId="6F6E576C" w14:textId="77777777" w:rsidR="00DD0833" w:rsidRDefault="00000000">
      <w:pPr>
        <w:pStyle w:val="Titre3"/>
        <w:pBdr>
          <w:bottom w:val="single" w:sz="6" w:space="4" w:color="1B5FA8"/>
        </w:pBdr>
        <w:spacing w:before="240" w:after="240"/>
      </w:pPr>
      <w:bookmarkStart w:id="36" w:name="_Toc239704866"/>
      <w:r>
        <w:rPr>
          <w:rFonts w:ascii="Cambria" w:eastAsia="Cambria" w:hAnsi="Cambria" w:cs="Cambria"/>
          <w:b/>
          <w:bCs/>
          <w:color w:val="1B5FA8"/>
        </w:rPr>
        <w:t>5.1. Environnement de développement</w:t>
      </w:r>
      <w:bookmarkEnd w:id="36"/>
    </w:p>
    <w:p w14:paraId="771CC424" w14:textId="77777777" w:rsidR="00DD0833" w:rsidRDefault="00000000">
      <w:pPr>
        <w:spacing w:after="200" w:line="300" w:lineRule="auto"/>
        <w:jc w:val="both"/>
      </w:pPr>
      <w:r>
        <w:t xml:space="preserve">Le développement s'est appuyé sur Node.js 22 — la même version que celle utilisée ensuite en intégration continue, pour éviter tout écart de comportement entre poste local et pipeline. La base de données PostgreSQL 16 tourne en local dans un conteneur Docker Compose : un service unique </w:t>
      </w:r>
      <w:proofErr w:type="spellStart"/>
      <w:r>
        <w:t>db</w:t>
      </w:r>
      <w:proofErr w:type="spellEnd"/>
      <w:r>
        <w:t xml:space="preserve">, nommé </w:t>
      </w:r>
      <w:proofErr w:type="spellStart"/>
      <w:r>
        <w:t>iugm_postgres_db</w:t>
      </w:r>
      <w:proofErr w:type="spellEnd"/>
      <w:r>
        <w:t xml:space="preserve">, dont les identifiants sont lus depuis le </w:t>
      </w:r>
      <w:proofErr w:type="gramStart"/>
      <w:r>
        <w:t>fichier .</w:t>
      </w:r>
      <w:proofErr w:type="spellStart"/>
      <w:r>
        <w:t>env</w:t>
      </w:r>
      <w:proofErr w:type="gramEnd"/>
      <w:r>
        <w:t>.local</w:t>
      </w:r>
      <w:proofErr w:type="spellEnd"/>
      <w:r>
        <w:t xml:space="preserve"> plutôt que définis en dur dans le fichier de configuration — un choix documenté directement en commentaire dans docker-</w:t>
      </w:r>
      <w:proofErr w:type="spellStart"/>
      <w:r>
        <w:t>compose.yml</w:t>
      </w:r>
      <w:proofErr w:type="spellEnd"/>
      <w:r>
        <w:t>, pour éviter que Compose n'interpole silencieusement des valeurs vides si ce fichier venait à manquer. Le port 5432 est exposé et les données persistent dans un volume nommé.</w:t>
      </w:r>
    </w:p>
    <w:p w14:paraId="259D874D" w14:textId="77777777" w:rsidR="00DD0833" w:rsidRDefault="00000000">
      <w:pPr>
        <w:pStyle w:val="Titre3"/>
        <w:pBdr>
          <w:bottom w:val="single" w:sz="6" w:space="4" w:color="1B5FA8"/>
        </w:pBdr>
        <w:spacing w:before="240" w:after="240"/>
      </w:pPr>
      <w:bookmarkStart w:id="37" w:name="_Toc239704867"/>
      <w:r>
        <w:rPr>
          <w:rFonts w:ascii="Cambria" w:eastAsia="Cambria" w:hAnsi="Cambria" w:cs="Cambria"/>
          <w:b/>
          <w:bCs/>
          <w:color w:val="1B5FA8"/>
        </w:rPr>
        <w:t>5.2. Structure du dépôt et logique de découpage</w:t>
      </w:r>
      <w:bookmarkEnd w:id="37"/>
    </w:p>
    <w:p w14:paraId="275C4FF1" w14:textId="77777777" w:rsidR="00DD0833" w:rsidRDefault="00000000">
      <w:pPr>
        <w:spacing w:after="200" w:line="300" w:lineRule="auto"/>
        <w:jc w:val="both"/>
      </w:pPr>
      <w:r>
        <w:t>Le code applicatif suit l'organisation imposée par l'App Router de Next.js, avec un découpage par rôle qui reflète directement les quatre espaces identifiés au chapitre 2 : admin/, agent-admin/, agent-</w:t>
      </w:r>
      <w:proofErr w:type="spellStart"/>
      <w:r>
        <w:t>pedagogique</w:t>
      </w:r>
      <w:proofErr w:type="spellEnd"/>
      <w:r>
        <w:t>/, mon-profil/. Ce parti pris — un dossier par rôle plutôt qu'un découpage par fonctionnalité transversale — facilite le contrôle d'accès : chaque page sait, par sa seule position dans l'arborescence, quel rôle est censé y accéder.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37"/>
        <w:gridCol w:w="4437"/>
      </w:tblGrid>
      <w:tr w:rsidR="00DD0833" w14:paraId="182CD220" w14:textId="77777777">
        <w:tblPrEx>
          <w:tblCellMar>
            <w:top w:w="0" w:type="dxa"/>
            <w:bottom w:w="0" w:type="dxa"/>
          </w:tblCellMar>
        </w:tblPrEx>
        <w:trPr>
          <w:tblHeader/>
        </w:trPr>
        <w:tc>
          <w:tcPr>
            <w:tcW w:w="2500" w:type="pct"/>
            <w:shd w:val="clear" w:color="auto" w:fill="EFEFEF"/>
          </w:tcPr>
          <w:p w14:paraId="1B73A885" w14:textId="77777777" w:rsidR="00DD0833" w:rsidRDefault="00000000">
            <w:r>
              <w:rPr>
                <w:b/>
                <w:bCs/>
                <w:sz w:val="20"/>
                <w:szCs w:val="20"/>
              </w:rPr>
              <w:t>Élément</w:t>
            </w:r>
          </w:p>
        </w:tc>
        <w:tc>
          <w:tcPr>
            <w:tcW w:w="2500" w:type="pct"/>
            <w:shd w:val="clear" w:color="auto" w:fill="EFEFEF"/>
          </w:tcPr>
          <w:p w14:paraId="3F14B33C" w14:textId="77777777" w:rsidR="00DD0833" w:rsidRDefault="00000000">
            <w:r>
              <w:rPr>
                <w:b/>
                <w:bCs/>
                <w:sz w:val="20"/>
                <w:szCs w:val="20"/>
              </w:rPr>
              <w:t>Volume</w:t>
            </w:r>
          </w:p>
        </w:tc>
      </w:tr>
      <w:tr w:rsidR="00DD0833" w14:paraId="5A8D9AEC" w14:textId="77777777">
        <w:tblPrEx>
          <w:tblCellMar>
            <w:top w:w="0" w:type="dxa"/>
            <w:bottom w:w="0" w:type="dxa"/>
          </w:tblCellMar>
        </w:tblPrEx>
        <w:tc>
          <w:tcPr>
            <w:tcW w:w="2500" w:type="pct"/>
          </w:tcPr>
          <w:p w14:paraId="0A85DA7D" w14:textId="77777777" w:rsidR="00DD0833" w:rsidRDefault="00000000">
            <w:r>
              <w:rPr>
                <w:sz w:val="20"/>
                <w:szCs w:val="20"/>
              </w:rPr>
              <w:t>Pages (app/**/</w:t>
            </w:r>
            <w:proofErr w:type="spellStart"/>
            <w:r>
              <w:rPr>
                <w:sz w:val="20"/>
                <w:szCs w:val="20"/>
              </w:rPr>
              <w:t>page.tsx</w:t>
            </w:r>
            <w:proofErr w:type="spellEnd"/>
            <w:r>
              <w:rPr>
                <w:sz w:val="20"/>
                <w:szCs w:val="20"/>
              </w:rPr>
              <w:t>)</w:t>
            </w:r>
          </w:p>
        </w:tc>
        <w:tc>
          <w:tcPr>
            <w:tcW w:w="2500" w:type="pct"/>
          </w:tcPr>
          <w:p w14:paraId="4C1B9E1D" w14:textId="77777777" w:rsidR="00DD0833" w:rsidRDefault="00000000">
            <w:r>
              <w:rPr>
                <w:sz w:val="20"/>
                <w:szCs w:val="20"/>
              </w:rPr>
              <w:t>22</w:t>
            </w:r>
          </w:p>
        </w:tc>
      </w:tr>
      <w:tr w:rsidR="00DD0833" w14:paraId="413EDC5F" w14:textId="77777777">
        <w:tblPrEx>
          <w:tblCellMar>
            <w:top w:w="0" w:type="dxa"/>
            <w:bottom w:w="0" w:type="dxa"/>
          </w:tblCellMar>
        </w:tblPrEx>
        <w:tc>
          <w:tcPr>
            <w:tcW w:w="2500" w:type="pct"/>
          </w:tcPr>
          <w:p w14:paraId="057D2827" w14:textId="77777777" w:rsidR="00DD0833" w:rsidRDefault="00000000">
            <w:r>
              <w:rPr>
                <w:sz w:val="20"/>
                <w:szCs w:val="20"/>
              </w:rPr>
              <w:t>Fichiers de Server Actions (app/**/</w:t>
            </w:r>
            <w:proofErr w:type="spellStart"/>
            <w:r>
              <w:rPr>
                <w:sz w:val="20"/>
                <w:szCs w:val="20"/>
              </w:rPr>
              <w:t>actions.ts</w:t>
            </w:r>
            <w:proofErr w:type="spellEnd"/>
            <w:r>
              <w:rPr>
                <w:sz w:val="20"/>
                <w:szCs w:val="20"/>
              </w:rPr>
              <w:t>)</w:t>
            </w:r>
          </w:p>
        </w:tc>
        <w:tc>
          <w:tcPr>
            <w:tcW w:w="2500" w:type="pct"/>
          </w:tcPr>
          <w:p w14:paraId="2D7A2088" w14:textId="77777777" w:rsidR="00DD0833" w:rsidRDefault="00000000">
            <w:r>
              <w:rPr>
                <w:sz w:val="20"/>
                <w:szCs w:val="20"/>
              </w:rPr>
              <w:t>14</w:t>
            </w:r>
          </w:p>
        </w:tc>
      </w:tr>
      <w:tr w:rsidR="00DD0833" w14:paraId="12166EE0" w14:textId="77777777">
        <w:tblPrEx>
          <w:tblCellMar>
            <w:top w:w="0" w:type="dxa"/>
            <w:bottom w:w="0" w:type="dxa"/>
          </w:tblCellMar>
        </w:tblPrEx>
        <w:tc>
          <w:tcPr>
            <w:tcW w:w="2500" w:type="pct"/>
          </w:tcPr>
          <w:p w14:paraId="2398EF9F" w14:textId="77777777" w:rsidR="00DD0833" w:rsidRDefault="00000000">
            <w:r>
              <w:rPr>
                <w:sz w:val="20"/>
                <w:szCs w:val="20"/>
              </w:rPr>
              <w:t>Routes API (app/api/**/</w:t>
            </w:r>
            <w:proofErr w:type="spellStart"/>
            <w:r>
              <w:rPr>
                <w:sz w:val="20"/>
                <w:szCs w:val="20"/>
              </w:rPr>
              <w:t>route.ts</w:t>
            </w:r>
            <w:proofErr w:type="spellEnd"/>
            <w:r>
              <w:rPr>
                <w:sz w:val="20"/>
                <w:szCs w:val="20"/>
              </w:rPr>
              <w:t>)</w:t>
            </w:r>
          </w:p>
        </w:tc>
        <w:tc>
          <w:tcPr>
            <w:tcW w:w="2500" w:type="pct"/>
          </w:tcPr>
          <w:p w14:paraId="3D2D68B3" w14:textId="77777777" w:rsidR="00DD0833" w:rsidRDefault="00000000">
            <w:r>
              <w:rPr>
                <w:sz w:val="20"/>
                <w:szCs w:val="20"/>
              </w:rPr>
              <w:t>3, plus 1 ajoutée le 04/09</w:t>
            </w:r>
          </w:p>
        </w:tc>
      </w:tr>
      <w:tr w:rsidR="00DD0833" w14:paraId="6F0BE3B7" w14:textId="77777777">
        <w:tblPrEx>
          <w:tblCellMar>
            <w:top w:w="0" w:type="dxa"/>
            <w:bottom w:w="0" w:type="dxa"/>
          </w:tblCellMar>
        </w:tblPrEx>
        <w:tc>
          <w:tcPr>
            <w:tcW w:w="2500" w:type="pct"/>
          </w:tcPr>
          <w:p w14:paraId="01A844AC" w14:textId="77777777" w:rsidR="00DD0833" w:rsidRDefault="00000000">
            <w:r>
              <w:rPr>
                <w:sz w:val="20"/>
                <w:szCs w:val="20"/>
              </w:rPr>
              <w:t>Fichiers utilitaires (lib/)</w:t>
            </w:r>
          </w:p>
        </w:tc>
        <w:tc>
          <w:tcPr>
            <w:tcW w:w="2500" w:type="pct"/>
          </w:tcPr>
          <w:p w14:paraId="2F5F1DED" w14:textId="77777777" w:rsidR="00DD0833" w:rsidRDefault="00000000">
            <w:r>
              <w:rPr>
                <w:sz w:val="20"/>
                <w:szCs w:val="20"/>
              </w:rPr>
              <w:t>20</w:t>
            </w:r>
          </w:p>
        </w:tc>
      </w:tr>
    </w:tbl>
    <w:p w14:paraId="362BC7EC" w14:textId="77777777" w:rsidR="00DD0833" w:rsidRDefault="00DD0833">
      <w:pPr>
        <w:spacing w:after="200"/>
      </w:pPr>
    </w:p>
    <w:p w14:paraId="48A18246" w14:textId="77777777" w:rsidR="00DD0833" w:rsidRDefault="00000000">
      <w:pPr>
        <w:spacing w:after="200" w:line="300" w:lineRule="auto"/>
        <w:jc w:val="both"/>
      </w:pPr>
      <w:r>
        <w:t>Le fichier le plus volumineux du projet, lib/</w:t>
      </w:r>
      <w:proofErr w:type="spellStart"/>
      <w:r>
        <w:t>students.ts</w:t>
      </w:r>
      <w:proofErr w:type="spellEnd"/>
      <w:r>
        <w:t xml:space="preserve"> (1690 lignes), concentre l'essentiel du cœur métier : inscription, réinscription, écolage, résultats, export CSV et génération du QR code. Ce choix de centralisation, plutôt qu'un éclatement en de nombreux petits fichiers, a facilité la réutilisation d'une même logique entre la soumission en ligne classique et le rejeu de synchronisation hors ligne (voir 6.11).</w:t>
      </w:r>
    </w:p>
    <w:p w14:paraId="770F9397" w14:textId="77777777" w:rsidR="00DD0833" w:rsidRDefault="00000000">
      <w:pPr>
        <w:pStyle w:val="Titre3"/>
        <w:pBdr>
          <w:bottom w:val="single" w:sz="6" w:space="4" w:color="1B5FA8"/>
        </w:pBdr>
        <w:spacing w:before="240" w:after="240"/>
      </w:pPr>
      <w:bookmarkStart w:id="38" w:name="_Toc239704868"/>
      <w:r>
        <w:rPr>
          <w:rFonts w:ascii="Cambria" w:eastAsia="Cambria" w:hAnsi="Cambria" w:cs="Cambria"/>
          <w:b/>
          <w:bCs/>
          <w:color w:val="1B5FA8"/>
        </w:rPr>
        <w:t>5.3. Gestion des migrations Prisma</w:t>
      </w:r>
      <w:bookmarkEnd w:id="38"/>
    </w:p>
    <w:p w14:paraId="2B9DF1BB" w14:textId="77777777" w:rsidR="00DD0833" w:rsidRDefault="00000000">
      <w:pPr>
        <w:spacing w:after="200" w:line="300" w:lineRule="auto"/>
        <w:jc w:val="both"/>
      </w:pPr>
      <w:r>
        <w:t xml:space="preserve">Le schéma de données a évolué par vingt-huit migrations successives, depuis un modèle User </w:t>
      </w:r>
      <w:proofErr w:type="gramStart"/>
      <w:r>
        <w:t>isolé</w:t>
      </w:r>
      <w:proofErr w:type="gramEnd"/>
      <w:r>
        <w:t xml:space="preserve"> jusqu'au schéma final à treize modèles. Cet historique, loin d'être un détail technique secondaire, retrace fidèlement la façon dont la compréhension du métier s'est affinée au fil du stage.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2"/>
        <w:gridCol w:w="2947"/>
        <w:gridCol w:w="5005"/>
      </w:tblGrid>
      <w:tr w:rsidR="00DD0833" w14:paraId="0F088830" w14:textId="77777777">
        <w:tblPrEx>
          <w:tblCellMar>
            <w:top w:w="0" w:type="dxa"/>
            <w:bottom w:w="0" w:type="dxa"/>
          </w:tblCellMar>
        </w:tblPrEx>
        <w:trPr>
          <w:tblHeader/>
        </w:trPr>
        <w:tc>
          <w:tcPr>
            <w:tcW w:w="600" w:type="pct"/>
            <w:shd w:val="clear" w:color="auto" w:fill="EFEFEF"/>
          </w:tcPr>
          <w:p w14:paraId="654F5FBC" w14:textId="77777777" w:rsidR="00DD0833" w:rsidRDefault="00000000">
            <w:r>
              <w:rPr>
                <w:b/>
                <w:bCs/>
                <w:sz w:val="20"/>
                <w:szCs w:val="20"/>
              </w:rPr>
              <w:t>Date</w:t>
            </w:r>
          </w:p>
        </w:tc>
        <w:tc>
          <w:tcPr>
            <w:tcW w:w="1500" w:type="pct"/>
            <w:shd w:val="clear" w:color="auto" w:fill="EFEFEF"/>
          </w:tcPr>
          <w:p w14:paraId="3118901B" w14:textId="77777777" w:rsidR="00DD0833" w:rsidRDefault="00000000">
            <w:r>
              <w:rPr>
                <w:b/>
                <w:bCs/>
                <w:sz w:val="20"/>
                <w:szCs w:val="20"/>
              </w:rPr>
              <w:t>Migration</w:t>
            </w:r>
          </w:p>
        </w:tc>
        <w:tc>
          <w:tcPr>
            <w:tcW w:w="2900" w:type="pct"/>
            <w:shd w:val="clear" w:color="auto" w:fill="EFEFEF"/>
          </w:tcPr>
          <w:p w14:paraId="165D295D" w14:textId="77777777" w:rsidR="00DD0833" w:rsidRDefault="00000000">
            <w:r>
              <w:rPr>
                <w:b/>
                <w:bCs/>
                <w:sz w:val="20"/>
                <w:szCs w:val="20"/>
              </w:rPr>
              <w:t>Contenu</w:t>
            </w:r>
          </w:p>
        </w:tc>
      </w:tr>
      <w:tr w:rsidR="00DD0833" w14:paraId="405DAB1A" w14:textId="77777777">
        <w:tblPrEx>
          <w:tblCellMar>
            <w:top w:w="0" w:type="dxa"/>
            <w:bottom w:w="0" w:type="dxa"/>
          </w:tblCellMar>
        </w:tblPrEx>
        <w:tc>
          <w:tcPr>
            <w:tcW w:w="600" w:type="pct"/>
          </w:tcPr>
          <w:p w14:paraId="555D6424" w14:textId="77777777" w:rsidR="00DD0833" w:rsidRDefault="00000000">
            <w:r>
              <w:rPr>
                <w:sz w:val="20"/>
                <w:szCs w:val="20"/>
              </w:rPr>
              <w:t>14/07</w:t>
            </w:r>
          </w:p>
        </w:tc>
        <w:tc>
          <w:tcPr>
            <w:tcW w:w="1500" w:type="pct"/>
          </w:tcPr>
          <w:p w14:paraId="7AD79696" w14:textId="77777777" w:rsidR="00DD0833" w:rsidRDefault="00000000">
            <w:proofErr w:type="gramStart"/>
            <w:r>
              <w:rPr>
                <w:sz w:val="20"/>
                <w:szCs w:val="20"/>
              </w:rPr>
              <w:t>init</w:t>
            </w:r>
            <w:proofErr w:type="gramEnd"/>
          </w:p>
        </w:tc>
        <w:tc>
          <w:tcPr>
            <w:tcW w:w="2900" w:type="pct"/>
          </w:tcPr>
          <w:p w14:paraId="3BB8ECB5" w14:textId="77777777" w:rsidR="00DD0833" w:rsidRDefault="00000000">
            <w:proofErr w:type="spellStart"/>
            <w:r>
              <w:rPr>
                <w:sz w:val="20"/>
                <w:szCs w:val="20"/>
              </w:rPr>
              <w:t>Enum</w:t>
            </w:r>
            <w:proofErr w:type="spellEnd"/>
            <w:r>
              <w:rPr>
                <w:sz w:val="20"/>
                <w:szCs w:val="20"/>
              </w:rPr>
              <w:t xml:space="preserve"> </w:t>
            </w:r>
            <w:proofErr w:type="spellStart"/>
            <w:r>
              <w:rPr>
                <w:sz w:val="20"/>
                <w:szCs w:val="20"/>
              </w:rPr>
              <w:t>Role</w:t>
            </w:r>
            <w:proofErr w:type="spellEnd"/>
            <w:r>
              <w:rPr>
                <w:sz w:val="20"/>
                <w:szCs w:val="20"/>
              </w:rPr>
              <w:t>, table User</w:t>
            </w:r>
          </w:p>
        </w:tc>
      </w:tr>
      <w:tr w:rsidR="00DD0833" w14:paraId="7FEFF021" w14:textId="77777777">
        <w:tblPrEx>
          <w:tblCellMar>
            <w:top w:w="0" w:type="dxa"/>
            <w:bottom w:w="0" w:type="dxa"/>
          </w:tblCellMar>
        </w:tblPrEx>
        <w:tc>
          <w:tcPr>
            <w:tcW w:w="600" w:type="pct"/>
          </w:tcPr>
          <w:p w14:paraId="6479EBFF" w14:textId="77777777" w:rsidR="00DD0833" w:rsidRDefault="00000000">
            <w:r>
              <w:rPr>
                <w:sz w:val="20"/>
                <w:szCs w:val="20"/>
              </w:rPr>
              <w:t>14/07</w:t>
            </w:r>
          </w:p>
        </w:tc>
        <w:tc>
          <w:tcPr>
            <w:tcW w:w="1500" w:type="pct"/>
          </w:tcPr>
          <w:p w14:paraId="345F7087" w14:textId="77777777" w:rsidR="00DD0833" w:rsidRDefault="00000000">
            <w:proofErr w:type="spellStart"/>
            <w:proofErr w:type="gramStart"/>
            <w:r>
              <w:rPr>
                <w:sz w:val="20"/>
                <w:szCs w:val="20"/>
              </w:rPr>
              <w:t>add</w:t>
            </w:r>
            <w:proofErr w:type="gramEnd"/>
            <w:r>
              <w:rPr>
                <w:sz w:val="20"/>
                <w:szCs w:val="20"/>
              </w:rPr>
              <w:t>_audit_log</w:t>
            </w:r>
            <w:proofErr w:type="spellEnd"/>
          </w:p>
        </w:tc>
        <w:tc>
          <w:tcPr>
            <w:tcW w:w="2900" w:type="pct"/>
          </w:tcPr>
          <w:p w14:paraId="4C6CAB2E" w14:textId="77777777" w:rsidR="00DD0833" w:rsidRDefault="00000000">
            <w:r>
              <w:rPr>
                <w:sz w:val="20"/>
                <w:szCs w:val="20"/>
              </w:rPr>
              <w:t xml:space="preserve">Table </w:t>
            </w:r>
            <w:proofErr w:type="spellStart"/>
            <w:r>
              <w:rPr>
                <w:sz w:val="20"/>
                <w:szCs w:val="20"/>
              </w:rPr>
              <w:t>AuditLog</w:t>
            </w:r>
            <w:proofErr w:type="spellEnd"/>
          </w:p>
        </w:tc>
      </w:tr>
      <w:tr w:rsidR="00DD0833" w14:paraId="0DC9611B" w14:textId="77777777">
        <w:tblPrEx>
          <w:tblCellMar>
            <w:top w:w="0" w:type="dxa"/>
            <w:bottom w:w="0" w:type="dxa"/>
          </w:tblCellMar>
        </w:tblPrEx>
        <w:tc>
          <w:tcPr>
            <w:tcW w:w="600" w:type="pct"/>
          </w:tcPr>
          <w:p w14:paraId="32DC1BD3" w14:textId="77777777" w:rsidR="00DD0833" w:rsidRDefault="00000000">
            <w:r>
              <w:rPr>
                <w:sz w:val="20"/>
                <w:szCs w:val="20"/>
              </w:rPr>
              <w:t>14/07</w:t>
            </w:r>
          </w:p>
        </w:tc>
        <w:tc>
          <w:tcPr>
            <w:tcW w:w="1500" w:type="pct"/>
          </w:tcPr>
          <w:p w14:paraId="41242E9E" w14:textId="77777777" w:rsidR="00DD0833" w:rsidRDefault="00000000">
            <w:proofErr w:type="spellStart"/>
            <w:proofErr w:type="gramStart"/>
            <w:r>
              <w:rPr>
                <w:sz w:val="20"/>
                <w:szCs w:val="20"/>
              </w:rPr>
              <w:t>add</w:t>
            </w:r>
            <w:proofErr w:type="gramEnd"/>
            <w:r>
              <w:rPr>
                <w:sz w:val="20"/>
                <w:szCs w:val="20"/>
              </w:rPr>
              <w:t>_student_model</w:t>
            </w:r>
            <w:proofErr w:type="spellEnd"/>
          </w:p>
        </w:tc>
        <w:tc>
          <w:tcPr>
            <w:tcW w:w="2900" w:type="pct"/>
          </w:tcPr>
          <w:p w14:paraId="241D2962" w14:textId="77777777" w:rsidR="00DD0833" w:rsidRDefault="00000000">
            <w:proofErr w:type="spellStart"/>
            <w:r>
              <w:rPr>
                <w:sz w:val="20"/>
                <w:szCs w:val="20"/>
              </w:rPr>
              <w:t>Enum</w:t>
            </w:r>
            <w:proofErr w:type="spellEnd"/>
            <w:r>
              <w:rPr>
                <w:sz w:val="20"/>
                <w:szCs w:val="20"/>
              </w:rPr>
              <w:t xml:space="preserve"> </w:t>
            </w:r>
            <w:proofErr w:type="spellStart"/>
            <w:r>
              <w:rPr>
                <w:sz w:val="20"/>
                <w:szCs w:val="20"/>
              </w:rPr>
              <w:t>StudentStatus</w:t>
            </w:r>
            <w:proofErr w:type="spellEnd"/>
            <w:r>
              <w:rPr>
                <w:sz w:val="20"/>
                <w:szCs w:val="20"/>
              </w:rPr>
              <w:t>, table Student</w:t>
            </w:r>
          </w:p>
        </w:tc>
      </w:tr>
      <w:tr w:rsidR="00DD0833" w14:paraId="70013BBB" w14:textId="77777777">
        <w:tblPrEx>
          <w:tblCellMar>
            <w:top w:w="0" w:type="dxa"/>
            <w:bottom w:w="0" w:type="dxa"/>
          </w:tblCellMar>
        </w:tblPrEx>
        <w:tc>
          <w:tcPr>
            <w:tcW w:w="600" w:type="pct"/>
          </w:tcPr>
          <w:p w14:paraId="019F0DBF" w14:textId="77777777" w:rsidR="00DD0833" w:rsidRDefault="00000000">
            <w:r>
              <w:rPr>
                <w:sz w:val="20"/>
                <w:szCs w:val="20"/>
              </w:rPr>
              <w:t>14/07</w:t>
            </w:r>
          </w:p>
        </w:tc>
        <w:tc>
          <w:tcPr>
            <w:tcW w:w="1500" w:type="pct"/>
          </w:tcPr>
          <w:p w14:paraId="4DDF100F" w14:textId="77777777" w:rsidR="00DD0833" w:rsidRDefault="00000000">
            <w:proofErr w:type="spellStart"/>
            <w:proofErr w:type="gramStart"/>
            <w:r>
              <w:rPr>
                <w:sz w:val="20"/>
                <w:szCs w:val="20"/>
              </w:rPr>
              <w:t>add</w:t>
            </w:r>
            <w:proofErr w:type="gramEnd"/>
            <w:r>
              <w:rPr>
                <w:sz w:val="20"/>
                <w:szCs w:val="20"/>
              </w:rPr>
              <w:t>_academic_results</w:t>
            </w:r>
            <w:proofErr w:type="spellEnd"/>
          </w:p>
        </w:tc>
        <w:tc>
          <w:tcPr>
            <w:tcW w:w="2900" w:type="pct"/>
          </w:tcPr>
          <w:p w14:paraId="0177E7B8" w14:textId="77777777" w:rsidR="00DD0833" w:rsidRDefault="00000000">
            <w:proofErr w:type="spellStart"/>
            <w:r>
              <w:rPr>
                <w:sz w:val="20"/>
                <w:szCs w:val="20"/>
              </w:rPr>
              <w:t>Enum</w:t>
            </w:r>
            <w:proofErr w:type="spellEnd"/>
            <w:r>
              <w:rPr>
                <w:sz w:val="20"/>
                <w:szCs w:val="20"/>
              </w:rPr>
              <w:t xml:space="preserve"> Mention, table </w:t>
            </w:r>
            <w:proofErr w:type="spellStart"/>
            <w:r>
              <w:rPr>
                <w:sz w:val="20"/>
                <w:szCs w:val="20"/>
              </w:rPr>
              <w:t>AcademicResult</w:t>
            </w:r>
            <w:proofErr w:type="spellEnd"/>
          </w:p>
        </w:tc>
      </w:tr>
      <w:tr w:rsidR="00DD0833" w14:paraId="6D5F7DEE" w14:textId="77777777">
        <w:tblPrEx>
          <w:tblCellMar>
            <w:top w:w="0" w:type="dxa"/>
            <w:bottom w:w="0" w:type="dxa"/>
          </w:tblCellMar>
        </w:tblPrEx>
        <w:tc>
          <w:tcPr>
            <w:tcW w:w="600" w:type="pct"/>
          </w:tcPr>
          <w:p w14:paraId="7A5D767C" w14:textId="77777777" w:rsidR="00DD0833" w:rsidRDefault="00000000">
            <w:r>
              <w:rPr>
                <w:sz w:val="20"/>
                <w:szCs w:val="20"/>
              </w:rPr>
              <w:t>14/07</w:t>
            </w:r>
          </w:p>
        </w:tc>
        <w:tc>
          <w:tcPr>
            <w:tcW w:w="1500" w:type="pct"/>
          </w:tcPr>
          <w:p w14:paraId="6E975AAC" w14:textId="77777777" w:rsidR="00DD0833" w:rsidRDefault="00000000">
            <w:proofErr w:type="spellStart"/>
            <w:proofErr w:type="gramStart"/>
            <w:r>
              <w:rPr>
                <w:sz w:val="20"/>
                <w:szCs w:val="20"/>
              </w:rPr>
              <w:t>full</w:t>
            </w:r>
            <w:proofErr w:type="gramEnd"/>
            <w:r>
              <w:rPr>
                <w:sz w:val="20"/>
                <w:szCs w:val="20"/>
              </w:rPr>
              <w:t>_student_registration</w:t>
            </w:r>
            <w:proofErr w:type="spellEnd"/>
          </w:p>
        </w:tc>
        <w:tc>
          <w:tcPr>
            <w:tcW w:w="2900" w:type="pct"/>
          </w:tcPr>
          <w:p w14:paraId="3F7E5A6B" w14:textId="77777777" w:rsidR="00DD0833" w:rsidRDefault="00000000">
            <w:r>
              <w:rPr>
                <w:sz w:val="20"/>
                <w:szCs w:val="20"/>
              </w:rPr>
              <w:t xml:space="preserve">Ajout massif des champs Student (identité, CIN, </w:t>
            </w:r>
            <w:proofErr w:type="spellStart"/>
            <w:r>
              <w:rPr>
                <w:sz w:val="20"/>
                <w:szCs w:val="20"/>
              </w:rPr>
              <w:t>bacc</w:t>
            </w:r>
            <w:proofErr w:type="spellEnd"/>
            <w:r>
              <w:rPr>
                <w:sz w:val="20"/>
                <w:szCs w:val="20"/>
              </w:rPr>
              <w:t>, contact, parents)</w:t>
            </w:r>
          </w:p>
        </w:tc>
      </w:tr>
      <w:tr w:rsidR="00DD0833" w14:paraId="5F7F04E4" w14:textId="77777777">
        <w:tblPrEx>
          <w:tblCellMar>
            <w:top w:w="0" w:type="dxa"/>
            <w:bottom w:w="0" w:type="dxa"/>
          </w:tblCellMar>
        </w:tblPrEx>
        <w:tc>
          <w:tcPr>
            <w:tcW w:w="600" w:type="pct"/>
          </w:tcPr>
          <w:p w14:paraId="036F031C" w14:textId="77777777" w:rsidR="00DD0833" w:rsidRDefault="00000000">
            <w:r>
              <w:rPr>
                <w:sz w:val="20"/>
                <w:szCs w:val="20"/>
              </w:rPr>
              <w:lastRenderedPageBreak/>
              <w:t>15/07</w:t>
            </w:r>
          </w:p>
        </w:tc>
        <w:tc>
          <w:tcPr>
            <w:tcW w:w="1500" w:type="pct"/>
          </w:tcPr>
          <w:p w14:paraId="54D6EF29" w14:textId="77777777" w:rsidR="00DD0833" w:rsidRDefault="00000000">
            <w:proofErr w:type="spellStart"/>
            <w:proofErr w:type="gramStart"/>
            <w:r>
              <w:rPr>
                <w:sz w:val="20"/>
                <w:szCs w:val="20"/>
              </w:rPr>
              <w:t>settings</w:t>
            </w:r>
            <w:proofErr w:type="gramEnd"/>
            <w:r>
              <w:rPr>
                <w:sz w:val="20"/>
                <w:szCs w:val="20"/>
              </w:rPr>
              <w:t>_and_tariffs</w:t>
            </w:r>
            <w:proofErr w:type="spellEnd"/>
          </w:p>
        </w:tc>
        <w:tc>
          <w:tcPr>
            <w:tcW w:w="2900" w:type="pct"/>
          </w:tcPr>
          <w:p w14:paraId="54A1D541" w14:textId="77777777" w:rsidR="00DD0833" w:rsidRDefault="00000000">
            <w:r>
              <w:rPr>
                <w:sz w:val="20"/>
                <w:szCs w:val="20"/>
              </w:rPr>
              <w:t xml:space="preserve">Tables Setting et </w:t>
            </w:r>
            <w:proofErr w:type="spellStart"/>
            <w:r>
              <w:rPr>
                <w:sz w:val="20"/>
                <w:szCs w:val="20"/>
              </w:rPr>
              <w:t>Tariff</w:t>
            </w:r>
            <w:proofErr w:type="spellEnd"/>
            <w:r>
              <w:rPr>
                <w:sz w:val="20"/>
                <w:szCs w:val="20"/>
              </w:rPr>
              <w:t xml:space="preserve"> (</w:t>
            </w:r>
            <w:proofErr w:type="spellStart"/>
            <w:r>
              <w:rPr>
                <w:sz w:val="20"/>
                <w:szCs w:val="20"/>
              </w:rPr>
              <w:t>Tariff</w:t>
            </w:r>
            <w:proofErr w:type="spellEnd"/>
            <w:r>
              <w:rPr>
                <w:sz w:val="20"/>
                <w:szCs w:val="20"/>
              </w:rPr>
              <w:t xml:space="preserve"> sera supprimé plus tard)</w:t>
            </w:r>
          </w:p>
        </w:tc>
      </w:tr>
      <w:tr w:rsidR="00DD0833" w14:paraId="21BF78A8" w14:textId="77777777">
        <w:tblPrEx>
          <w:tblCellMar>
            <w:top w:w="0" w:type="dxa"/>
            <w:bottom w:w="0" w:type="dxa"/>
          </w:tblCellMar>
        </w:tblPrEx>
        <w:tc>
          <w:tcPr>
            <w:tcW w:w="600" w:type="pct"/>
          </w:tcPr>
          <w:p w14:paraId="26EB7659" w14:textId="77777777" w:rsidR="00DD0833" w:rsidRDefault="00000000">
            <w:r>
              <w:rPr>
                <w:sz w:val="20"/>
                <w:szCs w:val="20"/>
              </w:rPr>
              <w:t>15/07</w:t>
            </w:r>
          </w:p>
        </w:tc>
        <w:tc>
          <w:tcPr>
            <w:tcW w:w="1500" w:type="pct"/>
          </w:tcPr>
          <w:p w14:paraId="3227EDCE" w14:textId="77777777" w:rsidR="00DD0833" w:rsidRDefault="00000000">
            <w:proofErr w:type="spellStart"/>
            <w:proofErr w:type="gramStart"/>
            <w:r>
              <w:rPr>
                <w:sz w:val="20"/>
                <w:szCs w:val="20"/>
              </w:rPr>
              <w:t>add</w:t>
            </w:r>
            <w:proofErr w:type="gramEnd"/>
            <w:r>
              <w:rPr>
                <w:sz w:val="20"/>
                <w:szCs w:val="20"/>
              </w:rPr>
              <w:t>_conduct</w:t>
            </w:r>
            <w:proofErr w:type="spellEnd"/>
          </w:p>
        </w:tc>
        <w:tc>
          <w:tcPr>
            <w:tcW w:w="2900" w:type="pct"/>
          </w:tcPr>
          <w:p w14:paraId="40DAB786" w14:textId="77777777" w:rsidR="00DD0833" w:rsidRDefault="00000000">
            <w:proofErr w:type="spellStart"/>
            <w:r>
              <w:rPr>
                <w:sz w:val="20"/>
                <w:szCs w:val="20"/>
              </w:rPr>
              <w:t>Student.conduct</w:t>
            </w:r>
            <w:proofErr w:type="spellEnd"/>
          </w:p>
        </w:tc>
      </w:tr>
      <w:tr w:rsidR="00DD0833" w14:paraId="5717E7F7" w14:textId="77777777">
        <w:tblPrEx>
          <w:tblCellMar>
            <w:top w:w="0" w:type="dxa"/>
            <w:bottom w:w="0" w:type="dxa"/>
          </w:tblCellMar>
        </w:tblPrEx>
        <w:tc>
          <w:tcPr>
            <w:tcW w:w="600" w:type="pct"/>
          </w:tcPr>
          <w:p w14:paraId="49848ADD" w14:textId="77777777" w:rsidR="00DD0833" w:rsidRDefault="00000000">
            <w:r>
              <w:rPr>
                <w:sz w:val="20"/>
                <w:szCs w:val="20"/>
              </w:rPr>
              <w:t>15/07</w:t>
            </w:r>
          </w:p>
        </w:tc>
        <w:tc>
          <w:tcPr>
            <w:tcW w:w="1500" w:type="pct"/>
          </w:tcPr>
          <w:p w14:paraId="7CD02536" w14:textId="77777777" w:rsidR="00DD0833" w:rsidRDefault="00000000">
            <w:proofErr w:type="spellStart"/>
            <w:proofErr w:type="gramStart"/>
            <w:r>
              <w:rPr>
                <w:sz w:val="20"/>
                <w:szCs w:val="20"/>
              </w:rPr>
              <w:t>inscription</w:t>
            </w:r>
            <w:proofErr w:type="gramEnd"/>
            <w:r>
              <w:rPr>
                <w:sz w:val="20"/>
                <w:szCs w:val="20"/>
              </w:rPr>
              <w:t>_administrative_fields</w:t>
            </w:r>
            <w:proofErr w:type="spellEnd"/>
          </w:p>
        </w:tc>
        <w:tc>
          <w:tcPr>
            <w:tcW w:w="2900" w:type="pct"/>
          </w:tcPr>
          <w:p w14:paraId="58307C28" w14:textId="77777777" w:rsidR="00DD0833" w:rsidRDefault="00000000">
            <w:r>
              <w:rPr>
                <w:sz w:val="20"/>
                <w:szCs w:val="20"/>
              </w:rPr>
              <w:t>Champs pièces du dossier et infos complémentaires</w:t>
            </w:r>
          </w:p>
        </w:tc>
      </w:tr>
      <w:tr w:rsidR="00DD0833" w14:paraId="39405AF8" w14:textId="77777777">
        <w:tblPrEx>
          <w:tblCellMar>
            <w:top w:w="0" w:type="dxa"/>
            <w:bottom w:w="0" w:type="dxa"/>
          </w:tblCellMar>
        </w:tblPrEx>
        <w:tc>
          <w:tcPr>
            <w:tcW w:w="600" w:type="pct"/>
          </w:tcPr>
          <w:p w14:paraId="4B2ADBFA" w14:textId="77777777" w:rsidR="00DD0833" w:rsidRDefault="00000000">
            <w:r>
              <w:rPr>
                <w:sz w:val="20"/>
                <w:szCs w:val="20"/>
              </w:rPr>
              <w:t>15/07</w:t>
            </w:r>
          </w:p>
        </w:tc>
        <w:tc>
          <w:tcPr>
            <w:tcW w:w="1500" w:type="pct"/>
          </w:tcPr>
          <w:p w14:paraId="4645D937" w14:textId="77777777" w:rsidR="00DD0833" w:rsidRDefault="00000000">
            <w:proofErr w:type="spellStart"/>
            <w:proofErr w:type="gramStart"/>
            <w:r>
              <w:rPr>
                <w:sz w:val="20"/>
                <w:szCs w:val="20"/>
              </w:rPr>
              <w:t>initial</w:t>
            </w:r>
            <w:proofErr w:type="gramEnd"/>
            <w:r>
              <w:rPr>
                <w:sz w:val="20"/>
                <w:szCs w:val="20"/>
              </w:rPr>
              <w:t>_password</w:t>
            </w:r>
            <w:proofErr w:type="spellEnd"/>
          </w:p>
        </w:tc>
        <w:tc>
          <w:tcPr>
            <w:tcW w:w="2900" w:type="pct"/>
          </w:tcPr>
          <w:p w14:paraId="00AAF331" w14:textId="77777777" w:rsidR="00DD0833" w:rsidRDefault="00000000">
            <w:proofErr w:type="spellStart"/>
            <w:r>
              <w:rPr>
                <w:sz w:val="20"/>
                <w:szCs w:val="20"/>
              </w:rPr>
              <w:t>Student.initialPassword</w:t>
            </w:r>
            <w:proofErr w:type="spellEnd"/>
          </w:p>
        </w:tc>
      </w:tr>
      <w:tr w:rsidR="00DD0833" w14:paraId="3C4EAB7B" w14:textId="77777777">
        <w:tblPrEx>
          <w:tblCellMar>
            <w:top w:w="0" w:type="dxa"/>
            <w:bottom w:w="0" w:type="dxa"/>
          </w:tblCellMar>
        </w:tblPrEx>
        <w:tc>
          <w:tcPr>
            <w:tcW w:w="600" w:type="pct"/>
          </w:tcPr>
          <w:p w14:paraId="74EEB076" w14:textId="77777777" w:rsidR="00DD0833" w:rsidRDefault="00000000">
            <w:r>
              <w:rPr>
                <w:sz w:val="20"/>
                <w:szCs w:val="20"/>
              </w:rPr>
              <w:t>15/07</w:t>
            </w:r>
          </w:p>
        </w:tc>
        <w:tc>
          <w:tcPr>
            <w:tcW w:w="1500" w:type="pct"/>
          </w:tcPr>
          <w:p w14:paraId="03F49868" w14:textId="77777777" w:rsidR="00DD0833" w:rsidRDefault="00000000">
            <w:proofErr w:type="spellStart"/>
            <w:proofErr w:type="gramStart"/>
            <w:r>
              <w:rPr>
                <w:sz w:val="20"/>
                <w:szCs w:val="20"/>
              </w:rPr>
              <w:t>must</w:t>
            </w:r>
            <w:proofErr w:type="gramEnd"/>
            <w:r>
              <w:rPr>
                <w:sz w:val="20"/>
                <w:szCs w:val="20"/>
              </w:rPr>
              <w:t>_change_password</w:t>
            </w:r>
            <w:proofErr w:type="spellEnd"/>
          </w:p>
        </w:tc>
        <w:tc>
          <w:tcPr>
            <w:tcW w:w="2900" w:type="pct"/>
          </w:tcPr>
          <w:p w14:paraId="598772DF" w14:textId="77777777" w:rsidR="00DD0833" w:rsidRDefault="00000000">
            <w:proofErr w:type="spellStart"/>
            <w:r>
              <w:rPr>
                <w:sz w:val="20"/>
                <w:szCs w:val="20"/>
              </w:rPr>
              <w:t>User.mustChangePassword</w:t>
            </w:r>
            <w:proofErr w:type="spellEnd"/>
          </w:p>
        </w:tc>
      </w:tr>
      <w:tr w:rsidR="00DD0833" w14:paraId="12E4E913" w14:textId="77777777">
        <w:tblPrEx>
          <w:tblCellMar>
            <w:top w:w="0" w:type="dxa"/>
            <w:bottom w:w="0" w:type="dxa"/>
          </w:tblCellMar>
        </w:tblPrEx>
        <w:tc>
          <w:tcPr>
            <w:tcW w:w="600" w:type="pct"/>
          </w:tcPr>
          <w:p w14:paraId="311558B0" w14:textId="77777777" w:rsidR="00DD0833" w:rsidRDefault="00000000">
            <w:r>
              <w:rPr>
                <w:sz w:val="20"/>
                <w:szCs w:val="20"/>
              </w:rPr>
              <w:t>15/07</w:t>
            </w:r>
          </w:p>
        </w:tc>
        <w:tc>
          <w:tcPr>
            <w:tcW w:w="1500" w:type="pct"/>
          </w:tcPr>
          <w:p w14:paraId="1AF82AF6" w14:textId="77777777" w:rsidR="00DD0833" w:rsidRDefault="00000000">
            <w:proofErr w:type="spellStart"/>
            <w:proofErr w:type="gramStart"/>
            <w:r>
              <w:rPr>
                <w:sz w:val="20"/>
                <w:szCs w:val="20"/>
              </w:rPr>
              <w:t>user</w:t>
            </w:r>
            <w:proofErr w:type="gramEnd"/>
            <w:r>
              <w:rPr>
                <w:sz w:val="20"/>
                <w:szCs w:val="20"/>
              </w:rPr>
              <w:t>_active</w:t>
            </w:r>
            <w:proofErr w:type="spellEnd"/>
          </w:p>
        </w:tc>
        <w:tc>
          <w:tcPr>
            <w:tcW w:w="2900" w:type="pct"/>
          </w:tcPr>
          <w:p w14:paraId="3D94DCBC" w14:textId="77777777" w:rsidR="00DD0833" w:rsidRDefault="00000000">
            <w:proofErr w:type="spellStart"/>
            <w:r>
              <w:rPr>
                <w:sz w:val="20"/>
                <w:szCs w:val="20"/>
              </w:rPr>
              <w:t>User.active</w:t>
            </w:r>
            <w:proofErr w:type="spellEnd"/>
          </w:p>
        </w:tc>
      </w:tr>
      <w:tr w:rsidR="00DD0833" w14:paraId="268446A0" w14:textId="77777777">
        <w:tblPrEx>
          <w:tblCellMar>
            <w:top w:w="0" w:type="dxa"/>
            <w:bottom w:w="0" w:type="dxa"/>
          </w:tblCellMar>
        </w:tblPrEx>
        <w:tc>
          <w:tcPr>
            <w:tcW w:w="600" w:type="pct"/>
          </w:tcPr>
          <w:p w14:paraId="72CE2A08" w14:textId="77777777" w:rsidR="00DD0833" w:rsidRDefault="00000000">
            <w:r>
              <w:rPr>
                <w:sz w:val="20"/>
                <w:szCs w:val="20"/>
              </w:rPr>
              <w:t>17/07</w:t>
            </w:r>
          </w:p>
        </w:tc>
        <w:tc>
          <w:tcPr>
            <w:tcW w:w="1500" w:type="pct"/>
          </w:tcPr>
          <w:p w14:paraId="6A2F7495" w14:textId="77777777" w:rsidR="00DD0833" w:rsidRDefault="00000000">
            <w:proofErr w:type="spellStart"/>
            <w:proofErr w:type="gramStart"/>
            <w:r>
              <w:rPr>
                <w:sz w:val="20"/>
                <w:szCs w:val="20"/>
              </w:rPr>
              <w:t>enrollment</w:t>
            </w:r>
            <w:proofErr w:type="gramEnd"/>
            <w:r>
              <w:rPr>
                <w:sz w:val="20"/>
                <w:szCs w:val="20"/>
              </w:rPr>
              <w:t>_history</w:t>
            </w:r>
            <w:proofErr w:type="spellEnd"/>
          </w:p>
        </w:tc>
        <w:tc>
          <w:tcPr>
            <w:tcW w:w="2900" w:type="pct"/>
          </w:tcPr>
          <w:p w14:paraId="399865C0" w14:textId="77777777" w:rsidR="00DD0833" w:rsidRDefault="00000000">
            <w:r>
              <w:rPr>
                <w:sz w:val="20"/>
                <w:szCs w:val="20"/>
              </w:rPr>
              <w:t xml:space="preserve">Table </w:t>
            </w:r>
            <w:proofErr w:type="spellStart"/>
            <w:r>
              <w:rPr>
                <w:sz w:val="20"/>
                <w:szCs w:val="20"/>
              </w:rPr>
              <w:t>EnrollmentHistory</w:t>
            </w:r>
            <w:proofErr w:type="spellEnd"/>
          </w:p>
        </w:tc>
      </w:tr>
      <w:tr w:rsidR="00DD0833" w14:paraId="6396F6E6" w14:textId="77777777">
        <w:tblPrEx>
          <w:tblCellMar>
            <w:top w:w="0" w:type="dxa"/>
            <w:bottom w:w="0" w:type="dxa"/>
          </w:tblCellMar>
        </w:tblPrEx>
        <w:tc>
          <w:tcPr>
            <w:tcW w:w="600" w:type="pct"/>
          </w:tcPr>
          <w:p w14:paraId="3B9633BA" w14:textId="77777777" w:rsidR="00DD0833" w:rsidRDefault="00000000">
            <w:r>
              <w:rPr>
                <w:sz w:val="20"/>
                <w:szCs w:val="20"/>
              </w:rPr>
              <w:t>18/07</w:t>
            </w:r>
          </w:p>
        </w:tc>
        <w:tc>
          <w:tcPr>
            <w:tcW w:w="1500" w:type="pct"/>
          </w:tcPr>
          <w:p w14:paraId="0C4B4AFA" w14:textId="77777777" w:rsidR="00DD0833" w:rsidRDefault="00000000">
            <w:proofErr w:type="spellStart"/>
            <w:proofErr w:type="gramStart"/>
            <w:r>
              <w:rPr>
                <w:sz w:val="20"/>
                <w:szCs w:val="20"/>
              </w:rPr>
              <w:t>user</w:t>
            </w:r>
            <w:proofErr w:type="gramEnd"/>
            <w:r>
              <w:rPr>
                <w:sz w:val="20"/>
                <w:szCs w:val="20"/>
              </w:rPr>
              <w:t>_task_permissions</w:t>
            </w:r>
            <w:proofErr w:type="spellEnd"/>
          </w:p>
        </w:tc>
        <w:tc>
          <w:tcPr>
            <w:tcW w:w="2900" w:type="pct"/>
          </w:tcPr>
          <w:p w14:paraId="3F881B95" w14:textId="77777777" w:rsidR="00DD0833" w:rsidRDefault="00000000">
            <w:proofErr w:type="spellStart"/>
            <w:r>
              <w:rPr>
                <w:sz w:val="20"/>
                <w:szCs w:val="20"/>
              </w:rPr>
              <w:t>User.jobTitle</w:t>
            </w:r>
            <w:proofErr w:type="spellEnd"/>
            <w:r>
              <w:rPr>
                <w:sz w:val="20"/>
                <w:szCs w:val="20"/>
              </w:rPr>
              <w:t xml:space="preserve">, </w:t>
            </w:r>
            <w:proofErr w:type="spellStart"/>
            <w:r>
              <w:rPr>
                <w:sz w:val="20"/>
                <w:szCs w:val="20"/>
              </w:rPr>
              <w:t>User.permissions</w:t>
            </w:r>
            <w:proofErr w:type="spellEnd"/>
          </w:p>
        </w:tc>
      </w:tr>
      <w:tr w:rsidR="00DD0833" w14:paraId="707C7846" w14:textId="77777777">
        <w:tblPrEx>
          <w:tblCellMar>
            <w:top w:w="0" w:type="dxa"/>
            <w:bottom w:w="0" w:type="dxa"/>
          </w:tblCellMar>
        </w:tblPrEx>
        <w:tc>
          <w:tcPr>
            <w:tcW w:w="600" w:type="pct"/>
          </w:tcPr>
          <w:p w14:paraId="318AB23E" w14:textId="77777777" w:rsidR="00DD0833" w:rsidRDefault="00000000">
            <w:r>
              <w:rPr>
                <w:sz w:val="20"/>
                <w:szCs w:val="20"/>
              </w:rPr>
              <w:t>18/07</w:t>
            </w:r>
          </w:p>
        </w:tc>
        <w:tc>
          <w:tcPr>
            <w:tcW w:w="1500" w:type="pct"/>
          </w:tcPr>
          <w:p w14:paraId="30E4C273" w14:textId="77777777" w:rsidR="00DD0833" w:rsidRDefault="00000000">
            <w:proofErr w:type="spellStart"/>
            <w:proofErr w:type="gramStart"/>
            <w:r>
              <w:rPr>
                <w:sz w:val="20"/>
                <w:szCs w:val="20"/>
              </w:rPr>
              <w:t>user</w:t>
            </w:r>
            <w:proofErr w:type="gramEnd"/>
            <w:r>
              <w:rPr>
                <w:sz w:val="20"/>
                <w:szCs w:val="20"/>
              </w:rPr>
              <w:t>_photo</w:t>
            </w:r>
            <w:proofErr w:type="spellEnd"/>
          </w:p>
        </w:tc>
        <w:tc>
          <w:tcPr>
            <w:tcW w:w="2900" w:type="pct"/>
          </w:tcPr>
          <w:p w14:paraId="53048C05" w14:textId="77777777" w:rsidR="00DD0833" w:rsidRDefault="00000000">
            <w:proofErr w:type="spellStart"/>
            <w:r>
              <w:rPr>
                <w:sz w:val="20"/>
                <w:szCs w:val="20"/>
              </w:rPr>
              <w:t>User.photo</w:t>
            </w:r>
            <w:proofErr w:type="spellEnd"/>
          </w:p>
        </w:tc>
      </w:tr>
      <w:tr w:rsidR="00DD0833" w14:paraId="288DB088" w14:textId="77777777">
        <w:tblPrEx>
          <w:tblCellMar>
            <w:top w:w="0" w:type="dxa"/>
            <w:bottom w:w="0" w:type="dxa"/>
          </w:tblCellMar>
        </w:tblPrEx>
        <w:tc>
          <w:tcPr>
            <w:tcW w:w="600" w:type="pct"/>
          </w:tcPr>
          <w:p w14:paraId="721F1B2D" w14:textId="77777777" w:rsidR="00DD0833" w:rsidRDefault="00000000">
            <w:r>
              <w:rPr>
                <w:sz w:val="20"/>
                <w:szCs w:val="20"/>
              </w:rPr>
              <w:t>19/07</w:t>
            </w:r>
          </w:p>
        </w:tc>
        <w:tc>
          <w:tcPr>
            <w:tcW w:w="1500" w:type="pct"/>
          </w:tcPr>
          <w:p w14:paraId="2E627008" w14:textId="77777777" w:rsidR="00DD0833" w:rsidRDefault="00000000">
            <w:proofErr w:type="spellStart"/>
            <w:proofErr w:type="gramStart"/>
            <w:r>
              <w:rPr>
                <w:sz w:val="20"/>
                <w:szCs w:val="20"/>
              </w:rPr>
              <w:t>user</w:t>
            </w:r>
            <w:proofErr w:type="gramEnd"/>
            <w:r>
              <w:rPr>
                <w:sz w:val="20"/>
                <w:szCs w:val="20"/>
              </w:rPr>
              <w:t>_formation_scope</w:t>
            </w:r>
            <w:proofErr w:type="spellEnd"/>
          </w:p>
        </w:tc>
        <w:tc>
          <w:tcPr>
            <w:tcW w:w="2900" w:type="pct"/>
          </w:tcPr>
          <w:p w14:paraId="11709EED" w14:textId="77777777" w:rsidR="00DD0833" w:rsidRDefault="00000000">
            <w:proofErr w:type="spellStart"/>
            <w:r>
              <w:rPr>
                <w:sz w:val="20"/>
                <w:szCs w:val="20"/>
              </w:rPr>
              <w:t>User.formation</w:t>
            </w:r>
            <w:proofErr w:type="spellEnd"/>
          </w:p>
        </w:tc>
      </w:tr>
      <w:tr w:rsidR="00DD0833" w14:paraId="072CF112" w14:textId="77777777">
        <w:tblPrEx>
          <w:tblCellMar>
            <w:top w:w="0" w:type="dxa"/>
            <w:bottom w:w="0" w:type="dxa"/>
          </w:tblCellMar>
        </w:tblPrEx>
        <w:tc>
          <w:tcPr>
            <w:tcW w:w="600" w:type="pct"/>
          </w:tcPr>
          <w:p w14:paraId="5EBA215A" w14:textId="77777777" w:rsidR="00DD0833" w:rsidRDefault="00000000">
            <w:r>
              <w:rPr>
                <w:sz w:val="20"/>
                <w:szCs w:val="20"/>
              </w:rPr>
              <w:t>19/07</w:t>
            </w:r>
          </w:p>
        </w:tc>
        <w:tc>
          <w:tcPr>
            <w:tcW w:w="1500" w:type="pct"/>
          </w:tcPr>
          <w:p w14:paraId="259E72A2" w14:textId="77777777" w:rsidR="00DD0833" w:rsidRDefault="00000000">
            <w:proofErr w:type="spellStart"/>
            <w:proofErr w:type="gramStart"/>
            <w:r>
              <w:rPr>
                <w:sz w:val="20"/>
                <w:szCs w:val="20"/>
              </w:rPr>
              <w:t>announcements</w:t>
            </w:r>
            <w:proofErr w:type="spellEnd"/>
            <w:proofErr w:type="gramEnd"/>
          </w:p>
        </w:tc>
        <w:tc>
          <w:tcPr>
            <w:tcW w:w="2900" w:type="pct"/>
          </w:tcPr>
          <w:p w14:paraId="4AA06AC5" w14:textId="77777777" w:rsidR="00DD0833" w:rsidRDefault="00000000">
            <w:r>
              <w:rPr>
                <w:sz w:val="20"/>
                <w:szCs w:val="20"/>
              </w:rPr>
              <w:t xml:space="preserve">Tables </w:t>
            </w:r>
            <w:proofErr w:type="spellStart"/>
            <w:r>
              <w:rPr>
                <w:sz w:val="20"/>
                <w:szCs w:val="20"/>
              </w:rPr>
              <w:t>Announcement</w:t>
            </w:r>
            <w:proofErr w:type="spellEnd"/>
            <w:r>
              <w:rPr>
                <w:sz w:val="20"/>
                <w:szCs w:val="20"/>
              </w:rPr>
              <w:t xml:space="preserve">, </w:t>
            </w:r>
            <w:proofErr w:type="spellStart"/>
            <w:r>
              <w:rPr>
                <w:sz w:val="20"/>
                <w:szCs w:val="20"/>
              </w:rPr>
              <w:t>AnnouncementRead</w:t>
            </w:r>
            <w:proofErr w:type="spellEnd"/>
          </w:p>
        </w:tc>
      </w:tr>
      <w:tr w:rsidR="00DD0833" w14:paraId="14F900BA" w14:textId="77777777">
        <w:tblPrEx>
          <w:tblCellMar>
            <w:top w:w="0" w:type="dxa"/>
            <w:bottom w:w="0" w:type="dxa"/>
          </w:tblCellMar>
        </w:tblPrEx>
        <w:tc>
          <w:tcPr>
            <w:tcW w:w="600" w:type="pct"/>
          </w:tcPr>
          <w:p w14:paraId="6228E96C" w14:textId="77777777" w:rsidR="00DD0833" w:rsidRDefault="00000000">
            <w:r>
              <w:rPr>
                <w:sz w:val="20"/>
                <w:szCs w:val="20"/>
              </w:rPr>
              <w:t>21/07</w:t>
            </w:r>
          </w:p>
        </w:tc>
        <w:tc>
          <w:tcPr>
            <w:tcW w:w="1500" w:type="pct"/>
          </w:tcPr>
          <w:p w14:paraId="568FC2AD" w14:textId="77777777" w:rsidR="00DD0833" w:rsidRDefault="00000000">
            <w:proofErr w:type="spellStart"/>
            <w:proofErr w:type="gramStart"/>
            <w:r>
              <w:rPr>
                <w:sz w:val="20"/>
                <w:szCs w:val="20"/>
              </w:rPr>
              <w:t>login</w:t>
            </w:r>
            <w:proofErr w:type="gramEnd"/>
            <w:r>
              <w:rPr>
                <w:sz w:val="20"/>
                <w:szCs w:val="20"/>
              </w:rPr>
              <w:t>_attempts</w:t>
            </w:r>
            <w:proofErr w:type="spellEnd"/>
          </w:p>
        </w:tc>
        <w:tc>
          <w:tcPr>
            <w:tcW w:w="2900" w:type="pct"/>
          </w:tcPr>
          <w:p w14:paraId="642C5D02" w14:textId="77777777" w:rsidR="00DD0833" w:rsidRDefault="00000000">
            <w:r>
              <w:rPr>
                <w:sz w:val="20"/>
                <w:szCs w:val="20"/>
              </w:rPr>
              <w:t xml:space="preserve">Table </w:t>
            </w:r>
            <w:proofErr w:type="spellStart"/>
            <w:r>
              <w:rPr>
                <w:sz w:val="20"/>
                <w:szCs w:val="20"/>
              </w:rPr>
              <w:t>LoginAttempt</w:t>
            </w:r>
            <w:proofErr w:type="spellEnd"/>
          </w:p>
        </w:tc>
      </w:tr>
      <w:tr w:rsidR="00DD0833" w14:paraId="2873E294" w14:textId="77777777">
        <w:tblPrEx>
          <w:tblCellMar>
            <w:top w:w="0" w:type="dxa"/>
            <w:bottom w:w="0" w:type="dxa"/>
          </w:tblCellMar>
        </w:tblPrEx>
        <w:tc>
          <w:tcPr>
            <w:tcW w:w="600" w:type="pct"/>
          </w:tcPr>
          <w:p w14:paraId="2F9DA1BC" w14:textId="77777777" w:rsidR="00DD0833" w:rsidRDefault="00000000">
            <w:r>
              <w:rPr>
                <w:sz w:val="20"/>
                <w:szCs w:val="20"/>
              </w:rPr>
              <w:t>21/07</w:t>
            </w:r>
          </w:p>
        </w:tc>
        <w:tc>
          <w:tcPr>
            <w:tcW w:w="1500" w:type="pct"/>
          </w:tcPr>
          <w:p w14:paraId="4D526BAF" w14:textId="77777777" w:rsidR="00DD0833" w:rsidRDefault="00000000">
            <w:proofErr w:type="spellStart"/>
            <w:proofErr w:type="gramStart"/>
            <w:r>
              <w:rPr>
                <w:sz w:val="20"/>
                <w:szCs w:val="20"/>
              </w:rPr>
              <w:t>student</w:t>
            </w:r>
            <w:proofErr w:type="gramEnd"/>
            <w:r>
              <w:rPr>
                <w:sz w:val="20"/>
                <w:szCs w:val="20"/>
              </w:rPr>
              <w:t>_search_trgm_index</w:t>
            </w:r>
            <w:proofErr w:type="spellEnd"/>
          </w:p>
        </w:tc>
        <w:tc>
          <w:tcPr>
            <w:tcW w:w="2900" w:type="pct"/>
          </w:tcPr>
          <w:p w14:paraId="6DF9EFDD" w14:textId="77777777" w:rsidR="00DD0833" w:rsidRDefault="00000000">
            <w:r>
              <w:rPr>
                <w:sz w:val="20"/>
                <w:szCs w:val="20"/>
              </w:rPr>
              <w:t xml:space="preserve">Extension </w:t>
            </w:r>
            <w:proofErr w:type="spellStart"/>
            <w:r>
              <w:rPr>
                <w:sz w:val="20"/>
                <w:szCs w:val="20"/>
              </w:rPr>
              <w:t>pg_trgm</w:t>
            </w:r>
            <w:proofErr w:type="spellEnd"/>
            <w:r>
              <w:rPr>
                <w:sz w:val="20"/>
                <w:szCs w:val="20"/>
              </w:rPr>
              <w:t xml:space="preserve"> et index GIN </w:t>
            </w:r>
            <w:proofErr w:type="spellStart"/>
            <w:r>
              <w:rPr>
                <w:sz w:val="20"/>
                <w:szCs w:val="20"/>
              </w:rPr>
              <w:t>trigram</w:t>
            </w:r>
            <w:proofErr w:type="spellEnd"/>
            <w:r>
              <w:rPr>
                <w:sz w:val="20"/>
                <w:szCs w:val="20"/>
              </w:rPr>
              <w:t xml:space="preserve"> sur Student</w:t>
            </w:r>
          </w:p>
        </w:tc>
      </w:tr>
      <w:tr w:rsidR="00DD0833" w14:paraId="4C3E61D2" w14:textId="77777777">
        <w:tblPrEx>
          <w:tblCellMar>
            <w:top w:w="0" w:type="dxa"/>
            <w:bottom w:w="0" w:type="dxa"/>
          </w:tblCellMar>
        </w:tblPrEx>
        <w:tc>
          <w:tcPr>
            <w:tcW w:w="600" w:type="pct"/>
          </w:tcPr>
          <w:p w14:paraId="00C813D2" w14:textId="77777777" w:rsidR="00DD0833" w:rsidRDefault="00000000">
            <w:r>
              <w:rPr>
                <w:sz w:val="20"/>
                <w:szCs w:val="20"/>
              </w:rPr>
              <w:t>24/07</w:t>
            </w:r>
          </w:p>
        </w:tc>
        <w:tc>
          <w:tcPr>
            <w:tcW w:w="1500" w:type="pct"/>
          </w:tcPr>
          <w:p w14:paraId="16AD20C7" w14:textId="77777777" w:rsidR="00DD0833" w:rsidRDefault="00000000">
            <w:proofErr w:type="spellStart"/>
            <w:proofErr w:type="gramStart"/>
            <w:r>
              <w:rPr>
                <w:sz w:val="20"/>
                <w:szCs w:val="20"/>
              </w:rPr>
              <w:t>student</w:t>
            </w:r>
            <w:proofErr w:type="gramEnd"/>
            <w:r>
              <w:rPr>
                <w:sz w:val="20"/>
                <w:szCs w:val="20"/>
              </w:rPr>
              <w:t>_step_timestamps</w:t>
            </w:r>
            <w:proofErr w:type="spellEnd"/>
          </w:p>
        </w:tc>
        <w:tc>
          <w:tcPr>
            <w:tcW w:w="2900" w:type="pct"/>
          </w:tcPr>
          <w:p w14:paraId="0ACF42B2" w14:textId="77777777" w:rsidR="00DD0833" w:rsidRDefault="00000000">
            <w:proofErr w:type="spellStart"/>
            <w:proofErr w:type="gramStart"/>
            <w:r>
              <w:rPr>
                <w:sz w:val="20"/>
                <w:szCs w:val="20"/>
              </w:rPr>
              <w:t>receiptVerifiedAt</w:t>
            </w:r>
            <w:proofErr w:type="spellEnd"/>
            <w:proofErr w:type="gramEnd"/>
            <w:r>
              <w:rPr>
                <w:sz w:val="20"/>
                <w:szCs w:val="20"/>
              </w:rPr>
              <w:t xml:space="preserve"> / </w:t>
            </w:r>
            <w:proofErr w:type="spellStart"/>
            <w:r>
              <w:rPr>
                <w:sz w:val="20"/>
                <w:szCs w:val="20"/>
              </w:rPr>
              <w:t>pedagoValidatedAt</w:t>
            </w:r>
            <w:proofErr w:type="spellEnd"/>
            <w:r>
              <w:rPr>
                <w:sz w:val="20"/>
                <w:szCs w:val="20"/>
              </w:rPr>
              <w:t xml:space="preserve"> (remplace les index </w:t>
            </w:r>
            <w:proofErr w:type="spellStart"/>
            <w:r>
              <w:rPr>
                <w:sz w:val="20"/>
                <w:szCs w:val="20"/>
              </w:rPr>
              <w:t>trigram</w:t>
            </w:r>
            <w:proofErr w:type="spellEnd"/>
            <w:r>
              <w:rPr>
                <w:sz w:val="20"/>
                <w:szCs w:val="20"/>
              </w:rPr>
              <w:t>)</w:t>
            </w:r>
          </w:p>
        </w:tc>
      </w:tr>
      <w:tr w:rsidR="00DD0833" w14:paraId="0A89D25C" w14:textId="77777777">
        <w:tblPrEx>
          <w:tblCellMar>
            <w:top w:w="0" w:type="dxa"/>
            <w:bottom w:w="0" w:type="dxa"/>
          </w:tblCellMar>
        </w:tblPrEx>
        <w:tc>
          <w:tcPr>
            <w:tcW w:w="600" w:type="pct"/>
          </w:tcPr>
          <w:p w14:paraId="103B8B7F" w14:textId="77777777" w:rsidR="00DD0833" w:rsidRDefault="00000000">
            <w:r>
              <w:rPr>
                <w:sz w:val="20"/>
                <w:szCs w:val="20"/>
              </w:rPr>
              <w:t>24/07</w:t>
            </w:r>
          </w:p>
        </w:tc>
        <w:tc>
          <w:tcPr>
            <w:tcW w:w="1500" w:type="pct"/>
          </w:tcPr>
          <w:p w14:paraId="57634CF8" w14:textId="77777777" w:rsidR="00DD0833" w:rsidRDefault="00000000">
            <w:proofErr w:type="spellStart"/>
            <w:proofErr w:type="gramStart"/>
            <w:r>
              <w:rPr>
                <w:sz w:val="20"/>
                <w:szCs w:val="20"/>
              </w:rPr>
              <w:t>enrollment</w:t>
            </w:r>
            <w:proofErr w:type="gramEnd"/>
            <w:r>
              <w:rPr>
                <w:sz w:val="20"/>
                <w:szCs w:val="20"/>
              </w:rPr>
              <w:t>_history_timestamps</w:t>
            </w:r>
            <w:proofErr w:type="spellEnd"/>
          </w:p>
        </w:tc>
        <w:tc>
          <w:tcPr>
            <w:tcW w:w="2900" w:type="pct"/>
          </w:tcPr>
          <w:p w14:paraId="178CAB06" w14:textId="77777777" w:rsidR="00DD0833" w:rsidRDefault="00000000">
            <w:r>
              <w:rPr>
                <w:sz w:val="20"/>
                <w:szCs w:val="20"/>
              </w:rPr>
              <w:t xml:space="preserve">Mêmes horodatages sur </w:t>
            </w:r>
            <w:proofErr w:type="spellStart"/>
            <w:r>
              <w:rPr>
                <w:sz w:val="20"/>
                <w:szCs w:val="20"/>
              </w:rPr>
              <w:t>EnrollmentHistory</w:t>
            </w:r>
            <w:proofErr w:type="spellEnd"/>
          </w:p>
        </w:tc>
      </w:tr>
      <w:tr w:rsidR="00DD0833" w14:paraId="2E90376C" w14:textId="77777777">
        <w:tblPrEx>
          <w:tblCellMar>
            <w:top w:w="0" w:type="dxa"/>
            <w:bottom w:w="0" w:type="dxa"/>
          </w:tblCellMar>
        </w:tblPrEx>
        <w:tc>
          <w:tcPr>
            <w:tcW w:w="600" w:type="pct"/>
          </w:tcPr>
          <w:p w14:paraId="6457CA58" w14:textId="77777777" w:rsidR="00DD0833" w:rsidRDefault="00000000">
            <w:r>
              <w:rPr>
                <w:sz w:val="20"/>
                <w:szCs w:val="20"/>
              </w:rPr>
              <w:t>24/07</w:t>
            </w:r>
          </w:p>
        </w:tc>
        <w:tc>
          <w:tcPr>
            <w:tcW w:w="1500" w:type="pct"/>
          </w:tcPr>
          <w:p w14:paraId="16FA7148" w14:textId="77777777" w:rsidR="00DD0833" w:rsidRDefault="00000000">
            <w:proofErr w:type="spellStart"/>
            <w:proofErr w:type="gramStart"/>
            <w:r>
              <w:rPr>
                <w:sz w:val="20"/>
                <w:szCs w:val="20"/>
              </w:rPr>
              <w:t>ecolage</w:t>
            </w:r>
            <w:proofErr w:type="gramEnd"/>
            <w:r>
              <w:rPr>
                <w:sz w:val="20"/>
                <w:szCs w:val="20"/>
              </w:rPr>
              <w:t>_payments</w:t>
            </w:r>
            <w:proofErr w:type="spellEnd"/>
          </w:p>
        </w:tc>
        <w:tc>
          <w:tcPr>
            <w:tcW w:w="2900" w:type="pct"/>
          </w:tcPr>
          <w:p w14:paraId="20D88C6F" w14:textId="77777777" w:rsidR="00DD0833" w:rsidRDefault="00000000">
            <w:proofErr w:type="spellStart"/>
            <w:r>
              <w:rPr>
                <w:sz w:val="20"/>
                <w:szCs w:val="20"/>
              </w:rPr>
              <w:t>Enum</w:t>
            </w:r>
            <w:proofErr w:type="spellEnd"/>
            <w:r>
              <w:rPr>
                <w:sz w:val="20"/>
                <w:szCs w:val="20"/>
              </w:rPr>
              <w:t xml:space="preserve"> </w:t>
            </w:r>
            <w:proofErr w:type="spellStart"/>
            <w:r>
              <w:rPr>
                <w:sz w:val="20"/>
                <w:szCs w:val="20"/>
              </w:rPr>
              <w:t>EcolagePaymentType</w:t>
            </w:r>
            <w:proofErr w:type="spellEnd"/>
            <w:r>
              <w:rPr>
                <w:sz w:val="20"/>
                <w:szCs w:val="20"/>
              </w:rPr>
              <w:t xml:space="preserve">, table </w:t>
            </w:r>
            <w:proofErr w:type="spellStart"/>
            <w:r>
              <w:rPr>
                <w:sz w:val="20"/>
                <w:szCs w:val="20"/>
              </w:rPr>
              <w:t>EcolagePayment</w:t>
            </w:r>
            <w:proofErr w:type="spellEnd"/>
          </w:p>
        </w:tc>
      </w:tr>
      <w:tr w:rsidR="00DD0833" w14:paraId="71558ABC" w14:textId="77777777">
        <w:tblPrEx>
          <w:tblCellMar>
            <w:top w:w="0" w:type="dxa"/>
            <w:bottom w:w="0" w:type="dxa"/>
          </w:tblCellMar>
        </w:tblPrEx>
        <w:tc>
          <w:tcPr>
            <w:tcW w:w="600" w:type="pct"/>
          </w:tcPr>
          <w:p w14:paraId="6DAAED71" w14:textId="77777777" w:rsidR="00DD0833" w:rsidRDefault="00000000">
            <w:r>
              <w:rPr>
                <w:sz w:val="20"/>
                <w:szCs w:val="20"/>
              </w:rPr>
              <w:t>28/07</w:t>
            </w:r>
          </w:p>
        </w:tc>
        <w:tc>
          <w:tcPr>
            <w:tcW w:w="1500" w:type="pct"/>
          </w:tcPr>
          <w:p w14:paraId="516405A1" w14:textId="77777777" w:rsidR="00DD0833" w:rsidRDefault="00000000">
            <w:proofErr w:type="spellStart"/>
            <w:proofErr w:type="gramStart"/>
            <w:r>
              <w:rPr>
                <w:sz w:val="20"/>
                <w:szCs w:val="20"/>
              </w:rPr>
              <w:t>student</w:t>
            </w:r>
            <w:proofErr w:type="gramEnd"/>
            <w:r>
              <w:rPr>
                <w:sz w:val="20"/>
                <w:szCs w:val="20"/>
              </w:rPr>
              <w:t>_qr_token</w:t>
            </w:r>
            <w:proofErr w:type="spellEnd"/>
          </w:p>
        </w:tc>
        <w:tc>
          <w:tcPr>
            <w:tcW w:w="2900" w:type="pct"/>
          </w:tcPr>
          <w:p w14:paraId="0538DBD1" w14:textId="77777777" w:rsidR="00DD0833" w:rsidRDefault="00000000">
            <w:proofErr w:type="spellStart"/>
            <w:r>
              <w:rPr>
                <w:sz w:val="20"/>
                <w:szCs w:val="20"/>
              </w:rPr>
              <w:t>Student.qrToken</w:t>
            </w:r>
            <w:proofErr w:type="spellEnd"/>
            <w:r>
              <w:rPr>
                <w:sz w:val="20"/>
                <w:szCs w:val="20"/>
              </w:rPr>
              <w:t xml:space="preserve"> (unique)</w:t>
            </w:r>
          </w:p>
        </w:tc>
      </w:tr>
      <w:tr w:rsidR="00DD0833" w14:paraId="1584AAF4" w14:textId="77777777">
        <w:tblPrEx>
          <w:tblCellMar>
            <w:top w:w="0" w:type="dxa"/>
            <w:bottom w:w="0" w:type="dxa"/>
          </w:tblCellMar>
        </w:tblPrEx>
        <w:tc>
          <w:tcPr>
            <w:tcW w:w="600" w:type="pct"/>
          </w:tcPr>
          <w:p w14:paraId="79B835C5" w14:textId="77777777" w:rsidR="00DD0833" w:rsidRDefault="00000000">
            <w:r>
              <w:rPr>
                <w:sz w:val="20"/>
                <w:szCs w:val="20"/>
              </w:rPr>
              <w:t>31/07</w:t>
            </w:r>
          </w:p>
        </w:tc>
        <w:tc>
          <w:tcPr>
            <w:tcW w:w="1500" w:type="pct"/>
          </w:tcPr>
          <w:p w14:paraId="2AF3C0ED" w14:textId="77777777" w:rsidR="00DD0833" w:rsidRDefault="00000000">
            <w:proofErr w:type="spellStart"/>
            <w:proofErr w:type="gramStart"/>
            <w:r>
              <w:rPr>
                <w:sz w:val="20"/>
                <w:szCs w:val="20"/>
              </w:rPr>
              <w:t>preselection</w:t>
            </w:r>
            <w:proofErr w:type="gramEnd"/>
            <w:r>
              <w:rPr>
                <w:sz w:val="20"/>
                <w:szCs w:val="20"/>
              </w:rPr>
              <w:t>_candidates</w:t>
            </w:r>
            <w:proofErr w:type="spellEnd"/>
          </w:p>
        </w:tc>
        <w:tc>
          <w:tcPr>
            <w:tcW w:w="2900" w:type="pct"/>
          </w:tcPr>
          <w:p w14:paraId="643D0F66" w14:textId="77777777" w:rsidR="00DD0833" w:rsidRDefault="00000000">
            <w:r>
              <w:rPr>
                <w:sz w:val="20"/>
                <w:szCs w:val="20"/>
              </w:rPr>
              <w:t xml:space="preserve">Table </w:t>
            </w:r>
            <w:proofErr w:type="spellStart"/>
            <w:r>
              <w:rPr>
                <w:sz w:val="20"/>
                <w:szCs w:val="20"/>
              </w:rPr>
              <w:t>PreselectionCandidate</w:t>
            </w:r>
            <w:proofErr w:type="spellEnd"/>
          </w:p>
        </w:tc>
      </w:tr>
      <w:tr w:rsidR="00DD0833" w14:paraId="778E386A" w14:textId="77777777">
        <w:tblPrEx>
          <w:tblCellMar>
            <w:top w:w="0" w:type="dxa"/>
            <w:bottom w:w="0" w:type="dxa"/>
          </w:tblCellMar>
        </w:tblPrEx>
        <w:tc>
          <w:tcPr>
            <w:tcW w:w="600" w:type="pct"/>
          </w:tcPr>
          <w:p w14:paraId="1D9EFF86" w14:textId="77777777" w:rsidR="00DD0833" w:rsidRDefault="00000000">
            <w:r>
              <w:rPr>
                <w:sz w:val="20"/>
                <w:szCs w:val="20"/>
              </w:rPr>
              <w:t>01/08</w:t>
            </w:r>
          </w:p>
        </w:tc>
        <w:tc>
          <w:tcPr>
            <w:tcW w:w="1500" w:type="pct"/>
          </w:tcPr>
          <w:p w14:paraId="77BD89F3" w14:textId="77777777" w:rsidR="00DD0833" w:rsidRDefault="00000000">
            <w:proofErr w:type="spellStart"/>
            <w:proofErr w:type="gramStart"/>
            <w:r>
              <w:rPr>
                <w:sz w:val="20"/>
                <w:szCs w:val="20"/>
              </w:rPr>
              <w:t>preselection</w:t>
            </w:r>
            <w:proofErr w:type="gramEnd"/>
            <w:r>
              <w:rPr>
                <w:sz w:val="20"/>
                <w:szCs w:val="20"/>
              </w:rPr>
              <w:t>_category</w:t>
            </w:r>
            <w:proofErr w:type="spellEnd"/>
          </w:p>
        </w:tc>
        <w:tc>
          <w:tcPr>
            <w:tcW w:w="2900" w:type="pct"/>
          </w:tcPr>
          <w:p w14:paraId="3D621A0D" w14:textId="77777777" w:rsidR="00DD0833" w:rsidRDefault="00000000">
            <w:proofErr w:type="spellStart"/>
            <w:r>
              <w:rPr>
                <w:sz w:val="20"/>
                <w:szCs w:val="20"/>
              </w:rPr>
              <w:t>Enum</w:t>
            </w:r>
            <w:proofErr w:type="spellEnd"/>
            <w:r>
              <w:rPr>
                <w:sz w:val="20"/>
                <w:szCs w:val="20"/>
              </w:rPr>
              <w:t xml:space="preserve"> </w:t>
            </w:r>
            <w:proofErr w:type="spellStart"/>
            <w:r>
              <w:rPr>
                <w:sz w:val="20"/>
                <w:szCs w:val="20"/>
              </w:rPr>
              <w:t>PreselectionCategory</w:t>
            </w:r>
            <w:proofErr w:type="spellEnd"/>
          </w:p>
        </w:tc>
      </w:tr>
      <w:tr w:rsidR="00DD0833" w14:paraId="711C5600" w14:textId="77777777">
        <w:tblPrEx>
          <w:tblCellMar>
            <w:top w:w="0" w:type="dxa"/>
            <w:bottom w:w="0" w:type="dxa"/>
          </w:tblCellMar>
        </w:tblPrEx>
        <w:tc>
          <w:tcPr>
            <w:tcW w:w="600" w:type="pct"/>
          </w:tcPr>
          <w:p w14:paraId="26173697" w14:textId="77777777" w:rsidR="00DD0833" w:rsidRDefault="00000000">
            <w:r>
              <w:rPr>
                <w:sz w:val="20"/>
                <w:szCs w:val="20"/>
              </w:rPr>
              <w:t>05/08</w:t>
            </w:r>
          </w:p>
        </w:tc>
        <w:tc>
          <w:tcPr>
            <w:tcW w:w="1500" w:type="pct"/>
          </w:tcPr>
          <w:p w14:paraId="639610E6" w14:textId="77777777" w:rsidR="00DD0833" w:rsidRDefault="00000000">
            <w:proofErr w:type="spellStart"/>
            <w:proofErr w:type="gramStart"/>
            <w:r>
              <w:rPr>
                <w:sz w:val="20"/>
                <w:szCs w:val="20"/>
              </w:rPr>
              <w:t>level</w:t>
            </w:r>
            <w:proofErr w:type="gramEnd"/>
            <w:r>
              <w:rPr>
                <w:sz w:val="20"/>
                <w:szCs w:val="20"/>
              </w:rPr>
              <w:t>_financial_info</w:t>
            </w:r>
            <w:proofErr w:type="spellEnd"/>
          </w:p>
        </w:tc>
        <w:tc>
          <w:tcPr>
            <w:tcW w:w="2900" w:type="pct"/>
          </w:tcPr>
          <w:p w14:paraId="0F1343CA" w14:textId="77777777" w:rsidR="00DD0833" w:rsidRDefault="00000000">
            <w:r>
              <w:rPr>
                <w:sz w:val="20"/>
                <w:szCs w:val="20"/>
              </w:rPr>
              <w:t xml:space="preserve">Table </w:t>
            </w:r>
            <w:proofErr w:type="spellStart"/>
            <w:r>
              <w:rPr>
                <w:sz w:val="20"/>
                <w:szCs w:val="20"/>
              </w:rPr>
              <w:t>LevelFinancialInfo</w:t>
            </w:r>
            <w:proofErr w:type="spellEnd"/>
            <w:r>
              <w:rPr>
                <w:sz w:val="20"/>
                <w:szCs w:val="20"/>
              </w:rPr>
              <w:t xml:space="preserve"> (remplace le concept de </w:t>
            </w:r>
            <w:proofErr w:type="spellStart"/>
            <w:r>
              <w:rPr>
                <w:sz w:val="20"/>
                <w:szCs w:val="20"/>
              </w:rPr>
              <w:t>Tariff</w:t>
            </w:r>
            <w:proofErr w:type="spellEnd"/>
            <w:r>
              <w:rPr>
                <w:sz w:val="20"/>
                <w:szCs w:val="20"/>
              </w:rPr>
              <w:t>)</w:t>
            </w:r>
          </w:p>
        </w:tc>
      </w:tr>
      <w:tr w:rsidR="00DD0833" w14:paraId="05980192" w14:textId="77777777">
        <w:tblPrEx>
          <w:tblCellMar>
            <w:top w:w="0" w:type="dxa"/>
            <w:bottom w:w="0" w:type="dxa"/>
          </w:tblCellMar>
        </w:tblPrEx>
        <w:tc>
          <w:tcPr>
            <w:tcW w:w="600" w:type="pct"/>
          </w:tcPr>
          <w:p w14:paraId="671C31FD" w14:textId="77777777" w:rsidR="00DD0833" w:rsidRDefault="00000000">
            <w:r>
              <w:rPr>
                <w:sz w:val="20"/>
                <w:szCs w:val="20"/>
              </w:rPr>
              <w:t>05/08</w:t>
            </w:r>
          </w:p>
        </w:tc>
        <w:tc>
          <w:tcPr>
            <w:tcW w:w="1500" w:type="pct"/>
          </w:tcPr>
          <w:p w14:paraId="3FB697A5" w14:textId="77777777" w:rsidR="00DD0833" w:rsidRDefault="00000000">
            <w:proofErr w:type="spellStart"/>
            <w:proofErr w:type="gramStart"/>
            <w:r>
              <w:rPr>
                <w:sz w:val="20"/>
                <w:szCs w:val="20"/>
              </w:rPr>
              <w:t>drop</w:t>
            </w:r>
            <w:proofErr w:type="gramEnd"/>
            <w:r>
              <w:rPr>
                <w:sz w:val="20"/>
                <w:szCs w:val="20"/>
              </w:rPr>
              <w:t>_tariff</w:t>
            </w:r>
            <w:proofErr w:type="spellEnd"/>
          </w:p>
        </w:tc>
        <w:tc>
          <w:tcPr>
            <w:tcW w:w="2900" w:type="pct"/>
          </w:tcPr>
          <w:p w14:paraId="5AE45B86" w14:textId="77777777" w:rsidR="00DD0833" w:rsidRDefault="00000000">
            <w:r>
              <w:rPr>
                <w:sz w:val="20"/>
                <w:szCs w:val="20"/>
              </w:rPr>
              <w:t xml:space="preserve">Suppression définitive de </w:t>
            </w:r>
            <w:proofErr w:type="spellStart"/>
            <w:r>
              <w:rPr>
                <w:sz w:val="20"/>
                <w:szCs w:val="20"/>
              </w:rPr>
              <w:t>Tariff</w:t>
            </w:r>
            <w:proofErr w:type="spellEnd"/>
          </w:p>
        </w:tc>
      </w:tr>
      <w:tr w:rsidR="00DD0833" w14:paraId="2978395B" w14:textId="77777777">
        <w:tblPrEx>
          <w:tblCellMar>
            <w:top w:w="0" w:type="dxa"/>
            <w:bottom w:w="0" w:type="dxa"/>
          </w:tblCellMar>
        </w:tblPrEx>
        <w:tc>
          <w:tcPr>
            <w:tcW w:w="600" w:type="pct"/>
          </w:tcPr>
          <w:p w14:paraId="3380E201" w14:textId="77777777" w:rsidR="00DD0833" w:rsidRDefault="00000000">
            <w:r>
              <w:rPr>
                <w:sz w:val="20"/>
                <w:szCs w:val="20"/>
              </w:rPr>
              <w:t>05/08</w:t>
            </w:r>
          </w:p>
        </w:tc>
        <w:tc>
          <w:tcPr>
            <w:tcW w:w="1500" w:type="pct"/>
          </w:tcPr>
          <w:p w14:paraId="726B2165" w14:textId="77777777" w:rsidR="00DD0833" w:rsidRDefault="00000000">
            <w:proofErr w:type="spellStart"/>
            <w:proofErr w:type="gramStart"/>
            <w:r>
              <w:rPr>
                <w:sz w:val="20"/>
                <w:szCs w:val="20"/>
              </w:rPr>
              <w:t>reinscription</w:t>
            </w:r>
            <w:proofErr w:type="gramEnd"/>
            <w:r>
              <w:rPr>
                <w:sz w:val="20"/>
                <w:szCs w:val="20"/>
              </w:rPr>
              <w:t>_level_rules</w:t>
            </w:r>
            <w:proofErr w:type="spellEnd"/>
          </w:p>
        </w:tc>
        <w:tc>
          <w:tcPr>
            <w:tcW w:w="2900" w:type="pct"/>
          </w:tcPr>
          <w:p w14:paraId="12ED0226" w14:textId="77777777" w:rsidR="00DD0833" w:rsidRDefault="00000000">
            <w:proofErr w:type="spellStart"/>
            <w:r>
              <w:rPr>
                <w:sz w:val="20"/>
                <w:szCs w:val="20"/>
              </w:rPr>
              <w:t>Enum</w:t>
            </w:r>
            <w:proofErr w:type="spellEnd"/>
            <w:r>
              <w:rPr>
                <w:sz w:val="20"/>
                <w:szCs w:val="20"/>
              </w:rPr>
              <w:t xml:space="preserve"> </w:t>
            </w:r>
            <w:proofErr w:type="spellStart"/>
            <w:r>
              <w:rPr>
                <w:sz w:val="20"/>
                <w:szCs w:val="20"/>
              </w:rPr>
              <w:t>AnnouncementKind</w:t>
            </w:r>
            <w:proofErr w:type="spellEnd"/>
            <w:r>
              <w:rPr>
                <w:sz w:val="20"/>
                <w:szCs w:val="20"/>
              </w:rPr>
              <w:t xml:space="preserve">, champs de ciblage sur </w:t>
            </w:r>
            <w:proofErr w:type="spellStart"/>
            <w:r>
              <w:rPr>
                <w:sz w:val="20"/>
                <w:szCs w:val="20"/>
              </w:rPr>
              <w:t>Announcement</w:t>
            </w:r>
            <w:proofErr w:type="spellEnd"/>
          </w:p>
        </w:tc>
      </w:tr>
      <w:tr w:rsidR="00DD0833" w14:paraId="1FA094E4" w14:textId="77777777">
        <w:tblPrEx>
          <w:tblCellMar>
            <w:top w:w="0" w:type="dxa"/>
            <w:bottom w:w="0" w:type="dxa"/>
          </w:tblCellMar>
        </w:tblPrEx>
        <w:tc>
          <w:tcPr>
            <w:tcW w:w="600" w:type="pct"/>
          </w:tcPr>
          <w:p w14:paraId="043D31D4" w14:textId="77777777" w:rsidR="00DD0833" w:rsidRDefault="00000000">
            <w:r>
              <w:rPr>
                <w:sz w:val="20"/>
                <w:szCs w:val="20"/>
              </w:rPr>
              <w:t>07/08</w:t>
            </w:r>
          </w:p>
        </w:tc>
        <w:tc>
          <w:tcPr>
            <w:tcW w:w="1500" w:type="pct"/>
          </w:tcPr>
          <w:p w14:paraId="3AAD365B" w14:textId="77777777" w:rsidR="00DD0833" w:rsidRDefault="00000000">
            <w:proofErr w:type="spellStart"/>
            <w:proofErr w:type="gramStart"/>
            <w:r>
              <w:rPr>
                <w:sz w:val="20"/>
                <w:szCs w:val="20"/>
              </w:rPr>
              <w:t>add</w:t>
            </w:r>
            <w:proofErr w:type="gramEnd"/>
            <w:r>
              <w:rPr>
                <w:sz w:val="20"/>
                <w:szCs w:val="20"/>
              </w:rPr>
              <w:t>_welcome_announcement_kind</w:t>
            </w:r>
            <w:proofErr w:type="spellEnd"/>
          </w:p>
        </w:tc>
        <w:tc>
          <w:tcPr>
            <w:tcW w:w="2900" w:type="pct"/>
          </w:tcPr>
          <w:p w14:paraId="220B1E92" w14:textId="77777777" w:rsidR="00DD0833" w:rsidRDefault="00000000">
            <w:r>
              <w:rPr>
                <w:sz w:val="20"/>
                <w:szCs w:val="20"/>
              </w:rPr>
              <w:t xml:space="preserve">Valeur WELCOME ajoutée à </w:t>
            </w:r>
            <w:proofErr w:type="spellStart"/>
            <w:r>
              <w:rPr>
                <w:sz w:val="20"/>
                <w:szCs w:val="20"/>
              </w:rPr>
              <w:t>AnnouncementKind</w:t>
            </w:r>
            <w:proofErr w:type="spellEnd"/>
          </w:p>
        </w:tc>
      </w:tr>
      <w:tr w:rsidR="00DD0833" w14:paraId="134E7239" w14:textId="77777777">
        <w:tblPrEx>
          <w:tblCellMar>
            <w:top w:w="0" w:type="dxa"/>
            <w:bottom w:w="0" w:type="dxa"/>
          </w:tblCellMar>
        </w:tblPrEx>
        <w:tc>
          <w:tcPr>
            <w:tcW w:w="600" w:type="pct"/>
          </w:tcPr>
          <w:p w14:paraId="6E7CBE1A" w14:textId="77777777" w:rsidR="00DD0833" w:rsidRDefault="00000000">
            <w:r>
              <w:rPr>
                <w:sz w:val="20"/>
                <w:szCs w:val="20"/>
              </w:rPr>
              <w:t>07/08</w:t>
            </w:r>
          </w:p>
        </w:tc>
        <w:tc>
          <w:tcPr>
            <w:tcW w:w="1500" w:type="pct"/>
          </w:tcPr>
          <w:p w14:paraId="4295CC07" w14:textId="77777777" w:rsidR="00DD0833" w:rsidRPr="005D7477" w:rsidRDefault="00000000">
            <w:pPr>
              <w:rPr>
                <w:lang w:val="en-US"/>
              </w:rPr>
            </w:pPr>
            <w:proofErr w:type="spellStart"/>
            <w:r w:rsidRPr="005D7477">
              <w:rPr>
                <w:sz w:val="20"/>
                <w:szCs w:val="20"/>
                <w:lang w:val="en-US"/>
              </w:rPr>
              <w:t>add_user_first_login_at</w:t>
            </w:r>
            <w:proofErr w:type="spellEnd"/>
          </w:p>
        </w:tc>
        <w:tc>
          <w:tcPr>
            <w:tcW w:w="2900" w:type="pct"/>
          </w:tcPr>
          <w:p w14:paraId="07C107A1" w14:textId="77777777" w:rsidR="00DD0833" w:rsidRDefault="00000000">
            <w:proofErr w:type="spellStart"/>
            <w:r>
              <w:rPr>
                <w:sz w:val="20"/>
                <w:szCs w:val="20"/>
              </w:rPr>
              <w:t>User.firstLoginAt</w:t>
            </w:r>
            <w:proofErr w:type="spellEnd"/>
          </w:p>
        </w:tc>
      </w:tr>
    </w:tbl>
    <w:p w14:paraId="4380BA2A" w14:textId="77777777" w:rsidR="00DD0833" w:rsidRDefault="00DD0833">
      <w:pPr>
        <w:spacing w:after="200"/>
      </w:pPr>
    </w:p>
    <w:p w14:paraId="3C72C5B5" w14:textId="77777777" w:rsidR="00DD0833" w:rsidRDefault="00000000">
      <w:pPr>
        <w:pStyle w:val="Titre3"/>
        <w:pBdr>
          <w:bottom w:val="single" w:sz="6" w:space="4" w:color="1B5FA8"/>
        </w:pBdr>
        <w:spacing w:before="240" w:after="240"/>
      </w:pPr>
      <w:bookmarkStart w:id="39" w:name="_Toc239704869"/>
      <w:r>
        <w:rPr>
          <w:rFonts w:ascii="Cambria" w:eastAsia="Cambria" w:hAnsi="Cambria" w:cs="Cambria"/>
          <w:b/>
          <w:bCs/>
          <w:color w:val="1B5FA8"/>
        </w:rPr>
        <w:t>5.4. Chronologie réelle du développement</w:t>
      </w:r>
      <w:bookmarkEnd w:id="39"/>
    </w:p>
    <w:p w14:paraId="1A17928A" w14:textId="77777777" w:rsidR="00DD0833" w:rsidRDefault="00000000">
      <w:pPr>
        <w:spacing w:after="200" w:line="300" w:lineRule="auto"/>
        <w:jc w:val="both"/>
      </w:pPr>
      <w:r>
        <w:t xml:space="preserve">L'historique du dépôt compte 44 </w:t>
      </w:r>
      <w:proofErr w:type="spellStart"/>
      <w:r>
        <w:t>commits</w:t>
      </w:r>
      <w:proofErr w:type="spellEnd"/>
      <w:r>
        <w:t xml:space="preserve"> répartis sur 19 jours d'activité distincts, sur une période totale de 34 jours. Sept phases s'y distinguent nettement, une progression bien plus parlante qu'une simple liste de fonctionnalités livrées.</w:t>
      </w:r>
    </w:p>
    <w:p w14:paraId="155D6D2F" w14:textId="77777777" w:rsidR="00DD0833" w:rsidRDefault="00000000">
      <w:pPr>
        <w:pStyle w:val="Paragraphedeliste"/>
        <w:numPr>
          <w:ilvl w:val="0"/>
          <w:numId w:val="2"/>
        </w:numPr>
        <w:spacing w:after="120"/>
        <w:jc w:val="both"/>
      </w:pPr>
      <w:r>
        <w:t xml:space="preserve">Bootstrap et </w:t>
      </w:r>
      <w:proofErr w:type="spellStart"/>
      <w:r>
        <w:t>template</w:t>
      </w:r>
      <w:proofErr w:type="spellEnd"/>
      <w:r>
        <w:t xml:space="preserve"> UI (7 au 16 juillet, 6 </w:t>
      </w:r>
      <w:proofErr w:type="spellStart"/>
      <w:r>
        <w:t>commits</w:t>
      </w:r>
      <w:proofErr w:type="spellEnd"/>
      <w:r>
        <w:t xml:space="preserve">) : commit initial, intégration d'un </w:t>
      </w:r>
      <w:proofErr w:type="spellStart"/>
      <w:r>
        <w:t>template</w:t>
      </w:r>
      <w:proofErr w:type="spellEnd"/>
      <w:r>
        <w:t xml:space="preserve"> UI/UX, premiers ajustements de menu et de l'espace admin.</w:t>
      </w:r>
    </w:p>
    <w:p w14:paraId="3C326EA1" w14:textId="77777777" w:rsidR="00DD0833" w:rsidRDefault="00000000">
      <w:pPr>
        <w:pStyle w:val="Paragraphedeliste"/>
        <w:numPr>
          <w:ilvl w:val="0"/>
          <w:numId w:val="2"/>
        </w:numPr>
        <w:spacing w:after="120"/>
        <w:jc w:val="both"/>
      </w:pPr>
      <w:r>
        <w:t xml:space="preserve">Fonctionnalités et permissions (18 au 22 juillet, 4 </w:t>
      </w:r>
      <w:proofErr w:type="spellStart"/>
      <w:r>
        <w:t>commits</w:t>
      </w:r>
      <w:proofErr w:type="spellEnd"/>
      <w:r>
        <w:t>) : introduction du système de permissions et de rôles, première version fonctionnelle.</w:t>
      </w:r>
    </w:p>
    <w:p w14:paraId="75CAE60F" w14:textId="77777777" w:rsidR="00DD0833" w:rsidRDefault="00000000">
      <w:pPr>
        <w:pStyle w:val="Paragraphedeliste"/>
        <w:numPr>
          <w:ilvl w:val="0"/>
          <w:numId w:val="2"/>
        </w:numPr>
        <w:spacing w:after="120"/>
        <w:jc w:val="both"/>
      </w:pPr>
      <w:r>
        <w:t xml:space="preserve">Mise en place de la CI/CD (24 juillet, 9 </w:t>
      </w:r>
      <w:proofErr w:type="spellStart"/>
      <w:r>
        <w:t>commits</w:t>
      </w:r>
      <w:proofErr w:type="spellEnd"/>
      <w:r>
        <w:t xml:space="preserve"> en une seule journée) : plusieurs itérations pour stabiliser le workflow GitHub Actions, correction d'un bug de génération Prisma en CI et du graphique d'évolution, puis câblage de la suite </w:t>
      </w:r>
      <w:proofErr w:type="spellStart"/>
      <w:r>
        <w:t>Vitest</w:t>
      </w:r>
      <w:proofErr w:type="spellEnd"/>
      <w:r>
        <w:t>.</w:t>
      </w:r>
    </w:p>
    <w:p w14:paraId="03E8C9E9" w14:textId="77777777" w:rsidR="00DD0833" w:rsidRDefault="00000000">
      <w:pPr>
        <w:pStyle w:val="Paragraphedeliste"/>
        <w:numPr>
          <w:ilvl w:val="0"/>
          <w:numId w:val="2"/>
        </w:numPr>
        <w:spacing w:after="120"/>
        <w:jc w:val="both"/>
      </w:pPr>
      <w:r>
        <w:t xml:space="preserve">Stabilisation et ajustements (25 juillet au 3 août, 6 </w:t>
      </w:r>
      <w:proofErr w:type="spellStart"/>
      <w:r>
        <w:t>commits</w:t>
      </w:r>
      <w:proofErr w:type="spellEnd"/>
      <w:r>
        <w:t>) : retouches de graphiques, ajustements généraux, début de la rédaction du plan de mémoire.</w:t>
      </w:r>
    </w:p>
    <w:p w14:paraId="149697E2" w14:textId="77777777" w:rsidR="00DD0833" w:rsidRDefault="00000000">
      <w:pPr>
        <w:pStyle w:val="Paragraphedeliste"/>
        <w:numPr>
          <w:ilvl w:val="0"/>
          <w:numId w:val="2"/>
        </w:numPr>
        <w:spacing w:after="120"/>
        <w:jc w:val="both"/>
      </w:pPr>
      <w:r>
        <w:t xml:space="preserve">Structuration base de données et préparation du déploiement (5 au 6 août, 6 </w:t>
      </w:r>
      <w:proofErr w:type="spellStart"/>
      <w:r>
        <w:t>commits</w:t>
      </w:r>
      <w:proofErr w:type="spellEnd"/>
      <w:r>
        <w:t xml:space="preserve">) : restructuration du schéma, revue de code, premières versions de déploiement sur </w:t>
      </w:r>
      <w:proofErr w:type="spellStart"/>
      <w:r>
        <w:t>Vercel</w:t>
      </w:r>
      <w:proofErr w:type="spellEnd"/>
      <w:r>
        <w:t>.</w:t>
      </w:r>
    </w:p>
    <w:p w14:paraId="704D8154" w14:textId="77777777" w:rsidR="00DD0833" w:rsidRDefault="00000000">
      <w:pPr>
        <w:pStyle w:val="Paragraphedeliste"/>
        <w:numPr>
          <w:ilvl w:val="0"/>
          <w:numId w:val="2"/>
        </w:numPr>
        <w:spacing w:after="120"/>
        <w:jc w:val="both"/>
      </w:pPr>
      <w:r>
        <w:t xml:space="preserve">Corrections post-déploiement (7 août, 8 </w:t>
      </w:r>
      <w:proofErr w:type="spellStart"/>
      <w:r>
        <w:t>commits</w:t>
      </w:r>
      <w:proofErr w:type="spellEnd"/>
      <w:r>
        <w:t xml:space="preserve"> en une journée) : correction d'une fuite de mot de passe local, ajout du communiqué de bienvenue — avec sa propre correction de point de déclenchement le jour même —, correctifs responsive mobile et bug de ré-import en CI.</w:t>
      </w:r>
    </w:p>
    <w:p w14:paraId="6867779D" w14:textId="77777777" w:rsidR="00DD0833" w:rsidRDefault="00000000">
      <w:pPr>
        <w:pStyle w:val="Paragraphedeliste"/>
        <w:numPr>
          <w:ilvl w:val="0"/>
          <w:numId w:val="2"/>
        </w:numPr>
        <w:spacing w:after="120"/>
        <w:jc w:val="both"/>
      </w:pPr>
      <w:r>
        <w:lastRenderedPageBreak/>
        <w:t xml:space="preserve">Durcissement sécurité (10 août, 3 </w:t>
      </w:r>
      <w:proofErr w:type="spellStart"/>
      <w:r>
        <w:t>commits</w:t>
      </w:r>
      <w:proofErr w:type="spellEnd"/>
      <w:r>
        <w:t xml:space="preserve">) : ajout du filet de sécurité global </w:t>
      </w:r>
      <w:proofErr w:type="spellStart"/>
      <w:r>
        <w:t>proxy.ts</w:t>
      </w:r>
      <w:proofErr w:type="spellEnd"/>
      <w:r>
        <w:t xml:space="preserve"> et mise à jour du plan de mémoire.</w:t>
      </w:r>
    </w:p>
    <w:p w14:paraId="6464A4DD" w14:textId="77777777" w:rsidR="00DD0833" w:rsidRDefault="00000000">
      <w:pPr>
        <w:spacing w:after="200" w:line="300" w:lineRule="auto"/>
        <w:jc w:val="both"/>
      </w:pPr>
      <w:r>
        <w:t xml:space="preserve">La troisième phase mérite qu'on s'y attarde : neuf </w:t>
      </w:r>
      <w:proofErr w:type="spellStart"/>
      <w:r>
        <w:t>commits</w:t>
      </w:r>
      <w:proofErr w:type="spellEnd"/>
      <w:r>
        <w:t xml:space="preserve"> en une seule journée pour stabiliser un pipeline d'intégration continue n'est pas un signe de désorganisation, mais la trace d'une méthode — corriger, pousser, observer le résultat du pipeline, corriger à nouveau — qui a permis d'aboutir à une CI fiable plutôt que de deviner la bonne configuration a priori.</w:t>
      </w:r>
    </w:p>
    <w:p w14:paraId="0415A288" w14:textId="77777777" w:rsidR="00DD0833" w:rsidRDefault="00000000">
      <w:pPr>
        <w:pStyle w:val="Titre3"/>
        <w:pBdr>
          <w:bottom w:val="single" w:sz="6" w:space="4" w:color="1B5FA8"/>
        </w:pBdr>
        <w:spacing w:before="240" w:after="240"/>
      </w:pPr>
      <w:bookmarkStart w:id="40" w:name="_Toc239704870"/>
      <w:r>
        <w:rPr>
          <w:rFonts w:ascii="Cambria" w:eastAsia="Cambria" w:hAnsi="Cambria" w:cs="Cambria"/>
          <w:b/>
          <w:bCs/>
          <w:color w:val="1B5FA8"/>
        </w:rPr>
        <w:t>5.5. Variables d'environnement et configuration</w:t>
      </w:r>
      <w:bookmarkEnd w:id="40"/>
    </w:p>
    <w:p w14:paraId="4D08F2A1" w14:textId="77777777" w:rsidR="00DD0833" w:rsidRDefault="00000000">
      <w:pPr>
        <w:spacing w:after="200" w:line="300" w:lineRule="auto"/>
        <w:jc w:val="both"/>
      </w:pPr>
      <w:r>
        <w:t xml:space="preserve">La configuration du projet distingue un </w:t>
      </w:r>
      <w:proofErr w:type="gramStart"/>
      <w:r>
        <w:t>fichier .</w:t>
      </w:r>
      <w:proofErr w:type="spellStart"/>
      <w:r>
        <w:t>env</w:t>
      </w:r>
      <w:proofErr w:type="gramEnd"/>
      <w:r>
        <w:t>.local</w:t>
      </w:r>
      <w:proofErr w:type="spellEnd"/>
      <w:r>
        <w:t xml:space="preserve">, jamais </w:t>
      </w:r>
      <w:proofErr w:type="spellStart"/>
      <w:r>
        <w:t>commité</w:t>
      </w:r>
      <w:proofErr w:type="spellEnd"/>
      <w:r>
        <w:t xml:space="preserve">, pour les secrets réels (chaîne de connexion PostgreSQL, clé de signature des sessions AUTH_SECRET, jeton </w:t>
      </w:r>
      <w:proofErr w:type="spellStart"/>
      <w:r>
        <w:t>Vercel</w:t>
      </w:r>
      <w:proofErr w:type="spellEnd"/>
      <w:r>
        <w:t xml:space="preserve"> Blob), et un </w:t>
      </w:r>
      <w:proofErr w:type="gramStart"/>
      <w:r>
        <w:t>fichier .</w:t>
      </w:r>
      <w:proofErr w:type="spellStart"/>
      <w:r>
        <w:t>env</w:t>
      </w:r>
      <w:proofErr w:type="gramEnd"/>
      <w:r>
        <w:t>.test.example</w:t>
      </w:r>
      <w:proofErr w:type="spellEnd"/>
      <w:r>
        <w:t xml:space="preserve">, volontairement suivi par git, censé ne servir que de modèle. Ce dernier a d'ailleurs été à l'origine d'un incident concret, détaillé au chapitre 7 : il contenait par erreur un vrai mot de passe local au lieu d'un simple </w:t>
      </w:r>
      <w:proofErr w:type="spellStart"/>
      <w:r>
        <w:t>placeholder</w:t>
      </w:r>
      <w:proofErr w:type="spellEnd"/>
      <w:r>
        <w:t>.</w:t>
      </w:r>
    </w:p>
    <w:p w14:paraId="6B50DF4E" w14:textId="77777777" w:rsidR="00DD0833" w:rsidRDefault="00000000">
      <w:pPr>
        <w:shd w:val="clear" w:color="auto" w:fill="1E1E1E"/>
        <w:spacing w:after="200"/>
      </w:pPr>
      <w:r>
        <w:rPr>
          <w:rFonts w:ascii="Consolas" w:eastAsia="Consolas" w:hAnsi="Consolas" w:cs="Consolas"/>
          <w:color w:val="D4D4D4"/>
          <w:sz w:val="18"/>
          <w:szCs w:val="18"/>
        </w:rPr>
        <w:t>DATABASE_URL="postgresql://user:pass@localhost:5432/iugm_scolarite_db"</w:t>
      </w:r>
      <w:r>
        <w:rPr>
          <w:rFonts w:ascii="Consolas" w:eastAsia="Consolas" w:hAnsi="Consolas" w:cs="Consolas"/>
          <w:color w:val="D4D4D4"/>
          <w:sz w:val="18"/>
          <w:szCs w:val="18"/>
        </w:rPr>
        <w:br/>
        <w:t>AUTH_SECRET="&lt;valeur aléatoire longue&gt;"</w:t>
      </w:r>
      <w:r>
        <w:rPr>
          <w:rFonts w:ascii="Consolas" w:eastAsia="Consolas" w:hAnsi="Consolas" w:cs="Consolas"/>
          <w:color w:val="D4D4D4"/>
          <w:sz w:val="18"/>
          <w:szCs w:val="18"/>
        </w:rPr>
        <w:br/>
        <w:t xml:space="preserve">BLOB_READ_WRITE_TOKEN="&lt;jeton </w:t>
      </w:r>
      <w:proofErr w:type="spellStart"/>
      <w:r>
        <w:rPr>
          <w:rFonts w:ascii="Consolas" w:eastAsia="Consolas" w:hAnsi="Consolas" w:cs="Consolas"/>
          <w:color w:val="D4D4D4"/>
          <w:sz w:val="18"/>
          <w:szCs w:val="18"/>
        </w:rPr>
        <w:t>Vercel</w:t>
      </w:r>
      <w:proofErr w:type="spellEnd"/>
      <w:r>
        <w:rPr>
          <w:rFonts w:ascii="Consolas" w:eastAsia="Consolas" w:hAnsi="Consolas" w:cs="Consolas"/>
          <w:color w:val="D4D4D4"/>
          <w:sz w:val="18"/>
          <w:szCs w:val="18"/>
        </w:rPr>
        <w:t xml:space="preserve"> Blob&gt;"</w:t>
      </w:r>
    </w:p>
    <w:p w14:paraId="1893A4DB" w14:textId="77777777" w:rsidR="00DD0833" w:rsidRDefault="00000000">
      <w:r>
        <w:br w:type="page"/>
      </w:r>
    </w:p>
    <w:p w14:paraId="7328203A" w14:textId="77777777" w:rsidR="00DD0833" w:rsidRDefault="00000000">
      <w:pPr>
        <w:pStyle w:val="Titre2"/>
        <w:spacing w:before="240" w:after="240"/>
        <w:jc w:val="center"/>
      </w:pPr>
      <w:bookmarkStart w:id="41" w:name="_Toc239704871"/>
      <w:r>
        <w:rPr>
          <w:rFonts w:ascii="Cambria" w:eastAsia="Cambria" w:hAnsi="Cambria" w:cs="Cambria"/>
          <w:b/>
          <w:bCs/>
          <w:color w:val="B5541A"/>
          <w:sz w:val="28"/>
          <w:szCs w:val="28"/>
        </w:rPr>
        <w:lastRenderedPageBreak/>
        <w:t>Chapitre 6 — Implémentation des fonctionnalités clés</w:t>
      </w:r>
      <w:bookmarkEnd w:id="41"/>
    </w:p>
    <w:p w14:paraId="65693386" w14:textId="77777777" w:rsidR="00DD0833" w:rsidRDefault="00000000">
      <w:pPr>
        <w:spacing w:after="200" w:line="300" w:lineRule="auto"/>
        <w:jc w:val="both"/>
      </w:pPr>
      <w:r>
        <w:t>Ce chapitre reprend, fonctionnalité par fonctionnalité, le triptyque suivi tout au long du développement : le besoin métier auquel elle répond, la façon dont elle a été implémentée, et une capture de l'interface réelle.</w:t>
      </w:r>
    </w:p>
    <w:p w14:paraId="0FEA8F99" w14:textId="77777777" w:rsidR="00DD0833" w:rsidRDefault="00000000">
      <w:pPr>
        <w:pStyle w:val="Titre3"/>
        <w:pBdr>
          <w:bottom w:val="single" w:sz="6" w:space="4" w:color="1B5FA8"/>
        </w:pBdr>
        <w:spacing w:before="240" w:after="240"/>
      </w:pPr>
      <w:bookmarkStart w:id="42" w:name="_Toc239704872"/>
      <w:r>
        <w:rPr>
          <w:rFonts w:ascii="Cambria" w:eastAsia="Cambria" w:hAnsi="Cambria" w:cs="Cambria"/>
          <w:b/>
          <w:bCs/>
          <w:color w:val="1B5FA8"/>
        </w:rPr>
        <w:t>6.1. Authentification par rôle et redirection</w:t>
      </w:r>
      <w:bookmarkEnd w:id="42"/>
    </w:p>
    <w:p w14:paraId="349393FC" w14:textId="77777777" w:rsidR="00DD0833" w:rsidRDefault="00000000">
      <w:pPr>
        <w:spacing w:after="200" w:line="300" w:lineRule="auto"/>
        <w:jc w:val="both"/>
      </w:pPr>
      <w:r>
        <w:t>Besoin : chacun des quatre profils doit accéder uniquement à son propre espace, sans page d'accueil commune qui l'obligerait à naviguer pour trouver ses fonctions.</w:t>
      </w:r>
    </w:p>
    <w:p w14:paraId="1CA0F541" w14:textId="77777777" w:rsidR="00DD0833" w:rsidRDefault="00000000">
      <w:pPr>
        <w:spacing w:after="200" w:line="300" w:lineRule="auto"/>
        <w:jc w:val="both"/>
      </w:pPr>
      <w:r>
        <w:t xml:space="preserve">Implémentation : à la connexion, </w:t>
      </w:r>
      <w:proofErr w:type="spellStart"/>
      <w:r>
        <w:t>authenticateUser</w:t>
      </w:r>
      <w:proofErr w:type="spellEnd"/>
      <w:r>
        <w:t xml:space="preserve"> (lib/</w:t>
      </w:r>
      <w:proofErr w:type="spellStart"/>
      <w:r>
        <w:t>login.ts</w:t>
      </w:r>
      <w:proofErr w:type="spellEnd"/>
      <w:r>
        <w:t>) vérifie les identifiants, pose le cookie de session signé, puis la page racine redirige immédiatement vers l'espace correspondant au rôle contenu dans la session.</w:t>
      </w:r>
    </w:p>
    <w:p w14:paraId="65ED75C2" w14:textId="77777777" w:rsidR="00DD0833" w:rsidRPr="005D7477" w:rsidRDefault="00000000">
      <w:pPr>
        <w:shd w:val="clear" w:color="auto" w:fill="1E1E1E"/>
        <w:spacing w:after="200"/>
        <w:rPr>
          <w:lang w:val="en-US"/>
        </w:rPr>
      </w:pPr>
      <w:r w:rsidRPr="005D7477">
        <w:rPr>
          <w:rFonts w:ascii="Consolas" w:eastAsia="Consolas" w:hAnsi="Consolas" w:cs="Consolas"/>
          <w:color w:val="D4D4D4"/>
          <w:sz w:val="18"/>
          <w:szCs w:val="18"/>
          <w:lang w:val="en-US"/>
        </w:rPr>
        <w:t>switch (</w:t>
      </w:r>
      <w:proofErr w:type="spellStart"/>
      <w:proofErr w:type="gramStart"/>
      <w:r w:rsidRPr="005D7477">
        <w:rPr>
          <w:rFonts w:ascii="Consolas" w:eastAsia="Consolas" w:hAnsi="Consolas" w:cs="Consolas"/>
          <w:color w:val="D4D4D4"/>
          <w:sz w:val="18"/>
          <w:szCs w:val="18"/>
          <w:lang w:val="en-US"/>
        </w:rPr>
        <w:t>session.role</w:t>
      </w:r>
      <w:proofErr w:type="spellEnd"/>
      <w:proofErr w:type="gramEnd"/>
      <w:r w:rsidRPr="005D7477">
        <w:rPr>
          <w:rFonts w:ascii="Consolas" w:eastAsia="Consolas" w:hAnsi="Consolas" w:cs="Consolas"/>
          <w:color w:val="D4D4D4"/>
          <w:sz w:val="18"/>
          <w:szCs w:val="18"/>
          <w:lang w:val="en-US"/>
        </w:rPr>
        <w:t>) {</w:t>
      </w:r>
      <w:r w:rsidRPr="005D7477">
        <w:rPr>
          <w:rFonts w:ascii="Consolas" w:eastAsia="Consolas" w:hAnsi="Consolas" w:cs="Consolas"/>
          <w:color w:val="D4D4D4"/>
          <w:sz w:val="18"/>
          <w:szCs w:val="18"/>
          <w:lang w:val="en-US"/>
        </w:rPr>
        <w:br/>
        <w:t xml:space="preserve">  case "SUPERADMIN": redirect("/admin"); break;</w:t>
      </w:r>
      <w:r w:rsidRPr="005D7477">
        <w:rPr>
          <w:rFonts w:ascii="Consolas" w:eastAsia="Consolas" w:hAnsi="Consolas" w:cs="Consolas"/>
          <w:color w:val="D4D4D4"/>
          <w:sz w:val="18"/>
          <w:szCs w:val="18"/>
          <w:lang w:val="en-US"/>
        </w:rPr>
        <w:br/>
        <w:t xml:space="preserve">  case "AGENT_ADMINISTRATION": redirect("/agent-admin"); break;</w:t>
      </w:r>
      <w:r w:rsidRPr="005D7477">
        <w:rPr>
          <w:rFonts w:ascii="Consolas" w:eastAsia="Consolas" w:hAnsi="Consolas" w:cs="Consolas"/>
          <w:color w:val="D4D4D4"/>
          <w:sz w:val="18"/>
          <w:szCs w:val="18"/>
          <w:lang w:val="en-US"/>
        </w:rPr>
        <w:br/>
        <w:t xml:space="preserve">  case "AGENT_PEDAGOGIQUE": redirect("/agent-</w:t>
      </w:r>
      <w:proofErr w:type="spellStart"/>
      <w:r w:rsidRPr="005D7477">
        <w:rPr>
          <w:rFonts w:ascii="Consolas" w:eastAsia="Consolas" w:hAnsi="Consolas" w:cs="Consolas"/>
          <w:color w:val="D4D4D4"/>
          <w:sz w:val="18"/>
          <w:szCs w:val="18"/>
          <w:lang w:val="en-US"/>
        </w:rPr>
        <w:t>pedagogique</w:t>
      </w:r>
      <w:proofErr w:type="spellEnd"/>
      <w:r w:rsidRPr="005D7477">
        <w:rPr>
          <w:rFonts w:ascii="Consolas" w:eastAsia="Consolas" w:hAnsi="Consolas" w:cs="Consolas"/>
          <w:color w:val="D4D4D4"/>
          <w:sz w:val="18"/>
          <w:szCs w:val="18"/>
          <w:lang w:val="en-US"/>
        </w:rPr>
        <w:t>"); break;</w:t>
      </w:r>
      <w:r w:rsidRPr="005D7477">
        <w:rPr>
          <w:rFonts w:ascii="Consolas" w:eastAsia="Consolas" w:hAnsi="Consolas" w:cs="Consolas"/>
          <w:color w:val="D4D4D4"/>
          <w:sz w:val="18"/>
          <w:szCs w:val="18"/>
          <w:lang w:val="en-US"/>
        </w:rPr>
        <w:br/>
        <w:t xml:space="preserve">  case "ETUDIANT": redirect("/</w:t>
      </w:r>
      <w:proofErr w:type="spellStart"/>
      <w:r w:rsidRPr="005D7477">
        <w:rPr>
          <w:rFonts w:ascii="Consolas" w:eastAsia="Consolas" w:hAnsi="Consolas" w:cs="Consolas"/>
          <w:color w:val="D4D4D4"/>
          <w:sz w:val="18"/>
          <w:szCs w:val="18"/>
          <w:lang w:val="en-US"/>
        </w:rPr>
        <w:t>mon-profil</w:t>
      </w:r>
      <w:proofErr w:type="spellEnd"/>
      <w:r w:rsidRPr="005D7477">
        <w:rPr>
          <w:rFonts w:ascii="Consolas" w:eastAsia="Consolas" w:hAnsi="Consolas" w:cs="Consolas"/>
          <w:color w:val="D4D4D4"/>
          <w:sz w:val="18"/>
          <w:szCs w:val="18"/>
          <w:lang w:val="en-US"/>
        </w:rPr>
        <w:t>"); break;</w:t>
      </w:r>
      <w:r w:rsidRPr="005D7477">
        <w:rPr>
          <w:rFonts w:ascii="Consolas" w:eastAsia="Consolas" w:hAnsi="Consolas" w:cs="Consolas"/>
          <w:color w:val="D4D4D4"/>
          <w:sz w:val="18"/>
          <w:szCs w:val="18"/>
          <w:lang w:val="en-US"/>
        </w:rPr>
        <w:br/>
        <w:t>}</w:t>
      </w:r>
    </w:p>
    <w:p w14:paraId="61CB87B0" w14:textId="77777777" w:rsidR="00DD0833" w:rsidRDefault="00000000">
      <w:pPr>
        <w:pBdr>
          <w:top w:val="dashed" w:sz="4" w:space="6" w:color="999999"/>
          <w:left w:val="dashed" w:sz="4" w:space="6" w:color="999999"/>
          <w:bottom w:val="dashed" w:sz="4" w:space="6" w:color="999999"/>
          <w:right w:val="dashed" w:sz="4" w:space="6" w:color="999999"/>
        </w:pBdr>
        <w:shd w:val="clear" w:color="auto" w:fill="F4F4F4"/>
        <w:spacing w:before="200" w:after="200"/>
        <w:jc w:val="center"/>
      </w:pPr>
      <w:proofErr w:type="gramStart"/>
      <w:r>
        <w:rPr>
          <w:b/>
          <w:bCs/>
          <w:i/>
          <w:iCs/>
          <w:color w:val="555555"/>
          <w:sz w:val="20"/>
          <w:szCs w:val="20"/>
        </w:rPr>
        <w:t>[ Emplacement</w:t>
      </w:r>
      <w:proofErr w:type="gramEnd"/>
      <w:r>
        <w:rPr>
          <w:b/>
          <w:bCs/>
          <w:i/>
          <w:iCs/>
          <w:color w:val="555555"/>
          <w:sz w:val="20"/>
          <w:szCs w:val="20"/>
        </w:rPr>
        <w:t xml:space="preserve"> réservé — Écran de </w:t>
      </w:r>
      <w:proofErr w:type="gramStart"/>
      <w:r>
        <w:rPr>
          <w:b/>
          <w:bCs/>
          <w:i/>
          <w:iCs/>
          <w:color w:val="555555"/>
          <w:sz w:val="20"/>
          <w:szCs w:val="20"/>
        </w:rPr>
        <w:t>connexion ]</w:t>
      </w:r>
      <w:proofErr w:type="gramEnd"/>
    </w:p>
    <w:p w14:paraId="58216093" w14:textId="77777777" w:rsidR="00DD0833" w:rsidRDefault="00000000">
      <w:pPr>
        <w:spacing w:after="240"/>
        <w:jc w:val="center"/>
      </w:pPr>
      <w:r>
        <w:rPr>
          <w:i/>
          <w:iCs/>
          <w:color w:val="555555"/>
          <w:sz w:val="18"/>
          <w:szCs w:val="18"/>
        </w:rPr>
        <w:t>Capture de la page /login.</w:t>
      </w:r>
    </w:p>
    <w:p w14:paraId="1382C7FD" w14:textId="77777777" w:rsidR="00DD0833" w:rsidRDefault="00000000">
      <w:pPr>
        <w:pStyle w:val="Titre3"/>
        <w:pBdr>
          <w:bottom w:val="single" w:sz="6" w:space="4" w:color="1B5FA8"/>
        </w:pBdr>
        <w:spacing w:before="240" w:after="240"/>
      </w:pPr>
      <w:bookmarkStart w:id="43" w:name="_Toc239704873"/>
      <w:r>
        <w:rPr>
          <w:rFonts w:ascii="Cambria" w:eastAsia="Cambria" w:hAnsi="Cambria" w:cs="Cambria"/>
          <w:b/>
          <w:bCs/>
          <w:color w:val="1B5FA8"/>
        </w:rPr>
        <w:t>6.2. Permissions granulaires et périmètre par formation</w:t>
      </w:r>
      <w:bookmarkEnd w:id="43"/>
    </w:p>
    <w:p w14:paraId="1B3EED8F" w14:textId="77777777" w:rsidR="00DD0833" w:rsidRDefault="00000000">
      <w:pPr>
        <w:spacing w:after="200" w:line="300" w:lineRule="auto"/>
        <w:jc w:val="both"/>
      </w:pPr>
      <w:r>
        <w:t>Besoin : au sein d'un même rôle, deux agents n'ont pas nécessairement les mêmes tâches à effectuer — l'un peut être autorisé à exporter des données quand l'autre ne l'est pas — et un agent peut n'être responsable que d'une seule filière parmi les sept que compte l'IUGM.</w:t>
      </w:r>
    </w:p>
    <w:p w14:paraId="582C46B6" w14:textId="77777777" w:rsidR="00DD0833" w:rsidRDefault="00000000">
      <w:pPr>
        <w:spacing w:after="200" w:line="300" w:lineRule="auto"/>
        <w:jc w:val="both"/>
      </w:pPr>
      <w:r>
        <w:t xml:space="preserve">Implémentation : le champ </w:t>
      </w:r>
      <w:proofErr w:type="gramStart"/>
      <w:r>
        <w:t>permissions</w:t>
      </w:r>
      <w:proofErr w:type="gramEnd"/>
      <w:r>
        <w:t xml:space="preserve"> </w:t>
      </w:r>
      <w:proofErr w:type="gramStart"/>
      <w:r>
        <w:t>de User</w:t>
      </w:r>
      <w:proofErr w:type="gramEnd"/>
      <w:r>
        <w:t xml:space="preserve"> stocke la liste des tâches individuelles accordées, et le champ formation limite le périmètre visible d'un agent lorsqu'il est renseigné. Ces deux contrôles sont revérifiés dans chaque Server Action concernée, jamais supposés acquis depuis l'interface.</w:t>
      </w:r>
    </w:p>
    <w:p w14:paraId="35A1A410" w14:textId="77777777" w:rsidR="00DD0833" w:rsidRDefault="00000000">
      <w:pPr>
        <w:pBdr>
          <w:top w:val="dashed" w:sz="4" w:space="6" w:color="999999"/>
          <w:left w:val="dashed" w:sz="4" w:space="6" w:color="999999"/>
          <w:bottom w:val="dashed" w:sz="4" w:space="6" w:color="999999"/>
          <w:right w:val="dashed" w:sz="4" w:space="6" w:color="999999"/>
        </w:pBdr>
        <w:shd w:val="clear" w:color="auto" w:fill="F4F4F4"/>
        <w:spacing w:before="200" w:after="200"/>
        <w:jc w:val="center"/>
      </w:pPr>
      <w:proofErr w:type="gramStart"/>
      <w:r>
        <w:rPr>
          <w:b/>
          <w:bCs/>
          <w:i/>
          <w:iCs/>
          <w:color w:val="555555"/>
          <w:sz w:val="20"/>
          <w:szCs w:val="20"/>
        </w:rPr>
        <w:t>[ Emplacement</w:t>
      </w:r>
      <w:proofErr w:type="gramEnd"/>
      <w:r>
        <w:rPr>
          <w:b/>
          <w:bCs/>
          <w:i/>
          <w:iCs/>
          <w:color w:val="555555"/>
          <w:sz w:val="20"/>
          <w:szCs w:val="20"/>
        </w:rPr>
        <w:t xml:space="preserve"> réservé — Page de gestion des </w:t>
      </w:r>
      <w:proofErr w:type="gramStart"/>
      <w:r>
        <w:rPr>
          <w:b/>
          <w:bCs/>
          <w:i/>
          <w:iCs/>
          <w:color w:val="555555"/>
          <w:sz w:val="20"/>
          <w:szCs w:val="20"/>
        </w:rPr>
        <w:t>permissions ]</w:t>
      </w:r>
      <w:proofErr w:type="gramEnd"/>
    </w:p>
    <w:p w14:paraId="151FBB87" w14:textId="77777777" w:rsidR="00DD0833" w:rsidRDefault="00000000">
      <w:pPr>
        <w:spacing w:after="240"/>
        <w:jc w:val="center"/>
      </w:pPr>
      <w:r>
        <w:rPr>
          <w:i/>
          <w:iCs/>
          <w:color w:val="555555"/>
          <w:sz w:val="18"/>
          <w:szCs w:val="18"/>
        </w:rPr>
        <w:t>Capture de /admin/permissions montrant l'attribution des tâches et du périmètre par formation à un agent.</w:t>
      </w:r>
    </w:p>
    <w:p w14:paraId="7D69E8FB" w14:textId="77777777" w:rsidR="00DD0833" w:rsidRDefault="00000000">
      <w:pPr>
        <w:pStyle w:val="Titre3"/>
        <w:pBdr>
          <w:bottom w:val="single" w:sz="6" w:space="4" w:color="1B5FA8"/>
        </w:pBdr>
        <w:spacing w:before="240" w:after="240"/>
      </w:pPr>
      <w:bookmarkStart w:id="44" w:name="_Toc239704874"/>
      <w:r>
        <w:rPr>
          <w:rFonts w:ascii="Cambria" w:eastAsia="Cambria" w:hAnsi="Cambria" w:cs="Cambria"/>
          <w:b/>
          <w:bCs/>
          <w:color w:val="1B5FA8"/>
        </w:rPr>
        <w:t>6.3. Processus d'inscription administrative</w:t>
      </w:r>
      <w:bookmarkEnd w:id="44"/>
    </w:p>
    <w:p w14:paraId="631BD533" w14:textId="77777777" w:rsidR="00DD0833" w:rsidRDefault="00000000">
      <w:pPr>
        <w:spacing w:after="200" w:line="300" w:lineRule="auto"/>
        <w:jc w:val="both"/>
      </w:pPr>
      <w:r>
        <w:t>Besoin : remplacer la double saisie papier puis Excel par un formulaire numérique unique, incluant le contrôle des pièces du dossier (certificat de résidence, CIN, photos, bordereau de versement...).</w:t>
      </w:r>
    </w:p>
    <w:p w14:paraId="3DCEF4A5" w14:textId="77777777" w:rsidR="00DD0833" w:rsidRDefault="00000000">
      <w:pPr>
        <w:spacing w:after="200" w:line="300" w:lineRule="auto"/>
        <w:jc w:val="both"/>
      </w:pPr>
      <w:r>
        <w:t xml:space="preserve">Implémentation : </w:t>
      </w:r>
      <w:proofErr w:type="gramStart"/>
      <w:r>
        <w:t>un formulaire multi-étapes</w:t>
      </w:r>
      <w:proofErr w:type="gramEnd"/>
      <w:r>
        <w:t xml:space="preserve"> (</w:t>
      </w:r>
      <w:proofErr w:type="spellStart"/>
      <w:r>
        <w:t>wizard.tsx</w:t>
      </w:r>
      <w:proofErr w:type="spellEnd"/>
      <w:r>
        <w:t>) guide l'agent à travers les différentes sections du dossier, avec possibilité de préremplir les champs depuis une fiche de présélection importée. La dernière étape avant validation affiche un récapitulatif complet du dossier saisi.</w:t>
      </w:r>
    </w:p>
    <w:p w14:paraId="478C4617" w14:textId="77777777" w:rsidR="00DD0833" w:rsidRDefault="00000000">
      <w:pPr>
        <w:pBdr>
          <w:top w:val="dashed" w:sz="4" w:space="6" w:color="999999"/>
          <w:left w:val="dashed" w:sz="4" w:space="6" w:color="999999"/>
          <w:bottom w:val="dashed" w:sz="4" w:space="6" w:color="999999"/>
          <w:right w:val="dashed" w:sz="4" w:space="6" w:color="999999"/>
        </w:pBdr>
        <w:shd w:val="clear" w:color="auto" w:fill="F4F4F4"/>
        <w:spacing w:before="200" w:after="200"/>
        <w:jc w:val="center"/>
      </w:pPr>
      <w:proofErr w:type="gramStart"/>
      <w:r>
        <w:rPr>
          <w:b/>
          <w:bCs/>
          <w:i/>
          <w:iCs/>
          <w:color w:val="555555"/>
          <w:sz w:val="20"/>
          <w:szCs w:val="20"/>
        </w:rPr>
        <w:lastRenderedPageBreak/>
        <w:t>[ Emplacement</w:t>
      </w:r>
      <w:proofErr w:type="gramEnd"/>
      <w:r>
        <w:rPr>
          <w:b/>
          <w:bCs/>
          <w:i/>
          <w:iCs/>
          <w:color w:val="555555"/>
          <w:sz w:val="20"/>
          <w:szCs w:val="20"/>
        </w:rPr>
        <w:t xml:space="preserve"> réservé — Formulaire d'inscription (</w:t>
      </w:r>
      <w:proofErr w:type="spellStart"/>
      <w:r>
        <w:rPr>
          <w:b/>
          <w:bCs/>
          <w:i/>
          <w:iCs/>
          <w:color w:val="555555"/>
          <w:sz w:val="20"/>
          <w:szCs w:val="20"/>
        </w:rPr>
        <w:t>wizard</w:t>
      </w:r>
      <w:proofErr w:type="spellEnd"/>
      <w:proofErr w:type="gramStart"/>
      <w:r>
        <w:rPr>
          <w:b/>
          <w:bCs/>
          <w:i/>
          <w:iCs/>
          <w:color w:val="555555"/>
          <w:sz w:val="20"/>
          <w:szCs w:val="20"/>
        </w:rPr>
        <w:t>) ]</w:t>
      </w:r>
      <w:proofErr w:type="gramEnd"/>
    </w:p>
    <w:p w14:paraId="6B69CCA0" w14:textId="77777777" w:rsidR="00DD0833" w:rsidRDefault="00000000">
      <w:pPr>
        <w:spacing w:after="240"/>
        <w:jc w:val="center"/>
      </w:pPr>
      <w:r>
        <w:rPr>
          <w:i/>
          <w:iCs/>
          <w:color w:val="555555"/>
          <w:sz w:val="18"/>
          <w:szCs w:val="18"/>
        </w:rPr>
        <w:t>Capture d'une étape du formulaire multi-étapes d'inscription administrative.</w:t>
      </w:r>
    </w:p>
    <w:p w14:paraId="54DC0205" w14:textId="77777777" w:rsidR="00DD0833" w:rsidRDefault="00000000">
      <w:pPr>
        <w:pStyle w:val="Titre3"/>
        <w:pBdr>
          <w:bottom w:val="single" w:sz="6" w:space="4" w:color="1B5FA8"/>
        </w:pBdr>
        <w:spacing w:before="240" w:after="240"/>
      </w:pPr>
      <w:bookmarkStart w:id="45" w:name="_Toc239704875"/>
      <w:r>
        <w:rPr>
          <w:rFonts w:ascii="Cambria" w:eastAsia="Cambria" w:hAnsi="Cambria" w:cs="Cambria"/>
          <w:b/>
          <w:bCs/>
          <w:color w:val="1B5FA8"/>
        </w:rPr>
        <w:t>6.4. Réinscription et archivage de l'historique</w:t>
      </w:r>
      <w:bookmarkEnd w:id="45"/>
    </w:p>
    <w:p w14:paraId="1746693D" w14:textId="77777777" w:rsidR="00DD0833" w:rsidRDefault="00000000">
      <w:pPr>
        <w:spacing w:after="200" w:line="300" w:lineRule="auto"/>
        <w:jc w:val="both"/>
      </w:pPr>
      <w:r>
        <w:t>Besoin : permettre à un étudiant déjà inscrit de se réinscrire l'année suivante sans perdre la trace de son parcours antérieur, notamment pour le graphique d'évolution du tableau de bord.</w:t>
      </w:r>
    </w:p>
    <w:p w14:paraId="03400076" w14:textId="77777777" w:rsidR="00DD0833" w:rsidRDefault="00000000">
      <w:pPr>
        <w:spacing w:after="200" w:line="300" w:lineRule="auto"/>
        <w:jc w:val="both"/>
      </w:pPr>
      <w:r>
        <w:t xml:space="preserve">Implémentation : la réinscription copie l'état complet de l'année en cours (statuts, dates de vérification, documents) dans une ligne </w:t>
      </w:r>
      <w:proofErr w:type="spellStart"/>
      <w:r>
        <w:t>EnrollmentHistory</w:t>
      </w:r>
      <w:proofErr w:type="spellEnd"/>
      <w:r>
        <w:t xml:space="preserve"> avant de remettre le dossier Student à l'état ENREGISTRE pour la nouvelle année — un choix qui évite de perdre les événements passés tout en gardant une table Student focalisée sur l'année en cours.</w:t>
      </w:r>
    </w:p>
    <w:p w14:paraId="495E644A" w14:textId="77777777" w:rsidR="00DD0833" w:rsidRDefault="00000000">
      <w:pPr>
        <w:pBdr>
          <w:top w:val="dashed" w:sz="4" w:space="6" w:color="999999"/>
          <w:left w:val="dashed" w:sz="4" w:space="6" w:color="999999"/>
          <w:bottom w:val="dashed" w:sz="4" w:space="6" w:color="999999"/>
          <w:right w:val="dashed" w:sz="4" w:space="6" w:color="999999"/>
        </w:pBdr>
        <w:shd w:val="clear" w:color="auto" w:fill="F4F4F4"/>
        <w:spacing w:before="200" w:after="200"/>
        <w:jc w:val="center"/>
      </w:pPr>
      <w:proofErr w:type="gramStart"/>
      <w:r>
        <w:rPr>
          <w:b/>
          <w:bCs/>
          <w:i/>
          <w:iCs/>
          <w:color w:val="555555"/>
          <w:sz w:val="20"/>
          <w:szCs w:val="20"/>
        </w:rPr>
        <w:t>[ Emplacement</w:t>
      </w:r>
      <w:proofErr w:type="gramEnd"/>
      <w:r>
        <w:rPr>
          <w:b/>
          <w:bCs/>
          <w:i/>
          <w:iCs/>
          <w:color w:val="555555"/>
          <w:sz w:val="20"/>
          <w:szCs w:val="20"/>
        </w:rPr>
        <w:t xml:space="preserve"> réservé — Formulaire de </w:t>
      </w:r>
      <w:proofErr w:type="gramStart"/>
      <w:r>
        <w:rPr>
          <w:b/>
          <w:bCs/>
          <w:i/>
          <w:iCs/>
          <w:color w:val="555555"/>
          <w:sz w:val="20"/>
          <w:szCs w:val="20"/>
        </w:rPr>
        <w:t>réinscription ]</w:t>
      </w:r>
      <w:proofErr w:type="gramEnd"/>
    </w:p>
    <w:p w14:paraId="453A5848" w14:textId="77777777" w:rsidR="00DD0833" w:rsidRDefault="00000000">
      <w:pPr>
        <w:spacing w:after="240"/>
        <w:jc w:val="center"/>
      </w:pPr>
      <w:r>
        <w:rPr>
          <w:i/>
          <w:iCs/>
          <w:color w:val="555555"/>
          <w:sz w:val="18"/>
          <w:szCs w:val="18"/>
        </w:rPr>
        <w:t>Capture de /agent-admin/</w:t>
      </w:r>
      <w:proofErr w:type="spellStart"/>
      <w:r>
        <w:rPr>
          <w:i/>
          <w:iCs/>
          <w:color w:val="555555"/>
          <w:sz w:val="18"/>
          <w:szCs w:val="18"/>
        </w:rPr>
        <w:t>reinscription</w:t>
      </w:r>
      <w:proofErr w:type="spellEnd"/>
      <w:r>
        <w:rPr>
          <w:i/>
          <w:iCs/>
          <w:color w:val="555555"/>
          <w:sz w:val="18"/>
          <w:szCs w:val="18"/>
        </w:rPr>
        <w:t>.</w:t>
      </w:r>
    </w:p>
    <w:p w14:paraId="6A599420" w14:textId="77777777" w:rsidR="00DD0833" w:rsidRDefault="00000000">
      <w:pPr>
        <w:pStyle w:val="Titre3"/>
        <w:pBdr>
          <w:bottom w:val="single" w:sz="6" w:space="4" w:color="1B5FA8"/>
        </w:pBdr>
        <w:spacing w:before="240" w:after="240"/>
      </w:pPr>
      <w:bookmarkStart w:id="46" w:name="_Toc239704876"/>
      <w:r>
        <w:rPr>
          <w:rFonts w:ascii="Cambria" w:eastAsia="Cambria" w:hAnsi="Cambria" w:cs="Cambria"/>
          <w:b/>
          <w:bCs/>
          <w:color w:val="1B5FA8"/>
        </w:rPr>
        <w:t>6.5. Validation pédagogique et calcul de la mention</w:t>
      </w:r>
      <w:bookmarkEnd w:id="46"/>
    </w:p>
    <w:p w14:paraId="099484E4" w14:textId="77777777" w:rsidR="00DD0833" w:rsidRDefault="00000000">
      <w:pPr>
        <w:spacing w:after="200" w:line="300" w:lineRule="auto"/>
        <w:jc w:val="both"/>
      </w:pPr>
      <w:r>
        <w:t>Besoin : permettre à l'agent pédagogique de saisir les résultats académiques (moyenne sur 20) et d'en déduire automatiquement la mention, selon un barème fixe.</w:t>
      </w:r>
    </w:p>
    <w:p w14:paraId="21BADC92" w14:textId="77777777" w:rsidR="00DD0833" w:rsidRDefault="00000000">
      <w:pPr>
        <w:spacing w:after="200" w:line="300" w:lineRule="auto"/>
        <w:jc w:val="both"/>
      </w:pPr>
      <w:r>
        <w:t xml:space="preserve">Implémentation : la fonction de calcul applique un barème à cinq niveaux — </w:t>
      </w:r>
      <w:proofErr w:type="gramStart"/>
      <w:r>
        <w:t>de Échec</w:t>
      </w:r>
      <w:proofErr w:type="gramEnd"/>
      <w:r>
        <w:t xml:space="preserve"> (moins de 10) à Très Bien (16 et plus) — appliqué uniformément à chaque semestre saisi, avec une contrainte d'unicité qui empêche la double saisie d'un même semestre pour un même étudiant.</w:t>
      </w:r>
    </w:p>
    <w:p w14:paraId="18AC9A4B" w14:textId="77777777" w:rsidR="00DD0833" w:rsidRPr="005D7477" w:rsidRDefault="00000000">
      <w:pPr>
        <w:shd w:val="clear" w:color="auto" w:fill="1E1E1E"/>
        <w:spacing w:after="200"/>
        <w:rPr>
          <w:lang w:val="en-US"/>
        </w:rPr>
      </w:pPr>
      <w:r w:rsidRPr="005D7477">
        <w:rPr>
          <w:rFonts w:ascii="Consolas" w:eastAsia="Consolas" w:hAnsi="Consolas" w:cs="Consolas"/>
          <w:color w:val="D4D4D4"/>
          <w:sz w:val="18"/>
          <w:szCs w:val="18"/>
          <w:lang w:val="en-US"/>
        </w:rPr>
        <w:t xml:space="preserve">function </w:t>
      </w:r>
      <w:proofErr w:type="spellStart"/>
      <w:proofErr w:type="gramStart"/>
      <w:r w:rsidRPr="005D7477">
        <w:rPr>
          <w:rFonts w:ascii="Consolas" w:eastAsia="Consolas" w:hAnsi="Consolas" w:cs="Consolas"/>
          <w:color w:val="D4D4D4"/>
          <w:sz w:val="18"/>
          <w:szCs w:val="18"/>
          <w:lang w:val="en-US"/>
        </w:rPr>
        <w:t>computeMention</w:t>
      </w:r>
      <w:proofErr w:type="spellEnd"/>
      <w:r w:rsidRPr="005D7477">
        <w:rPr>
          <w:rFonts w:ascii="Consolas" w:eastAsia="Consolas" w:hAnsi="Consolas" w:cs="Consolas"/>
          <w:color w:val="D4D4D4"/>
          <w:sz w:val="18"/>
          <w:szCs w:val="18"/>
          <w:lang w:val="en-US"/>
        </w:rPr>
        <w:t>(</w:t>
      </w:r>
      <w:proofErr w:type="gramEnd"/>
      <w:r w:rsidRPr="005D7477">
        <w:rPr>
          <w:rFonts w:ascii="Consolas" w:eastAsia="Consolas" w:hAnsi="Consolas" w:cs="Consolas"/>
          <w:color w:val="D4D4D4"/>
          <w:sz w:val="18"/>
          <w:szCs w:val="18"/>
          <w:lang w:val="en-US"/>
        </w:rPr>
        <w:t>average: number): Mention {</w:t>
      </w:r>
      <w:r w:rsidRPr="005D7477">
        <w:rPr>
          <w:rFonts w:ascii="Consolas" w:eastAsia="Consolas" w:hAnsi="Consolas" w:cs="Consolas"/>
          <w:color w:val="D4D4D4"/>
          <w:sz w:val="18"/>
          <w:szCs w:val="18"/>
          <w:lang w:val="en-US"/>
        </w:rPr>
        <w:br/>
        <w:t xml:space="preserve">  if (average &lt; 10) return "ECHEC";</w:t>
      </w:r>
      <w:r w:rsidRPr="005D7477">
        <w:rPr>
          <w:rFonts w:ascii="Consolas" w:eastAsia="Consolas" w:hAnsi="Consolas" w:cs="Consolas"/>
          <w:color w:val="D4D4D4"/>
          <w:sz w:val="18"/>
          <w:szCs w:val="18"/>
          <w:lang w:val="en-US"/>
        </w:rPr>
        <w:br/>
        <w:t xml:space="preserve">  if (average &lt; 12) return "PASSABLE";</w:t>
      </w:r>
      <w:r w:rsidRPr="005D7477">
        <w:rPr>
          <w:rFonts w:ascii="Consolas" w:eastAsia="Consolas" w:hAnsi="Consolas" w:cs="Consolas"/>
          <w:color w:val="D4D4D4"/>
          <w:sz w:val="18"/>
          <w:szCs w:val="18"/>
          <w:lang w:val="en-US"/>
        </w:rPr>
        <w:br/>
        <w:t xml:space="preserve">  if (average &lt; 14) return "ASSEZ_BIEN";</w:t>
      </w:r>
      <w:r w:rsidRPr="005D7477">
        <w:rPr>
          <w:rFonts w:ascii="Consolas" w:eastAsia="Consolas" w:hAnsi="Consolas" w:cs="Consolas"/>
          <w:color w:val="D4D4D4"/>
          <w:sz w:val="18"/>
          <w:szCs w:val="18"/>
          <w:lang w:val="en-US"/>
        </w:rPr>
        <w:br/>
        <w:t xml:space="preserve">  if (average &lt; 16) return "BIEN";</w:t>
      </w:r>
      <w:r w:rsidRPr="005D7477">
        <w:rPr>
          <w:rFonts w:ascii="Consolas" w:eastAsia="Consolas" w:hAnsi="Consolas" w:cs="Consolas"/>
          <w:color w:val="D4D4D4"/>
          <w:sz w:val="18"/>
          <w:szCs w:val="18"/>
          <w:lang w:val="en-US"/>
        </w:rPr>
        <w:br/>
        <w:t xml:space="preserve">  return "TRES_BIEN";</w:t>
      </w:r>
      <w:r w:rsidRPr="005D7477">
        <w:rPr>
          <w:rFonts w:ascii="Consolas" w:eastAsia="Consolas" w:hAnsi="Consolas" w:cs="Consolas"/>
          <w:color w:val="D4D4D4"/>
          <w:sz w:val="18"/>
          <w:szCs w:val="18"/>
          <w:lang w:val="en-US"/>
        </w:rPr>
        <w:br/>
        <w:t>}</w:t>
      </w:r>
    </w:p>
    <w:p w14:paraId="30A7ED23" w14:textId="77777777" w:rsidR="00DD0833" w:rsidRDefault="00000000">
      <w:pPr>
        <w:pBdr>
          <w:top w:val="dashed" w:sz="4" w:space="6" w:color="999999"/>
          <w:left w:val="dashed" w:sz="4" w:space="6" w:color="999999"/>
          <w:bottom w:val="dashed" w:sz="4" w:space="6" w:color="999999"/>
          <w:right w:val="dashed" w:sz="4" w:space="6" w:color="999999"/>
        </w:pBdr>
        <w:shd w:val="clear" w:color="auto" w:fill="F4F4F4"/>
        <w:spacing w:before="200" w:after="200"/>
        <w:jc w:val="center"/>
      </w:pPr>
      <w:proofErr w:type="gramStart"/>
      <w:r>
        <w:rPr>
          <w:b/>
          <w:bCs/>
          <w:i/>
          <w:iCs/>
          <w:color w:val="555555"/>
          <w:sz w:val="20"/>
          <w:szCs w:val="20"/>
        </w:rPr>
        <w:t>[ Emplacement</w:t>
      </w:r>
      <w:proofErr w:type="gramEnd"/>
      <w:r>
        <w:rPr>
          <w:b/>
          <w:bCs/>
          <w:i/>
          <w:iCs/>
          <w:color w:val="555555"/>
          <w:sz w:val="20"/>
          <w:szCs w:val="20"/>
        </w:rPr>
        <w:t xml:space="preserve"> réservé — Saisie des résultats </w:t>
      </w:r>
      <w:proofErr w:type="gramStart"/>
      <w:r>
        <w:rPr>
          <w:b/>
          <w:bCs/>
          <w:i/>
          <w:iCs/>
          <w:color w:val="555555"/>
          <w:sz w:val="20"/>
          <w:szCs w:val="20"/>
        </w:rPr>
        <w:t>académiques ]</w:t>
      </w:r>
      <w:proofErr w:type="gramEnd"/>
    </w:p>
    <w:p w14:paraId="354132E7" w14:textId="77777777" w:rsidR="00DD0833" w:rsidRDefault="00000000">
      <w:pPr>
        <w:spacing w:after="240"/>
        <w:jc w:val="center"/>
      </w:pPr>
      <w:r>
        <w:rPr>
          <w:i/>
          <w:iCs/>
          <w:color w:val="555555"/>
          <w:sz w:val="18"/>
          <w:szCs w:val="18"/>
        </w:rPr>
        <w:t>Capture de l'interface agent pédagogique de saisie des moyennes et mentions.</w:t>
      </w:r>
    </w:p>
    <w:p w14:paraId="214AA3EF" w14:textId="77777777" w:rsidR="00DD0833" w:rsidRDefault="00000000">
      <w:pPr>
        <w:pStyle w:val="Titre3"/>
        <w:pBdr>
          <w:bottom w:val="single" w:sz="6" w:space="4" w:color="1B5FA8"/>
        </w:pBdr>
        <w:spacing w:before="240" w:after="240"/>
      </w:pPr>
      <w:bookmarkStart w:id="47" w:name="_Toc239704877"/>
      <w:r>
        <w:rPr>
          <w:rFonts w:ascii="Cambria" w:eastAsia="Cambria" w:hAnsi="Cambria" w:cs="Cambria"/>
          <w:b/>
          <w:bCs/>
          <w:color w:val="1B5FA8"/>
        </w:rPr>
        <w:t>6.6. Gestion des tarifs et suivi de l'écolage</w:t>
      </w:r>
      <w:bookmarkEnd w:id="47"/>
    </w:p>
    <w:p w14:paraId="477FBD66" w14:textId="77777777" w:rsidR="00DD0833" w:rsidRDefault="00000000">
      <w:pPr>
        <w:spacing w:after="200" w:line="300" w:lineRule="auto"/>
        <w:jc w:val="both"/>
      </w:pPr>
      <w:r>
        <w:t>Besoin : calculer et suivre le paiement de l'écolage, qui peut se faire en une ou deux tranches semestrielles selon le niveau et la filière de l'étudiant.</w:t>
      </w:r>
    </w:p>
    <w:p w14:paraId="0A91C707" w14:textId="77777777" w:rsidR="00DD0833" w:rsidRDefault="00000000">
      <w:pPr>
        <w:spacing w:after="200" w:line="300" w:lineRule="auto"/>
        <w:jc w:val="both"/>
      </w:pPr>
      <w:r>
        <w:t>Implémentation : le solde dû est calculé comme la différence entre le tarif annuel du niveau (</w:t>
      </w:r>
      <w:proofErr w:type="spellStart"/>
      <w:r>
        <w:t>LevelFinancialInfo</w:t>
      </w:r>
      <w:proofErr w:type="spellEnd"/>
      <w:r>
        <w:t xml:space="preserve">) et la somme des versements déjà enregistrés — et non comme une simple moitié fixe du tarif, une erreur de calcul initiale corrigée et détaillée au chapitre 7. Le formulaire de règlement d'une tranche est désormais </w:t>
      </w:r>
      <w:proofErr w:type="spellStart"/>
      <w:r>
        <w:t>préempli</w:t>
      </w:r>
      <w:proofErr w:type="spellEnd"/>
      <w:r>
        <w:t xml:space="preserve"> avec ce solde réel.</w:t>
      </w:r>
    </w:p>
    <w:p w14:paraId="158D0A46" w14:textId="77777777" w:rsidR="00DD0833" w:rsidRDefault="00000000">
      <w:pPr>
        <w:pBdr>
          <w:top w:val="dashed" w:sz="4" w:space="6" w:color="999999"/>
          <w:left w:val="dashed" w:sz="4" w:space="6" w:color="999999"/>
          <w:bottom w:val="dashed" w:sz="4" w:space="6" w:color="999999"/>
          <w:right w:val="dashed" w:sz="4" w:space="6" w:color="999999"/>
        </w:pBdr>
        <w:shd w:val="clear" w:color="auto" w:fill="F4F4F4"/>
        <w:spacing w:before="200" w:after="200"/>
        <w:jc w:val="center"/>
      </w:pPr>
      <w:proofErr w:type="gramStart"/>
      <w:r>
        <w:rPr>
          <w:b/>
          <w:bCs/>
          <w:i/>
          <w:iCs/>
          <w:color w:val="555555"/>
          <w:sz w:val="20"/>
          <w:szCs w:val="20"/>
        </w:rPr>
        <w:lastRenderedPageBreak/>
        <w:t>[ Emplacement</w:t>
      </w:r>
      <w:proofErr w:type="gramEnd"/>
      <w:r>
        <w:rPr>
          <w:b/>
          <w:bCs/>
          <w:i/>
          <w:iCs/>
          <w:color w:val="555555"/>
          <w:sz w:val="20"/>
          <w:szCs w:val="20"/>
        </w:rPr>
        <w:t xml:space="preserve"> réservé — Suivi de </w:t>
      </w:r>
      <w:proofErr w:type="gramStart"/>
      <w:r>
        <w:rPr>
          <w:b/>
          <w:bCs/>
          <w:i/>
          <w:iCs/>
          <w:color w:val="555555"/>
          <w:sz w:val="20"/>
          <w:szCs w:val="20"/>
        </w:rPr>
        <w:t>l'écolage ]</w:t>
      </w:r>
      <w:proofErr w:type="gramEnd"/>
    </w:p>
    <w:p w14:paraId="5ECFD1C8" w14:textId="77777777" w:rsidR="00DD0833" w:rsidRDefault="00000000">
      <w:pPr>
        <w:spacing w:after="240"/>
        <w:jc w:val="center"/>
      </w:pPr>
      <w:r>
        <w:rPr>
          <w:i/>
          <w:iCs/>
          <w:color w:val="555555"/>
          <w:sz w:val="18"/>
          <w:szCs w:val="18"/>
        </w:rPr>
        <w:t>Capture de /agent-admin/</w:t>
      </w:r>
      <w:proofErr w:type="spellStart"/>
      <w:r>
        <w:rPr>
          <w:i/>
          <w:iCs/>
          <w:color w:val="555555"/>
          <w:sz w:val="18"/>
          <w:szCs w:val="18"/>
        </w:rPr>
        <w:t>ecolage</w:t>
      </w:r>
      <w:proofErr w:type="spellEnd"/>
      <w:r>
        <w:rPr>
          <w:i/>
          <w:iCs/>
          <w:color w:val="555555"/>
          <w:sz w:val="18"/>
          <w:szCs w:val="18"/>
        </w:rPr>
        <w:t xml:space="preserve"> montrant le solde dû et l'historique des versements d'un étudiant.</w:t>
      </w:r>
    </w:p>
    <w:p w14:paraId="65AFC1E4" w14:textId="77777777" w:rsidR="00DD0833" w:rsidRDefault="00000000">
      <w:pPr>
        <w:pStyle w:val="Titre3"/>
        <w:pBdr>
          <w:bottom w:val="single" w:sz="6" w:space="4" w:color="1B5FA8"/>
        </w:pBdr>
        <w:spacing w:before="240" w:after="240"/>
      </w:pPr>
      <w:bookmarkStart w:id="48" w:name="_Toc239704878"/>
      <w:r>
        <w:rPr>
          <w:rFonts w:ascii="Cambria" w:eastAsia="Cambria" w:hAnsi="Cambria" w:cs="Cambria"/>
          <w:b/>
          <w:bCs/>
          <w:color w:val="1B5FA8"/>
        </w:rPr>
        <w:t>6.7. Carte étudiante numérique et QR code</w:t>
      </w:r>
      <w:bookmarkEnd w:id="48"/>
    </w:p>
    <w:p w14:paraId="22AE38AC" w14:textId="77777777" w:rsidR="00DD0833" w:rsidRDefault="00000000">
      <w:pPr>
        <w:spacing w:after="200" w:line="300" w:lineRule="auto"/>
        <w:jc w:val="both"/>
      </w:pPr>
      <w:r>
        <w:t>Besoin : fournir à l'étudiant une carte consultable et vérifiable sans qu'il ait à se connecter, tout en évitant qu'un tiers puisse deviner l'identifiant d'un autre étudiant.</w:t>
      </w:r>
    </w:p>
    <w:p w14:paraId="10C0E718" w14:textId="77777777" w:rsidR="00DD0833" w:rsidRDefault="00000000">
      <w:pPr>
        <w:spacing w:after="200" w:line="300" w:lineRule="auto"/>
        <w:jc w:val="both"/>
      </w:pPr>
      <w:r>
        <w:t xml:space="preserve">Implémentation : chaque étudiant reçoit un jeton opaque </w:t>
      </w:r>
      <w:proofErr w:type="spellStart"/>
      <w:r>
        <w:t>qrToken</w:t>
      </w:r>
      <w:proofErr w:type="spellEnd"/>
      <w:r>
        <w:t>, distinct de son matricule et de son identifiant interne, régénérable à la demande. Le QR code encode une URL publique (carte-</w:t>
      </w:r>
      <w:proofErr w:type="spellStart"/>
      <w:r>
        <w:t>etudiant</w:t>
      </w:r>
      <w:proofErr w:type="spellEnd"/>
      <w:r>
        <w:t>/[</w:t>
      </w:r>
      <w:proofErr w:type="spellStart"/>
      <w:r>
        <w:t>token</w:t>
      </w:r>
      <w:proofErr w:type="spellEnd"/>
      <w:r>
        <w:t>]) qui affiche les informations essentielles du dossier sans authentification, mais sans jamais exposer d'identifiant devinable.</w:t>
      </w:r>
    </w:p>
    <w:p w14:paraId="536E3791" w14:textId="77777777" w:rsidR="00DD0833" w:rsidRDefault="00000000">
      <w:pPr>
        <w:pBdr>
          <w:top w:val="dashed" w:sz="4" w:space="6" w:color="999999"/>
          <w:left w:val="dashed" w:sz="4" w:space="6" w:color="999999"/>
          <w:bottom w:val="dashed" w:sz="4" w:space="6" w:color="999999"/>
          <w:right w:val="dashed" w:sz="4" w:space="6" w:color="999999"/>
        </w:pBdr>
        <w:shd w:val="clear" w:color="auto" w:fill="F4F4F4"/>
        <w:spacing w:before="200" w:after="200"/>
        <w:jc w:val="center"/>
      </w:pPr>
      <w:proofErr w:type="gramStart"/>
      <w:r>
        <w:rPr>
          <w:b/>
          <w:bCs/>
          <w:i/>
          <w:iCs/>
          <w:color w:val="555555"/>
          <w:sz w:val="20"/>
          <w:szCs w:val="20"/>
        </w:rPr>
        <w:t>[ Emplacement</w:t>
      </w:r>
      <w:proofErr w:type="gramEnd"/>
      <w:r>
        <w:rPr>
          <w:b/>
          <w:bCs/>
          <w:i/>
          <w:iCs/>
          <w:color w:val="555555"/>
          <w:sz w:val="20"/>
          <w:szCs w:val="20"/>
        </w:rPr>
        <w:t xml:space="preserve"> réservé — Carte étudiante </w:t>
      </w:r>
      <w:proofErr w:type="gramStart"/>
      <w:r>
        <w:rPr>
          <w:b/>
          <w:bCs/>
          <w:i/>
          <w:iCs/>
          <w:color w:val="555555"/>
          <w:sz w:val="20"/>
          <w:szCs w:val="20"/>
        </w:rPr>
        <w:t>numérique ]</w:t>
      </w:r>
      <w:proofErr w:type="gramEnd"/>
    </w:p>
    <w:p w14:paraId="4656AA30" w14:textId="77777777" w:rsidR="00DD0833" w:rsidRDefault="00000000">
      <w:pPr>
        <w:spacing w:after="240"/>
        <w:jc w:val="center"/>
      </w:pPr>
      <w:r>
        <w:rPr>
          <w:i/>
          <w:iCs/>
          <w:color w:val="555555"/>
          <w:sz w:val="18"/>
          <w:szCs w:val="18"/>
        </w:rPr>
        <w:t>Capture de la page publique de vérification par QR code.</w:t>
      </w:r>
    </w:p>
    <w:p w14:paraId="05CBDE97" w14:textId="77777777" w:rsidR="00DD0833" w:rsidRDefault="00000000">
      <w:pPr>
        <w:pStyle w:val="Titre3"/>
        <w:pBdr>
          <w:bottom w:val="single" w:sz="6" w:space="4" w:color="1B5FA8"/>
        </w:pBdr>
        <w:spacing w:before="240" w:after="240"/>
      </w:pPr>
      <w:bookmarkStart w:id="49" w:name="_Toc239704879"/>
      <w:r>
        <w:rPr>
          <w:rFonts w:ascii="Cambria" w:eastAsia="Cambria" w:hAnsi="Cambria" w:cs="Cambria"/>
          <w:b/>
          <w:bCs/>
          <w:color w:val="1B5FA8"/>
        </w:rPr>
        <w:t>6.8. Communiqués ciblés et suivi de lecture</w:t>
      </w:r>
      <w:bookmarkEnd w:id="49"/>
    </w:p>
    <w:p w14:paraId="7926F096" w14:textId="77777777" w:rsidR="00DD0833" w:rsidRDefault="00000000">
      <w:pPr>
        <w:spacing w:after="200" w:line="300" w:lineRule="auto"/>
        <w:jc w:val="both"/>
      </w:pPr>
      <w:r>
        <w:t>Besoin : diffuser une information à un groupe précis d'étudiants (une filière, un niveau) ou à un étudiant en particulier, et savoir qui l'a effectivement lue.</w:t>
      </w:r>
    </w:p>
    <w:p w14:paraId="65E8B15C" w14:textId="77777777" w:rsidR="00DD0833" w:rsidRDefault="00000000">
      <w:pPr>
        <w:spacing w:after="200" w:line="300" w:lineRule="auto"/>
        <w:jc w:val="both"/>
      </w:pPr>
      <w:r>
        <w:t xml:space="preserve">Implémentation : un communiqué cible soit un couple filière/niveau, soit un étudiant précis, ces deux modes étant mutuellement exclusifs. La table </w:t>
      </w:r>
      <w:proofErr w:type="spellStart"/>
      <w:r>
        <w:t>AnnouncementRead</w:t>
      </w:r>
      <w:proofErr w:type="spellEnd"/>
      <w:r>
        <w:t xml:space="preserve"> associe chaque lecture à un utilisateur et un communiqué, avec une contrainte d'unicité qui empêche qu'une même lecture soit comptée deux fois.</w:t>
      </w:r>
    </w:p>
    <w:p w14:paraId="2AE914D4" w14:textId="77777777" w:rsidR="00DD0833" w:rsidRDefault="00000000">
      <w:pPr>
        <w:pBdr>
          <w:top w:val="dashed" w:sz="4" w:space="6" w:color="999999"/>
          <w:left w:val="dashed" w:sz="4" w:space="6" w:color="999999"/>
          <w:bottom w:val="dashed" w:sz="4" w:space="6" w:color="999999"/>
          <w:right w:val="dashed" w:sz="4" w:space="6" w:color="999999"/>
        </w:pBdr>
        <w:shd w:val="clear" w:color="auto" w:fill="F4F4F4"/>
        <w:spacing w:before="200" w:after="200"/>
        <w:jc w:val="center"/>
      </w:pPr>
      <w:proofErr w:type="gramStart"/>
      <w:r>
        <w:rPr>
          <w:b/>
          <w:bCs/>
          <w:i/>
          <w:iCs/>
          <w:color w:val="555555"/>
          <w:sz w:val="20"/>
          <w:szCs w:val="20"/>
        </w:rPr>
        <w:t>[ Emplacement</w:t>
      </w:r>
      <w:proofErr w:type="gramEnd"/>
      <w:r>
        <w:rPr>
          <w:b/>
          <w:bCs/>
          <w:i/>
          <w:iCs/>
          <w:color w:val="555555"/>
          <w:sz w:val="20"/>
          <w:szCs w:val="20"/>
        </w:rPr>
        <w:t xml:space="preserve"> réservé — Rédaction d'un </w:t>
      </w:r>
      <w:proofErr w:type="gramStart"/>
      <w:r>
        <w:rPr>
          <w:b/>
          <w:bCs/>
          <w:i/>
          <w:iCs/>
          <w:color w:val="555555"/>
          <w:sz w:val="20"/>
          <w:szCs w:val="20"/>
        </w:rPr>
        <w:t>communiqué ]</w:t>
      </w:r>
      <w:proofErr w:type="gramEnd"/>
    </w:p>
    <w:p w14:paraId="4AD0CCE6" w14:textId="77777777" w:rsidR="00DD0833" w:rsidRDefault="00000000">
      <w:pPr>
        <w:spacing w:after="240"/>
        <w:jc w:val="center"/>
      </w:pPr>
      <w:r>
        <w:rPr>
          <w:i/>
          <w:iCs/>
          <w:color w:val="555555"/>
          <w:sz w:val="18"/>
          <w:szCs w:val="18"/>
        </w:rPr>
        <w:t>Capture de /communiquer.</w:t>
      </w:r>
    </w:p>
    <w:p w14:paraId="4751831F" w14:textId="77777777" w:rsidR="00DD0833" w:rsidRDefault="00000000">
      <w:pPr>
        <w:pStyle w:val="Titre3"/>
        <w:pBdr>
          <w:bottom w:val="single" w:sz="6" w:space="4" w:color="1B5FA8"/>
        </w:pBdr>
        <w:spacing w:before="240" w:after="240"/>
      </w:pPr>
      <w:bookmarkStart w:id="50" w:name="_Toc239704880"/>
      <w:r>
        <w:rPr>
          <w:rFonts w:ascii="Cambria" w:eastAsia="Cambria" w:hAnsi="Cambria" w:cs="Cambria"/>
          <w:b/>
          <w:bCs/>
          <w:color w:val="1B5FA8"/>
        </w:rPr>
        <w:t>6.9. Tableau de bord et statistiques</w:t>
      </w:r>
      <w:bookmarkEnd w:id="50"/>
    </w:p>
    <w:p w14:paraId="1D2027DC" w14:textId="77777777" w:rsidR="00DD0833" w:rsidRDefault="00000000">
      <w:pPr>
        <w:spacing w:after="200" w:line="300" w:lineRule="auto"/>
        <w:jc w:val="both"/>
      </w:pPr>
      <w:r>
        <w:t>Besoin : donner à chaque agent une vue d'ensemble immédiate de son périmètre — nombre d'inscriptions, encaissements, répartition par statut — sans qu'il ait à consulter les listes détaillées.</w:t>
      </w:r>
    </w:p>
    <w:p w14:paraId="75A5F677" w14:textId="77777777" w:rsidR="00DD0833" w:rsidRDefault="00000000">
      <w:pPr>
        <w:spacing w:after="200" w:line="300" w:lineRule="auto"/>
        <w:jc w:val="both"/>
      </w:pPr>
      <w:r>
        <w:t>Implémentation : des agrégats mensuels (lib/</w:t>
      </w:r>
      <w:proofErr w:type="spellStart"/>
      <w:r>
        <w:t>dashboard.ts</w:t>
      </w:r>
      <w:proofErr w:type="spellEnd"/>
      <w:r>
        <w:t xml:space="preserve">) alimentent un graphique d'évolution des inscriptions et des cartes de synthèse. Sur le tableau de bord </w:t>
      </w:r>
      <w:proofErr w:type="spellStart"/>
      <w:r>
        <w:t>superadmin</w:t>
      </w:r>
      <w:proofErr w:type="spellEnd"/>
      <w:r>
        <w:t>, les cartes de synthèse par rôle sont cliquables et filtrent directement la liste des utilisateurs correspondante.</w:t>
      </w:r>
    </w:p>
    <w:p w14:paraId="7AED215F" w14:textId="77777777" w:rsidR="00DD0833" w:rsidRDefault="00000000">
      <w:pPr>
        <w:pBdr>
          <w:top w:val="dashed" w:sz="4" w:space="6" w:color="999999"/>
          <w:left w:val="dashed" w:sz="4" w:space="6" w:color="999999"/>
          <w:bottom w:val="dashed" w:sz="4" w:space="6" w:color="999999"/>
          <w:right w:val="dashed" w:sz="4" w:space="6" w:color="999999"/>
        </w:pBdr>
        <w:shd w:val="clear" w:color="auto" w:fill="F4F4F4"/>
        <w:spacing w:before="200" w:after="200"/>
        <w:jc w:val="center"/>
      </w:pPr>
      <w:proofErr w:type="gramStart"/>
      <w:r>
        <w:rPr>
          <w:b/>
          <w:bCs/>
          <w:i/>
          <w:iCs/>
          <w:color w:val="555555"/>
          <w:sz w:val="20"/>
          <w:szCs w:val="20"/>
        </w:rPr>
        <w:t>[ Emplacement</w:t>
      </w:r>
      <w:proofErr w:type="gramEnd"/>
      <w:r>
        <w:rPr>
          <w:b/>
          <w:bCs/>
          <w:i/>
          <w:iCs/>
          <w:color w:val="555555"/>
          <w:sz w:val="20"/>
          <w:szCs w:val="20"/>
        </w:rPr>
        <w:t xml:space="preserve"> réservé — Tableau de bord </w:t>
      </w:r>
      <w:proofErr w:type="spellStart"/>
      <w:proofErr w:type="gramStart"/>
      <w:r>
        <w:rPr>
          <w:b/>
          <w:bCs/>
          <w:i/>
          <w:iCs/>
          <w:color w:val="555555"/>
          <w:sz w:val="20"/>
          <w:szCs w:val="20"/>
        </w:rPr>
        <w:t>superadmin</w:t>
      </w:r>
      <w:proofErr w:type="spellEnd"/>
      <w:r>
        <w:rPr>
          <w:b/>
          <w:bCs/>
          <w:i/>
          <w:iCs/>
          <w:color w:val="555555"/>
          <w:sz w:val="20"/>
          <w:szCs w:val="20"/>
        </w:rPr>
        <w:t xml:space="preserve"> ]</w:t>
      </w:r>
      <w:proofErr w:type="gramEnd"/>
    </w:p>
    <w:p w14:paraId="76263A4F" w14:textId="77777777" w:rsidR="00DD0833" w:rsidRDefault="00000000">
      <w:pPr>
        <w:spacing w:after="240"/>
        <w:jc w:val="center"/>
      </w:pPr>
      <w:r>
        <w:rPr>
          <w:i/>
          <w:iCs/>
          <w:color w:val="555555"/>
          <w:sz w:val="18"/>
          <w:szCs w:val="18"/>
        </w:rPr>
        <w:t>Capture de /admin montrant les cartes de synthèse et le graphique d'évolution des inscriptions.</w:t>
      </w:r>
    </w:p>
    <w:p w14:paraId="3397F232" w14:textId="77777777" w:rsidR="00DD0833" w:rsidRDefault="00000000">
      <w:pPr>
        <w:pStyle w:val="Titre3"/>
        <w:pBdr>
          <w:bottom w:val="single" w:sz="6" w:space="4" w:color="1B5FA8"/>
        </w:pBdr>
        <w:spacing w:before="240" w:after="240"/>
      </w:pPr>
      <w:bookmarkStart w:id="51" w:name="_Toc239704881"/>
      <w:r>
        <w:rPr>
          <w:rFonts w:ascii="Cambria" w:eastAsia="Cambria" w:hAnsi="Cambria" w:cs="Cambria"/>
          <w:b/>
          <w:bCs/>
          <w:color w:val="1B5FA8"/>
        </w:rPr>
        <w:t>6.10. Journal d'audit des actions sensibles</w:t>
      </w:r>
      <w:bookmarkEnd w:id="51"/>
    </w:p>
    <w:p w14:paraId="673327A0" w14:textId="77777777" w:rsidR="00DD0833" w:rsidRDefault="00000000">
      <w:pPr>
        <w:spacing w:after="200" w:line="300" w:lineRule="auto"/>
        <w:jc w:val="both"/>
      </w:pPr>
      <w:r>
        <w:lastRenderedPageBreak/>
        <w:t>Besoin : pouvoir répondre après coup à la question de qui a effectué une action sensible, et quand.</w:t>
      </w:r>
    </w:p>
    <w:p w14:paraId="30841F8F" w14:textId="77777777" w:rsidR="00DD0833" w:rsidRDefault="00000000">
      <w:pPr>
        <w:spacing w:after="200" w:line="300" w:lineRule="auto"/>
        <w:jc w:val="both"/>
      </w:pPr>
      <w:r>
        <w:t xml:space="preserve">Implémentation : chaque action sensible (validation, connexion réussie ou échouée...) écrit une ligne dans </w:t>
      </w:r>
      <w:proofErr w:type="spellStart"/>
      <w:r>
        <w:t>AuditLog</w:t>
      </w:r>
      <w:proofErr w:type="spellEnd"/>
      <w:r>
        <w:t xml:space="preserve"> via une fonction dédiée (lib/</w:t>
      </w:r>
      <w:proofErr w:type="spellStart"/>
      <w:r>
        <w:t>audit.ts</w:t>
      </w:r>
      <w:proofErr w:type="spellEnd"/>
      <w:r>
        <w:t>), conçue pour ne jamais faire échouer l'action elle-même si l'écriture du journal rencontre un problème.</w:t>
      </w:r>
    </w:p>
    <w:p w14:paraId="57BB8325" w14:textId="77777777" w:rsidR="00DD0833" w:rsidRDefault="00000000">
      <w:pPr>
        <w:pBdr>
          <w:top w:val="dashed" w:sz="4" w:space="6" w:color="999999"/>
          <w:left w:val="dashed" w:sz="4" w:space="6" w:color="999999"/>
          <w:bottom w:val="dashed" w:sz="4" w:space="6" w:color="999999"/>
          <w:right w:val="dashed" w:sz="4" w:space="6" w:color="999999"/>
        </w:pBdr>
        <w:shd w:val="clear" w:color="auto" w:fill="F4F4F4"/>
        <w:spacing w:before="200" w:after="200"/>
        <w:jc w:val="center"/>
      </w:pPr>
      <w:proofErr w:type="gramStart"/>
      <w:r>
        <w:rPr>
          <w:b/>
          <w:bCs/>
          <w:i/>
          <w:iCs/>
          <w:color w:val="555555"/>
          <w:sz w:val="20"/>
          <w:szCs w:val="20"/>
        </w:rPr>
        <w:t>[ Emplacement</w:t>
      </w:r>
      <w:proofErr w:type="gramEnd"/>
      <w:r>
        <w:rPr>
          <w:b/>
          <w:bCs/>
          <w:i/>
          <w:iCs/>
          <w:color w:val="555555"/>
          <w:sz w:val="20"/>
          <w:szCs w:val="20"/>
        </w:rPr>
        <w:t xml:space="preserve"> réservé — Journal </w:t>
      </w:r>
      <w:proofErr w:type="gramStart"/>
      <w:r>
        <w:rPr>
          <w:b/>
          <w:bCs/>
          <w:i/>
          <w:iCs/>
          <w:color w:val="555555"/>
          <w:sz w:val="20"/>
          <w:szCs w:val="20"/>
        </w:rPr>
        <w:t>d'audit ]</w:t>
      </w:r>
      <w:proofErr w:type="gramEnd"/>
    </w:p>
    <w:p w14:paraId="4FA3063F" w14:textId="77777777" w:rsidR="00DD0833" w:rsidRDefault="00000000">
      <w:pPr>
        <w:spacing w:after="240"/>
        <w:jc w:val="center"/>
      </w:pPr>
      <w:r>
        <w:rPr>
          <w:i/>
          <w:iCs/>
          <w:color w:val="555555"/>
          <w:sz w:val="18"/>
          <w:szCs w:val="18"/>
        </w:rPr>
        <w:t>Capture de /admin/journal.</w:t>
      </w:r>
    </w:p>
    <w:p w14:paraId="3C3376A1" w14:textId="77777777" w:rsidR="00DD0833" w:rsidRDefault="00000000">
      <w:pPr>
        <w:pStyle w:val="Titre3"/>
        <w:pBdr>
          <w:bottom w:val="single" w:sz="6" w:space="4" w:color="1B5FA8"/>
        </w:pBdr>
        <w:spacing w:before="240" w:after="240"/>
      </w:pPr>
      <w:bookmarkStart w:id="52" w:name="_Toc239704882"/>
      <w:r>
        <w:rPr>
          <w:rFonts w:ascii="Cambria" w:eastAsia="Cambria" w:hAnsi="Cambria" w:cs="Cambria"/>
          <w:b/>
          <w:bCs/>
          <w:color w:val="1B5FA8"/>
        </w:rPr>
        <w:t>6.11. Saisie d'inscription hors ligne avec synchronisation automatique</w:t>
      </w:r>
      <w:bookmarkEnd w:id="52"/>
    </w:p>
    <w:p w14:paraId="1D5ACCDE" w14:textId="77777777" w:rsidR="00DD0833" w:rsidRDefault="00000000">
      <w:pPr>
        <w:spacing w:after="200" w:line="300" w:lineRule="auto"/>
        <w:jc w:val="both"/>
      </w:pPr>
      <w:r>
        <w:t>Besoin : le portail est une application server-first classique, sans donnée en base côté navigateur — sans réseau, elle ne fonctionne pas. Sur le terrain, en zone à connexion intermittente, une inscription en cours de saisie qui échoue faute de réseau représente une vraie perte de travail pour l'agent.</w:t>
      </w:r>
    </w:p>
    <w:p w14:paraId="3F7213FA" w14:textId="77777777" w:rsidR="00DD0833" w:rsidRDefault="00000000">
      <w:pPr>
        <w:spacing w:after="200" w:line="300" w:lineRule="auto"/>
        <w:jc w:val="both"/>
      </w:pPr>
      <w:r>
        <w:t xml:space="preserve">Implémentation : la portée de cette fonctionnalité a été volontairement limitée au seul formulaire d'inscription, plutôt qu'étendue à toute l'application via un service </w:t>
      </w:r>
      <w:proofErr w:type="spellStart"/>
      <w:r>
        <w:t>worker</w:t>
      </w:r>
      <w:proofErr w:type="spellEnd"/>
      <w:r>
        <w:t xml:space="preserve"> — mettre en cache des pages authentifiées côté navigateur aurait rouvert une question de sécurité distincte (données visibles hors ligne sur un poste partagé), jugée trop importante pour être traitée au passage. Le matricule n'est jamais généré côté client, pour éviter tout risque de collision entre deux agents hors ligne simultanément : le dossier mis en file reste sans matricule jusqu'à sa synchronisation, moment où le serveur l'attribue avec le même mécanisme de </w:t>
      </w:r>
      <w:proofErr w:type="spellStart"/>
      <w:r>
        <w:t>retry</w:t>
      </w:r>
      <w:proofErr w:type="spellEnd"/>
      <w:r>
        <w:t xml:space="preserve"> que pour une inscription en ligne. Chaque saisie hors ligne reçoit un identifiant généré par le navigateur (</w:t>
      </w:r>
      <w:proofErr w:type="spellStart"/>
      <w:proofErr w:type="gramStart"/>
      <w:r>
        <w:t>crypto.randomUUID</w:t>
      </w:r>
      <w:proofErr w:type="spellEnd"/>
      <w:proofErr w:type="gramEnd"/>
      <w:r>
        <w:t xml:space="preserve">()), et la table </w:t>
      </w:r>
      <w:proofErr w:type="spellStart"/>
      <w:r>
        <w:t>SyncedMutation</w:t>
      </w:r>
      <w:proofErr w:type="spellEnd"/>
      <w:r>
        <w:t xml:space="preserve"> garantit qu'un rejeu réseau ne peut jamais créer un dossier en double. Un même point d'entrée métier, </w:t>
      </w:r>
      <w:proofErr w:type="spellStart"/>
      <w:proofErr w:type="gramStart"/>
      <w:r>
        <w:t>submitInscription</w:t>
      </w:r>
      <w:proofErr w:type="spellEnd"/>
      <w:r>
        <w:t>(</w:t>
      </w:r>
      <w:proofErr w:type="gramEnd"/>
      <w:r>
        <w:t>), est appelé aussi bien par la soumission en ligne normale que par le rejeu de synchronisation, pour que les deux chemins appliquent exactement les mêmes règles.</w:t>
      </w:r>
    </w:p>
    <w:p w14:paraId="1675218F" w14:textId="77777777" w:rsidR="00DD0833" w:rsidRDefault="00000000">
      <w:pPr>
        <w:shd w:val="clear" w:color="auto" w:fill="1E1E1E"/>
        <w:spacing w:after="200"/>
      </w:pPr>
      <w:r>
        <w:rPr>
          <w:rFonts w:ascii="Consolas" w:eastAsia="Consolas" w:hAnsi="Consolas" w:cs="Consolas"/>
          <w:color w:val="D4D4D4"/>
          <w:sz w:val="18"/>
          <w:szCs w:val="18"/>
        </w:rPr>
        <w:t xml:space="preserve">// Idempotence : la clé primaire de </w:t>
      </w:r>
      <w:proofErr w:type="spellStart"/>
      <w:r>
        <w:rPr>
          <w:rFonts w:ascii="Consolas" w:eastAsia="Consolas" w:hAnsi="Consolas" w:cs="Consolas"/>
          <w:color w:val="D4D4D4"/>
          <w:sz w:val="18"/>
          <w:szCs w:val="18"/>
        </w:rPr>
        <w:t>SyncedMutation</w:t>
      </w:r>
      <w:proofErr w:type="spellEnd"/>
      <w:r>
        <w:rPr>
          <w:rFonts w:ascii="Consolas" w:eastAsia="Consolas" w:hAnsi="Consolas" w:cs="Consolas"/>
          <w:color w:val="D4D4D4"/>
          <w:sz w:val="18"/>
          <w:szCs w:val="18"/>
        </w:rPr>
        <w:t xml:space="preserve"> est l'UUID</w:t>
      </w:r>
      <w:r>
        <w:rPr>
          <w:rFonts w:ascii="Consolas" w:eastAsia="Consolas" w:hAnsi="Consolas" w:cs="Consolas"/>
          <w:color w:val="D4D4D4"/>
          <w:sz w:val="18"/>
          <w:szCs w:val="18"/>
        </w:rPr>
        <w:br/>
        <w:t>// généré côté client au moment de la mise en file, pas un id serveur.</w:t>
      </w:r>
      <w:r>
        <w:rPr>
          <w:rFonts w:ascii="Consolas" w:eastAsia="Consolas" w:hAnsi="Consolas" w:cs="Consolas"/>
          <w:color w:val="D4D4D4"/>
          <w:sz w:val="18"/>
          <w:szCs w:val="18"/>
        </w:rPr>
        <w:br/>
      </w:r>
      <w:proofErr w:type="spellStart"/>
      <w:r>
        <w:rPr>
          <w:rFonts w:ascii="Consolas" w:eastAsia="Consolas" w:hAnsi="Consolas" w:cs="Consolas"/>
          <w:color w:val="D4D4D4"/>
          <w:sz w:val="18"/>
          <w:szCs w:val="18"/>
        </w:rPr>
        <w:t>await</w:t>
      </w:r>
      <w:proofErr w:type="spellEnd"/>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db.syncedMutation.create</w:t>
      </w:r>
      <w:proofErr w:type="spellEnd"/>
      <w:r>
        <w:rPr>
          <w:rFonts w:ascii="Consolas" w:eastAsia="Consolas" w:hAnsi="Consolas" w:cs="Consolas"/>
          <w:color w:val="D4D4D4"/>
          <w:sz w:val="18"/>
          <w:szCs w:val="18"/>
        </w:rPr>
        <w:t>({ data</w:t>
      </w:r>
      <w:proofErr w:type="gramEnd"/>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 id</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clientMutationId</w:t>
      </w:r>
      <w:proofErr w:type="spellEnd"/>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 }</w:t>
      </w:r>
      <w:proofErr w:type="gramEnd"/>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w:t>
      </w:r>
      <w:proofErr w:type="gramEnd"/>
    </w:p>
    <w:p w14:paraId="26952638" w14:textId="77777777" w:rsidR="00DD0833" w:rsidRDefault="00000000">
      <w:pPr>
        <w:spacing w:after="200" w:line="300" w:lineRule="auto"/>
        <w:jc w:val="both"/>
      </w:pPr>
      <w:r>
        <w:t>Pour la démonstration, ce mécanisme est facile à montrer en direct : couper le réseau pendant une saisie fait apparaître un bandeau ambre, la validation affiche alors un écran « Dossier enregistré hors ligne » sans matricule, puis le retour du réseau déclenche automatiquement la synchronisation et l'attribution du matricule.</w:t>
      </w:r>
    </w:p>
    <w:p w14:paraId="42E7FFD2" w14:textId="77777777" w:rsidR="00DD0833" w:rsidRDefault="00000000">
      <w:pPr>
        <w:pBdr>
          <w:top w:val="dashed" w:sz="4" w:space="6" w:color="999999"/>
          <w:left w:val="dashed" w:sz="4" w:space="6" w:color="999999"/>
          <w:bottom w:val="dashed" w:sz="4" w:space="6" w:color="999999"/>
          <w:right w:val="dashed" w:sz="4" w:space="6" w:color="999999"/>
        </w:pBdr>
        <w:shd w:val="clear" w:color="auto" w:fill="F4F4F4"/>
        <w:spacing w:before="200" w:after="200"/>
        <w:jc w:val="center"/>
      </w:pPr>
      <w:proofErr w:type="gramStart"/>
      <w:r>
        <w:rPr>
          <w:b/>
          <w:bCs/>
          <w:i/>
          <w:iCs/>
          <w:color w:val="555555"/>
          <w:sz w:val="20"/>
          <w:szCs w:val="20"/>
        </w:rPr>
        <w:t>[ Emplacement</w:t>
      </w:r>
      <w:proofErr w:type="gramEnd"/>
      <w:r>
        <w:rPr>
          <w:b/>
          <w:bCs/>
          <w:i/>
          <w:iCs/>
          <w:color w:val="555555"/>
          <w:sz w:val="20"/>
          <w:szCs w:val="20"/>
        </w:rPr>
        <w:t xml:space="preserve"> réservé — Bandeau de statut hors </w:t>
      </w:r>
      <w:proofErr w:type="gramStart"/>
      <w:r>
        <w:rPr>
          <w:b/>
          <w:bCs/>
          <w:i/>
          <w:iCs/>
          <w:color w:val="555555"/>
          <w:sz w:val="20"/>
          <w:szCs w:val="20"/>
        </w:rPr>
        <w:t>ligne ]</w:t>
      </w:r>
      <w:proofErr w:type="gramEnd"/>
    </w:p>
    <w:p w14:paraId="594DEE15" w14:textId="77777777" w:rsidR="00DD0833" w:rsidRDefault="00000000">
      <w:pPr>
        <w:spacing w:after="240"/>
        <w:jc w:val="center"/>
      </w:pPr>
      <w:r>
        <w:rPr>
          <w:i/>
          <w:iCs/>
          <w:color w:val="555555"/>
          <w:sz w:val="18"/>
          <w:szCs w:val="18"/>
        </w:rPr>
        <w:t>Capture du bandeau ambre affiché pendant une saisie sans réseau, puis du bandeau de synchronisation au retour de la connexion.</w:t>
      </w:r>
    </w:p>
    <w:p w14:paraId="1DB390D2" w14:textId="77777777" w:rsidR="00DD0833" w:rsidRDefault="00000000">
      <w:r>
        <w:br w:type="page"/>
      </w:r>
    </w:p>
    <w:p w14:paraId="0CC77F11" w14:textId="77777777" w:rsidR="00DD0833" w:rsidRDefault="00000000">
      <w:pPr>
        <w:pStyle w:val="Titre2"/>
        <w:spacing w:before="240" w:after="240"/>
        <w:jc w:val="center"/>
      </w:pPr>
      <w:bookmarkStart w:id="53" w:name="_Toc239704883"/>
      <w:r>
        <w:rPr>
          <w:rFonts w:ascii="Cambria" w:eastAsia="Cambria" w:hAnsi="Cambria" w:cs="Cambria"/>
          <w:b/>
          <w:bCs/>
          <w:color w:val="B5541A"/>
          <w:sz w:val="28"/>
          <w:szCs w:val="28"/>
        </w:rPr>
        <w:lastRenderedPageBreak/>
        <w:t>Chapitre 7 — Tests, qualité et déploiement</w:t>
      </w:r>
      <w:bookmarkEnd w:id="53"/>
    </w:p>
    <w:p w14:paraId="5C625A2F" w14:textId="77777777" w:rsidR="00DD0833" w:rsidRDefault="00000000">
      <w:pPr>
        <w:pStyle w:val="Titre3"/>
        <w:pBdr>
          <w:bottom w:val="single" w:sz="6" w:space="4" w:color="1B5FA8"/>
        </w:pBdr>
        <w:spacing w:before="240" w:after="240"/>
      </w:pPr>
      <w:bookmarkStart w:id="54" w:name="_Toc239704884"/>
      <w:r>
        <w:rPr>
          <w:rFonts w:ascii="Cambria" w:eastAsia="Cambria" w:hAnsi="Cambria" w:cs="Cambria"/>
          <w:b/>
          <w:bCs/>
          <w:color w:val="1B5FA8"/>
        </w:rPr>
        <w:t>7.1. Stratégie de test</w:t>
      </w:r>
      <w:bookmarkEnd w:id="54"/>
    </w:p>
    <w:p w14:paraId="442AA0F4" w14:textId="77777777" w:rsidR="00DD0833" w:rsidRDefault="00000000">
      <w:pPr>
        <w:spacing w:after="200" w:line="300" w:lineRule="auto"/>
        <w:jc w:val="both"/>
      </w:pPr>
      <w:r>
        <w:t>La suite de tests couvre deux niveaux distincts : des tests unitaires, qui portent sur la logique pure sans base de données (barème des mentions, construction des requêtes de liste, permissions), et des tests d'intégration, exécutés contre une vraie base PostgreSQL de test, distincte de la base de développement. Au total, 119 tests automatisés — 38 unitaires et 81 d'intégration — sont répartis sur 15 fichiers.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9"/>
        <w:gridCol w:w="2219"/>
        <w:gridCol w:w="3106"/>
      </w:tblGrid>
      <w:tr w:rsidR="00DD0833" w14:paraId="2442652F" w14:textId="77777777">
        <w:tblPrEx>
          <w:tblCellMar>
            <w:top w:w="0" w:type="dxa"/>
            <w:bottom w:w="0" w:type="dxa"/>
          </w:tblCellMar>
        </w:tblPrEx>
        <w:trPr>
          <w:tblHeader/>
        </w:trPr>
        <w:tc>
          <w:tcPr>
            <w:tcW w:w="2000" w:type="pct"/>
            <w:shd w:val="clear" w:color="auto" w:fill="EFEFEF"/>
          </w:tcPr>
          <w:p w14:paraId="326D8F5A" w14:textId="77777777" w:rsidR="00DD0833" w:rsidRDefault="00000000">
            <w:r>
              <w:rPr>
                <w:b/>
                <w:bCs/>
                <w:sz w:val="20"/>
                <w:szCs w:val="20"/>
              </w:rPr>
              <w:t>Fichier</w:t>
            </w:r>
          </w:p>
        </w:tc>
        <w:tc>
          <w:tcPr>
            <w:tcW w:w="1250" w:type="pct"/>
            <w:shd w:val="clear" w:color="auto" w:fill="EFEFEF"/>
          </w:tcPr>
          <w:p w14:paraId="302139F3" w14:textId="77777777" w:rsidR="00DD0833" w:rsidRDefault="00000000">
            <w:r>
              <w:rPr>
                <w:b/>
                <w:bCs/>
                <w:sz w:val="20"/>
                <w:szCs w:val="20"/>
              </w:rPr>
              <w:t>Type</w:t>
            </w:r>
          </w:p>
        </w:tc>
        <w:tc>
          <w:tcPr>
            <w:tcW w:w="1750" w:type="pct"/>
            <w:shd w:val="clear" w:color="auto" w:fill="EFEFEF"/>
          </w:tcPr>
          <w:p w14:paraId="05B8F958" w14:textId="77777777" w:rsidR="00DD0833" w:rsidRDefault="00000000">
            <w:r>
              <w:rPr>
                <w:b/>
                <w:bCs/>
                <w:sz w:val="20"/>
                <w:szCs w:val="20"/>
              </w:rPr>
              <w:t>Cas</w:t>
            </w:r>
          </w:p>
        </w:tc>
      </w:tr>
      <w:tr w:rsidR="00DD0833" w14:paraId="4A23667F" w14:textId="77777777">
        <w:tblPrEx>
          <w:tblCellMar>
            <w:top w:w="0" w:type="dxa"/>
            <w:bottom w:w="0" w:type="dxa"/>
          </w:tblCellMar>
        </w:tblPrEx>
        <w:tc>
          <w:tcPr>
            <w:tcW w:w="2000" w:type="pct"/>
          </w:tcPr>
          <w:p w14:paraId="2230891A" w14:textId="77777777" w:rsidR="00DD0833" w:rsidRDefault="00000000">
            <w:proofErr w:type="spellStart"/>
            <w:proofErr w:type="gramStart"/>
            <w:r>
              <w:rPr>
                <w:sz w:val="20"/>
                <w:szCs w:val="20"/>
              </w:rPr>
              <w:t>students</w:t>
            </w:r>
            <w:proofErr w:type="gramEnd"/>
            <w:r>
              <w:rPr>
                <w:sz w:val="20"/>
                <w:szCs w:val="20"/>
              </w:rPr>
              <w:t>.test.ts</w:t>
            </w:r>
            <w:proofErr w:type="spellEnd"/>
          </w:p>
        </w:tc>
        <w:tc>
          <w:tcPr>
            <w:tcW w:w="1250" w:type="pct"/>
          </w:tcPr>
          <w:p w14:paraId="3B0879CC" w14:textId="77777777" w:rsidR="00DD0833" w:rsidRDefault="00000000">
            <w:r>
              <w:rPr>
                <w:sz w:val="20"/>
                <w:szCs w:val="20"/>
              </w:rPr>
              <w:t>Unitaire</w:t>
            </w:r>
          </w:p>
        </w:tc>
        <w:tc>
          <w:tcPr>
            <w:tcW w:w="1750" w:type="pct"/>
          </w:tcPr>
          <w:p w14:paraId="4F35484C" w14:textId="77777777" w:rsidR="00DD0833" w:rsidRDefault="00000000">
            <w:r>
              <w:rPr>
                <w:sz w:val="20"/>
                <w:szCs w:val="20"/>
              </w:rPr>
              <w:t>9</w:t>
            </w:r>
          </w:p>
        </w:tc>
      </w:tr>
      <w:tr w:rsidR="00DD0833" w14:paraId="71B72DBF" w14:textId="77777777">
        <w:tblPrEx>
          <w:tblCellMar>
            <w:top w:w="0" w:type="dxa"/>
            <w:bottom w:w="0" w:type="dxa"/>
          </w:tblCellMar>
        </w:tblPrEx>
        <w:tc>
          <w:tcPr>
            <w:tcW w:w="2000" w:type="pct"/>
          </w:tcPr>
          <w:p w14:paraId="4B1FFCA3" w14:textId="77777777" w:rsidR="00DD0833" w:rsidRDefault="00000000">
            <w:proofErr w:type="spellStart"/>
            <w:proofErr w:type="gramStart"/>
            <w:r>
              <w:rPr>
                <w:sz w:val="20"/>
                <w:szCs w:val="20"/>
              </w:rPr>
              <w:t>permissions</w:t>
            </w:r>
            <w:proofErr w:type="gramEnd"/>
            <w:r>
              <w:rPr>
                <w:sz w:val="20"/>
                <w:szCs w:val="20"/>
              </w:rPr>
              <w:t>.test.ts</w:t>
            </w:r>
            <w:proofErr w:type="spellEnd"/>
          </w:p>
        </w:tc>
        <w:tc>
          <w:tcPr>
            <w:tcW w:w="1250" w:type="pct"/>
          </w:tcPr>
          <w:p w14:paraId="252BE5A3" w14:textId="77777777" w:rsidR="00DD0833" w:rsidRDefault="00000000">
            <w:r>
              <w:rPr>
                <w:sz w:val="20"/>
                <w:szCs w:val="20"/>
              </w:rPr>
              <w:t>Unitaire</w:t>
            </w:r>
          </w:p>
        </w:tc>
        <w:tc>
          <w:tcPr>
            <w:tcW w:w="1750" w:type="pct"/>
          </w:tcPr>
          <w:p w14:paraId="201571B0" w14:textId="77777777" w:rsidR="00DD0833" w:rsidRDefault="00000000">
            <w:r>
              <w:rPr>
                <w:sz w:val="20"/>
                <w:szCs w:val="20"/>
              </w:rPr>
              <w:t>4</w:t>
            </w:r>
          </w:p>
        </w:tc>
      </w:tr>
      <w:tr w:rsidR="00DD0833" w14:paraId="72F62AEA" w14:textId="77777777">
        <w:tblPrEx>
          <w:tblCellMar>
            <w:top w:w="0" w:type="dxa"/>
            <w:bottom w:w="0" w:type="dxa"/>
          </w:tblCellMar>
        </w:tblPrEx>
        <w:tc>
          <w:tcPr>
            <w:tcW w:w="2000" w:type="pct"/>
          </w:tcPr>
          <w:p w14:paraId="1B62FD2A" w14:textId="77777777" w:rsidR="00DD0833" w:rsidRDefault="00000000">
            <w:proofErr w:type="gramStart"/>
            <w:r>
              <w:rPr>
                <w:sz w:val="20"/>
                <w:szCs w:val="20"/>
              </w:rPr>
              <w:t>group</w:t>
            </w:r>
            <w:proofErr w:type="gramEnd"/>
            <w:r>
              <w:rPr>
                <w:sz w:val="20"/>
                <w:szCs w:val="20"/>
              </w:rPr>
              <w:t>-</w:t>
            </w:r>
            <w:proofErr w:type="spellStart"/>
            <w:r>
              <w:rPr>
                <w:sz w:val="20"/>
                <w:szCs w:val="20"/>
              </w:rPr>
              <w:t>students.test.ts</w:t>
            </w:r>
            <w:proofErr w:type="spellEnd"/>
          </w:p>
        </w:tc>
        <w:tc>
          <w:tcPr>
            <w:tcW w:w="1250" w:type="pct"/>
          </w:tcPr>
          <w:p w14:paraId="3F96E2A4" w14:textId="77777777" w:rsidR="00DD0833" w:rsidRDefault="00000000">
            <w:r>
              <w:rPr>
                <w:sz w:val="20"/>
                <w:szCs w:val="20"/>
              </w:rPr>
              <w:t>Unitaire</w:t>
            </w:r>
          </w:p>
        </w:tc>
        <w:tc>
          <w:tcPr>
            <w:tcW w:w="1750" w:type="pct"/>
          </w:tcPr>
          <w:p w14:paraId="1A8171C4" w14:textId="77777777" w:rsidR="00DD0833" w:rsidRDefault="00000000">
            <w:r>
              <w:rPr>
                <w:sz w:val="20"/>
                <w:szCs w:val="20"/>
              </w:rPr>
              <w:t>6</w:t>
            </w:r>
          </w:p>
        </w:tc>
      </w:tr>
      <w:tr w:rsidR="00DD0833" w14:paraId="01015F42" w14:textId="77777777">
        <w:tblPrEx>
          <w:tblCellMar>
            <w:top w:w="0" w:type="dxa"/>
            <w:bottom w:w="0" w:type="dxa"/>
          </w:tblCellMar>
        </w:tblPrEx>
        <w:tc>
          <w:tcPr>
            <w:tcW w:w="2000" w:type="pct"/>
          </w:tcPr>
          <w:p w14:paraId="68D9547B" w14:textId="77777777" w:rsidR="00DD0833" w:rsidRDefault="00000000">
            <w:proofErr w:type="spellStart"/>
            <w:proofErr w:type="gramStart"/>
            <w:r>
              <w:rPr>
                <w:sz w:val="20"/>
                <w:szCs w:val="20"/>
              </w:rPr>
              <w:t>phone</w:t>
            </w:r>
            <w:proofErr w:type="gramEnd"/>
            <w:r>
              <w:rPr>
                <w:sz w:val="20"/>
                <w:szCs w:val="20"/>
              </w:rPr>
              <w:t>.test.ts</w:t>
            </w:r>
            <w:proofErr w:type="spellEnd"/>
          </w:p>
        </w:tc>
        <w:tc>
          <w:tcPr>
            <w:tcW w:w="1250" w:type="pct"/>
          </w:tcPr>
          <w:p w14:paraId="748AEE16" w14:textId="77777777" w:rsidR="00DD0833" w:rsidRDefault="00000000">
            <w:r>
              <w:rPr>
                <w:sz w:val="20"/>
                <w:szCs w:val="20"/>
              </w:rPr>
              <w:t>Unitaire</w:t>
            </w:r>
          </w:p>
        </w:tc>
        <w:tc>
          <w:tcPr>
            <w:tcW w:w="1750" w:type="pct"/>
          </w:tcPr>
          <w:p w14:paraId="10DCC86B" w14:textId="77777777" w:rsidR="00DD0833" w:rsidRDefault="00000000">
            <w:r>
              <w:rPr>
                <w:sz w:val="20"/>
                <w:szCs w:val="20"/>
              </w:rPr>
              <w:t>6</w:t>
            </w:r>
          </w:p>
        </w:tc>
      </w:tr>
      <w:tr w:rsidR="00DD0833" w14:paraId="50771174" w14:textId="77777777">
        <w:tblPrEx>
          <w:tblCellMar>
            <w:top w:w="0" w:type="dxa"/>
            <w:bottom w:w="0" w:type="dxa"/>
          </w:tblCellMar>
        </w:tblPrEx>
        <w:tc>
          <w:tcPr>
            <w:tcW w:w="2000" w:type="pct"/>
          </w:tcPr>
          <w:p w14:paraId="2CB004CD" w14:textId="77777777" w:rsidR="00DD0833" w:rsidRDefault="00000000">
            <w:proofErr w:type="spellStart"/>
            <w:proofErr w:type="gramStart"/>
            <w:r>
              <w:rPr>
                <w:sz w:val="20"/>
                <w:szCs w:val="20"/>
              </w:rPr>
              <w:t>preselection</w:t>
            </w:r>
            <w:proofErr w:type="gramEnd"/>
            <w:r>
              <w:rPr>
                <w:sz w:val="20"/>
                <w:szCs w:val="20"/>
              </w:rPr>
              <w:t>.test.ts</w:t>
            </w:r>
            <w:proofErr w:type="spellEnd"/>
          </w:p>
        </w:tc>
        <w:tc>
          <w:tcPr>
            <w:tcW w:w="1250" w:type="pct"/>
          </w:tcPr>
          <w:p w14:paraId="77B4EB30" w14:textId="77777777" w:rsidR="00DD0833" w:rsidRDefault="00000000">
            <w:r>
              <w:rPr>
                <w:sz w:val="20"/>
                <w:szCs w:val="20"/>
              </w:rPr>
              <w:t>Unitaire</w:t>
            </w:r>
          </w:p>
        </w:tc>
        <w:tc>
          <w:tcPr>
            <w:tcW w:w="1750" w:type="pct"/>
          </w:tcPr>
          <w:p w14:paraId="72AF770D" w14:textId="77777777" w:rsidR="00DD0833" w:rsidRDefault="00000000">
            <w:r>
              <w:rPr>
                <w:sz w:val="20"/>
                <w:szCs w:val="20"/>
              </w:rPr>
              <w:t>13</w:t>
            </w:r>
          </w:p>
        </w:tc>
      </w:tr>
      <w:tr w:rsidR="00DD0833" w14:paraId="5DC7DF2C" w14:textId="77777777">
        <w:tblPrEx>
          <w:tblCellMar>
            <w:top w:w="0" w:type="dxa"/>
            <w:bottom w:w="0" w:type="dxa"/>
          </w:tblCellMar>
        </w:tblPrEx>
        <w:tc>
          <w:tcPr>
            <w:tcW w:w="2000" w:type="pct"/>
          </w:tcPr>
          <w:p w14:paraId="02E55FFE" w14:textId="77777777" w:rsidR="00DD0833" w:rsidRDefault="00000000">
            <w:proofErr w:type="gramStart"/>
            <w:r>
              <w:rPr>
                <w:sz w:val="20"/>
                <w:szCs w:val="20"/>
              </w:rPr>
              <w:t>registration</w:t>
            </w:r>
            <w:proofErr w:type="gramEnd"/>
            <w:r>
              <w:rPr>
                <w:sz w:val="20"/>
                <w:szCs w:val="20"/>
              </w:rPr>
              <w:t>-</w:t>
            </w:r>
            <w:proofErr w:type="spellStart"/>
            <w:r>
              <w:rPr>
                <w:sz w:val="20"/>
                <w:szCs w:val="20"/>
              </w:rPr>
              <w:t>workflow.test.ts</w:t>
            </w:r>
            <w:proofErr w:type="spellEnd"/>
          </w:p>
        </w:tc>
        <w:tc>
          <w:tcPr>
            <w:tcW w:w="1250" w:type="pct"/>
          </w:tcPr>
          <w:p w14:paraId="34A04660" w14:textId="77777777" w:rsidR="00DD0833" w:rsidRDefault="00000000">
            <w:r>
              <w:rPr>
                <w:sz w:val="20"/>
                <w:szCs w:val="20"/>
              </w:rPr>
              <w:t>Intégration</w:t>
            </w:r>
          </w:p>
        </w:tc>
        <w:tc>
          <w:tcPr>
            <w:tcW w:w="1750" w:type="pct"/>
          </w:tcPr>
          <w:p w14:paraId="03B8A613" w14:textId="77777777" w:rsidR="00DD0833" w:rsidRDefault="00000000">
            <w:r>
              <w:rPr>
                <w:sz w:val="20"/>
                <w:szCs w:val="20"/>
              </w:rPr>
              <w:t>12</w:t>
            </w:r>
          </w:p>
        </w:tc>
      </w:tr>
      <w:tr w:rsidR="00DD0833" w14:paraId="56307681" w14:textId="77777777">
        <w:tblPrEx>
          <w:tblCellMar>
            <w:top w:w="0" w:type="dxa"/>
            <w:bottom w:w="0" w:type="dxa"/>
          </w:tblCellMar>
        </w:tblPrEx>
        <w:tc>
          <w:tcPr>
            <w:tcW w:w="2000" w:type="pct"/>
          </w:tcPr>
          <w:p w14:paraId="57C984A2" w14:textId="77777777" w:rsidR="00DD0833" w:rsidRDefault="00000000">
            <w:proofErr w:type="spellStart"/>
            <w:proofErr w:type="gramStart"/>
            <w:r>
              <w:rPr>
                <w:sz w:val="20"/>
                <w:szCs w:val="20"/>
              </w:rPr>
              <w:t>reenrollment</w:t>
            </w:r>
            <w:proofErr w:type="gramEnd"/>
            <w:r>
              <w:rPr>
                <w:sz w:val="20"/>
                <w:szCs w:val="20"/>
              </w:rPr>
              <w:t>.test.ts</w:t>
            </w:r>
            <w:proofErr w:type="spellEnd"/>
          </w:p>
        </w:tc>
        <w:tc>
          <w:tcPr>
            <w:tcW w:w="1250" w:type="pct"/>
          </w:tcPr>
          <w:p w14:paraId="68F21909" w14:textId="77777777" w:rsidR="00DD0833" w:rsidRDefault="00000000">
            <w:r>
              <w:rPr>
                <w:sz w:val="20"/>
                <w:szCs w:val="20"/>
              </w:rPr>
              <w:t>Intégration</w:t>
            </w:r>
          </w:p>
        </w:tc>
        <w:tc>
          <w:tcPr>
            <w:tcW w:w="1750" w:type="pct"/>
          </w:tcPr>
          <w:p w14:paraId="2AB75479" w14:textId="77777777" w:rsidR="00DD0833" w:rsidRDefault="00000000">
            <w:r>
              <w:rPr>
                <w:sz w:val="20"/>
                <w:szCs w:val="20"/>
              </w:rPr>
              <w:t>11</w:t>
            </w:r>
          </w:p>
        </w:tc>
      </w:tr>
      <w:tr w:rsidR="00DD0833" w14:paraId="4AEF667D" w14:textId="77777777">
        <w:tblPrEx>
          <w:tblCellMar>
            <w:top w:w="0" w:type="dxa"/>
            <w:bottom w:w="0" w:type="dxa"/>
          </w:tblCellMar>
        </w:tblPrEx>
        <w:tc>
          <w:tcPr>
            <w:tcW w:w="2000" w:type="pct"/>
          </w:tcPr>
          <w:p w14:paraId="1C3F16D2" w14:textId="77777777" w:rsidR="00DD0833" w:rsidRDefault="00000000">
            <w:proofErr w:type="spellStart"/>
            <w:proofErr w:type="gramStart"/>
            <w:r>
              <w:rPr>
                <w:sz w:val="20"/>
                <w:szCs w:val="20"/>
              </w:rPr>
              <w:t>ecolage</w:t>
            </w:r>
            <w:proofErr w:type="gramEnd"/>
            <w:r>
              <w:rPr>
                <w:sz w:val="20"/>
                <w:szCs w:val="20"/>
              </w:rPr>
              <w:t>-payments.test.ts</w:t>
            </w:r>
            <w:proofErr w:type="spellEnd"/>
          </w:p>
        </w:tc>
        <w:tc>
          <w:tcPr>
            <w:tcW w:w="1250" w:type="pct"/>
          </w:tcPr>
          <w:p w14:paraId="3B5B359B" w14:textId="77777777" w:rsidR="00DD0833" w:rsidRDefault="00000000">
            <w:r>
              <w:rPr>
                <w:sz w:val="20"/>
                <w:szCs w:val="20"/>
              </w:rPr>
              <w:t>Intégration</w:t>
            </w:r>
          </w:p>
        </w:tc>
        <w:tc>
          <w:tcPr>
            <w:tcW w:w="1750" w:type="pct"/>
          </w:tcPr>
          <w:p w14:paraId="35244171" w14:textId="77777777" w:rsidR="00DD0833" w:rsidRDefault="00000000">
            <w:r>
              <w:rPr>
                <w:sz w:val="20"/>
                <w:szCs w:val="20"/>
              </w:rPr>
              <w:t>10</w:t>
            </w:r>
          </w:p>
        </w:tc>
      </w:tr>
      <w:tr w:rsidR="00DD0833" w14:paraId="634BF4CA" w14:textId="77777777">
        <w:tblPrEx>
          <w:tblCellMar>
            <w:top w:w="0" w:type="dxa"/>
            <w:bottom w:w="0" w:type="dxa"/>
          </w:tblCellMar>
        </w:tblPrEx>
        <w:tc>
          <w:tcPr>
            <w:tcW w:w="2000" w:type="pct"/>
          </w:tcPr>
          <w:p w14:paraId="5D3BAC77" w14:textId="77777777" w:rsidR="00DD0833" w:rsidRDefault="00000000">
            <w:proofErr w:type="spellStart"/>
            <w:proofErr w:type="gramStart"/>
            <w:r>
              <w:rPr>
                <w:sz w:val="20"/>
                <w:szCs w:val="20"/>
              </w:rPr>
              <w:t>announcements</w:t>
            </w:r>
            <w:proofErr w:type="gramEnd"/>
            <w:r>
              <w:rPr>
                <w:sz w:val="20"/>
                <w:szCs w:val="20"/>
              </w:rPr>
              <w:t>.test.ts</w:t>
            </w:r>
            <w:proofErr w:type="spellEnd"/>
          </w:p>
        </w:tc>
        <w:tc>
          <w:tcPr>
            <w:tcW w:w="1250" w:type="pct"/>
          </w:tcPr>
          <w:p w14:paraId="55543004" w14:textId="77777777" w:rsidR="00DD0833" w:rsidRDefault="00000000">
            <w:r>
              <w:rPr>
                <w:sz w:val="20"/>
                <w:szCs w:val="20"/>
              </w:rPr>
              <w:t>Intégration</w:t>
            </w:r>
          </w:p>
        </w:tc>
        <w:tc>
          <w:tcPr>
            <w:tcW w:w="1750" w:type="pct"/>
          </w:tcPr>
          <w:p w14:paraId="19C2DAAE" w14:textId="77777777" w:rsidR="00DD0833" w:rsidRDefault="00000000">
            <w:r>
              <w:rPr>
                <w:sz w:val="20"/>
                <w:szCs w:val="20"/>
              </w:rPr>
              <w:t>9</w:t>
            </w:r>
          </w:p>
        </w:tc>
      </w:tr>
      <w:tr w:rsidR="00DD0833" w14:paraId="57C04724" w14:textId="77777777">
        <w:tblPrEx>
          <w:tblCellMar>
            <w:top w:w="0" w:type="dxa"/>
            <w:bottom w:w="0" w:type="dxa"/>
          </w:tblCellMar>
        </w:tblPrEx>
        <w:tc>
          <w:tcPr>
            <w:tcW w:w="2000" w:type="pct"/>
          </w:tcPr>
          <w:p w14:paraId="73FAD055" w14:textId="77777777" w:rsidR="00DD0833" w:rsidRDefault="00000000">
            <w:proofErr w:type="spellStart"/>
            <w:proofErr w:type="gramStart"/>
            <w:r>
              <w:rPr>
                <w:sz w:val="20"/>
                <w:szCs w:val="20"/>
              </w:rPr>
              <w:t>dashboard</w:t>
            </w:r>
            <w:proofErr w:type="gramEnd"/>
            <w:r>
              <w:rPr>
                <w:sz w:val="20"/>
                <w:szCs w:val="20"/>
              </w:rPr>
              <w:t>.test.ts</w:t>
            </w:r>
            <w:proofErr w:type="spellEnd"/>
          </w:p>
        </w:tc>
        <w:tc>
          <w:tcPr>
            <w:tcW w:w="1250" w:type="pct"/>
          </w:tcPr>
          <w:p w14:paraId="78173CBE" w14:textId="77777777" w:rsidR="00DD0833" w:rsidRDefault="00000000">
            <w:r>
              <w:rPr>
                <w:sz w:val="20"/>
                <w:szCs w:val="20"/>
              </w:rPr>
              <w:t>Intégration</w:t>
            </w:r>
          </w:p>
        </w:tc>
        <w:tc>
          <w:tcPr>
            <w:tcW w:w="1750" w:type="pct"/>
          </w:tcPr>
          <w:p w14:paraId="2E824C92" w14:textId="77777777" w:rsidR="00DD0833" w:rsidRDefault="00000000">
            <w:r>
              <w:rPr>
                <w:sz w:val="20"/>
                <w:szCs w:val="20"/>
              </w:rPr>
              <w:t>9</w:t>
            </w:r>
          </w:p>
        </w:tc>
      </w:tr>
      <w:tr w:rsidR="00DD0833" w14:paraId="1BFF180D" w14:textId="77777777">
        <w:tblPrEx>
          <w:tblCellMar>
            <w:top w:w="0" w:type="dxa"/>
            <w:bottom w:w="0" w:type="dxa"/>
          </w:tblCellMar>
        </w:tblPrEx>
        <w:tc>
          <w:tcPr>
            <w:tcW w:w="2000" w:type="pct"/>
          </w:tcPr>
          <w:p w14:paraId="06762293" w14:textId="77777777" w:rsidR="00DD0833" w:rsidRDefault="00000000">
            <w:proofErr w:type="spellStart"/>
            <w:proofErr w:type="gramStart"/>
            <w:r>
              <w:rPr>
                <w:sz w:val="20"/>
                <w:szCs w:val="20"/>
              </w:rPr>
              <w:t>permissions</w:t>
            </w:r>
            <w:proofErr w:type="gramEnd"/>
            <w:r>
              <w:rPr>
                <w:sz w:val="20"/>
                <w:szCs w:val="20"/>
              </w:rPr>
              <w:t>.test.ts</w:t>
            </w:r>
            <w:proofErr w:type="spellEnd"/>
            <w:r>
              <w:rPr>
                <w:sz w:val="20"/>
                <w:szCs w:val="20"/>
              </w:rPr>
              <w:t xml:space="preserve"> (intégration)</w:t>
            </w:r>
          </w:p>
        </w:tc>
        <w:tc>
          <w:tcPr>
            <w:tcW w:w="1250" w:type="pct"/>
          </w:tcPr>
          <w:p w14:paraId="7D19037E" w14:textId="77777777" w:rsidR="00DD0833" w:rsidRDefault="00000000">
            <w:r>
              <w:rPr>
                <w:sz w:val="20"/>
                <w:szCs w:val="20"/>
              </w:rPr>
              <w:t>Intégration</w:t>
            </w:r>
          </w:p>
        </w:tc>
        <w:tc>
          <w:tcPr>
            <w:tcW w:w="1750" w:type="pct"/>
          </w:tcPr>
          <w:p w14:paraId="43A7EB6A" w14:textId="77777777" w:rsidR="00DD0833" w:rsidRDefault="00000000">
            <w:r>
              <w:rPr>
                <w:sz w:val="20"/>
                <w:szCs w:val="20"/>
              </w:rPr>
              <w:t>7</w:t>
            </w:r>
          </w:p>
        </w:tc>
      </w:tr>
      <w:tr w:rsidR="00DD0833" w14:paraId="6B956D1F" w14:textId="77777777">
        <w:tblPrEx>
          <w:tblCellMar>
            <w:top w:w="0" w:type="dxa"/>
            <w:bottom w:w="0" w:type="dxa"/>
          </w:tblCellMar>
        </w:tblPrEx>
        <w:tc>
          <w:tcPr>
            <w:tcW w:w="2000" w:type="pct"/>
          </w:tcPr>
          <w:p w14:paraId="244A7CB2" w14:textId="77777777" w:rsidR="00DD0833" w:rsidRDefault="00000000">
            <w:proofErr w:type="spellStart"/>
            <w:proofErr w:type="gramStart"/>
            <w:r>
              <w:rPr>
                <w:sz w:val="20"/>
                <w:szCs w:val="20"/>
              </w:rPr>
              <w:t>preselection</w:t>
            </w:r>
            <w:proofErr w:type="gramEnd"/>
            <w:r>
              <w:rPr>
                <w:sz w:val="20"/>
                <w:szCs w:val="20"/>
              </w:rPr>
              <w:t>.test.ts</w:t>
            </w:r>
            <w:proofErr w:type="spellEnd"/>
            <w:r>
              <w:rPr>
                <w:sz w:val="20"/>
                <w:szCs w:val="20"/>
              </w:rPr>
              <w:t xml:space="preserve"> (intégration)</w:t>
            </w:r>
          </w:p>
        </w:tc>
        <w:tc>
          <w:tcPr>
            <w:tcW w:w="1250" w:type="pct"/>
          </w:tcPr>
          <w:p w14:paraId="589E8790" w14:textId="77777777" w:rsidR="00DD0833" w:rsidRDefault="00000000">
            <w:r>
              <w:rPr>
                <w:sz w:val="20"/>
                <w:szCs w:val="20"/>
              </w:rPr>
              <w:t>Intégration</w:t>
            </w:r>
          </w:p>
        </w:tc>
        <w:tc>
          <w:tcPr>
            <w:tcW w:w="1750" w:type="pct"/>
          </w:tcPr>
          <w:p w14:paraId="54C3836A" w14:textId="77777777" w:rsidR="00DD0833" w:rsidRDefault="00000000">
            <w:r>
              <w:rPr>
                <w:sz w:val="20"/>
                <w:szCs w:val="20"/>
              </w:rPr>
              <w:t>11</w:t>
            </w:r>
          </w:p>
        </w:tc>
      </w:tr>
      <w:tr w:rsidR="00DD0833" w14:paraId="3E146413" w14:textId="77777777">
        <w:tblPrEx>
          <w:tblCellMar>
            <w:top w:w="0" w:type="dxa"/>
            <w:bottom w:w="0" w:type="dxa"/>
          </w:tblCellMar>
        </w:tblPrEx>
        <w:tc>
          <w:tcPr>
            <w:tcW w:w="2000" w:type="pct"/>
          </w:tcPr>
          <w:p w14:paraId="5E882284" w14:textId="77777777" w:rsidR="00DD0833" w:rsidRDefault="00000000">
            <w:proofErr w:type="gramStart"/>
            <w:r>
              <w:rPr>
                <w:sz w:val="20"/>
                <w:szCs w:val="20"/>
              </w:rPr>
              <w:t>rate</w:t>
            </w:r>
            <w:proofErr w:type="gramEnd"/>
            <w:r>
              <w:rPr>
                <w:sz w:val="20"/>
                <w:szCs w:val="20"/>
              </w:rPr>
              <w:t>-</w:t>
            </w:r>
            <w:proofErr w:type="spellStart"/>
            <w:r>
              <w:rPr>
                <w:sz w:val="20"/>
                <w:szCs w:val="20"/>
              </w:rPr>
              <w:t>limit.test.ts</w:t>
            </w:r>
            <w:proofErr w:type="spellEnd"/>
          </w:p>
        </w:tc>
        <w:tc>
          <w:tcPr>
            <w:tcW w:w="1250" w:type="pct"/>
          </w:tcPr>
          <w:p w14:paraId="27A0FD4B" w14:textId="77777777" w:rsidR="00DD0833" w:rsidRDefault="00000000">
            <w:r>
              <w:rPr>
                <w:sz w:val="20"/>
                <w:szCs w:val="20"/>
              </w:rPr>
              <w:t>Intégration</w:t>
            </w:r>
          </w:p>
        </w:tc>
        <w:tc>
          <w:tcPr>
            <w:tcW w:w="1750" w:type="pct"/>
          </w:tcPr>
          <w:p w14:paraId="6621E9D4" w14:textId="77777777" w:rsidR="00DD0833" w:rsidRDefault="00000000">
            <w:r>
              <w:rPr>
                <w:sz w:val="20"/>
                <w:szCs w:val="20"/>
              </w:rPr>
              <w:t>5</w:t>
            </w:r>
          </w:p>
        </w:tc>
      </w:tr>
      <w:tr w:rsidR="00DD0833" w14:paraId="0936922A" w14:textId="77777777">
        <w:tblPrEx>
          <w:tblCellMar>
            <w:top w:w="0" w:type="dxa"/>
            <w:bottom w:w="0" w:type="dxa"/>
          </w:tblCellMar>
        </w:tblPrEx>
        <w:tc>
          <w:tcPr>
            <w:tcW w:w="2000" w:type="pct"/>
          </w:tcPr>
          <w:p w14:paraId="2F50029F" w14:textId="77777777" w:rsidR="00DD0833" w:rsidRDefault="00000000">
            <w:proofErr w:type="spellStart"/>
            <w:proofErr w:type="gramStart"/>
            <w:r>
              <w:rPr>
                <w:sz w:val="20"/>
                <w:szCs w:val="20"/>
              </w:rPr>
              <w:t>student</w:t>
            </w:r>
            <w:proofErr w:type="gramEnd"/>
            <w:r>
              <w:rPr>
                <w:sz w:val="20"/>
                <w:szCs w:val="20"/>
              </w:rPr>
              <w:t>-qr.test.ts</w:t>
            </w:r>
            <w:proofErr w:type="spellEnd"/>
          </w:p>
        </w:tc>
        <w:tc>
          <w:tcPr>
            <w:tcW w:w="1250" w:type="pct"/>
          </w:tcPr>
          <w:p w14:paraId="2B815FCF" w14:textId="77777777" w:rsidR="00DD0833" w:rsidRDefault="00000000">
            <w:r>
              <w:rPr>
                <w:sz w:val="20"/>
                <w:szCs w:val="20"/>
              </w:rPr>
              <w:t>Intégration</w:t>
            </w:r>
          </w:p>
        </w:tc>
        <w:tc>
          <w:tcPr>
            <w:tcW w:w="1750" w:type="pct"/>
          </w:tcPr>
          <w:p w14:paraId="1D455E12" w14:textId="77777777" w:rsidR="00DD0833" w:rsidRDefault="00000000">
            <w:r>
              <w:rPr>
                <w:sz w:val="20"/>
                <w:szCs w:val="20"/>
              </w:rPr>
              <w:t>4</w:t>
            </w:r>
          </w:p>
        </w:tc>
      </w:tr>
      <w:tr w:rsidR="00DD0833" w14:paraId="1A373639" w14:textId="77777777">
        <w:tblPrEx>
          <w:tblCellMar>
            <w:top w:w="0" w:type="dxa"/>
            <w:bottom w:w="0" w:type="dxa"/>
          </w:tblCellMar>
        </w:tblPrEx>
        <w:tc>
          <w:tcPr>
            <w:tcW w:w="2000" w:type="pct"/>
          </w:tcPr>
          <w:p w14:paraId="0D91FC86" w14:textId="77777777" w:rsidR="00DD0833" w:rsidRDefault="00000000">
            <w:proofErr w:type="gramStart"/>
            <w:r>
              <w:rPr>
                <w:sz w:val="20"/>
                <w:szCs w:val="20"/>
              </w:rPr>
              <w:t>update</w:t>
            </w:r>
            <w:proofErr w:type="gramEnd"/>
            <w:r>
              <w:rPr>
                <w:sz w:val="20"/>
                <w:szCs w:val="20"/>
              </w:rPr>
              <w:t>-</w:t>
            </w:r>
            <w:proofErr w:type="spellStart"/>
            <w:r>
              <w:rPr>
                <w:sz w:val="20"/>
                <w:szCs w:val="20"/>
              </w:rPr>
              <w:t>student.test.ts</w:t>
            </w:r>
            <w:proofErr w:type="spellEnd"/>
          </w:p>
        </w:tc>
        <w:tc>
          <w:tcPr>
            <w:tcW w:w="1250" w:type="pct"/>
          </w:tcPr>
          <w:p w14:paraId="34915B0D" w14:textId="77777777" w:rsidR="00DD0833" w:rsidRDefault="00000000">
            <w:r>
              <w:rPr>
                <w:sz w:val="20"/>
                <w:szCs w:val="20"/>
              </w:rPr>
              <w:t>Intégration</w:t>
            </w:r>
          </w:p>
        </w:tc>
        <w:tc>
          <w:tcPr>
            <w:tcW w:w="1750" w:type="pct"/>
          </w:tcPr>
          <w:p w14:paraId="475EC84E" w14:textId="77777777" w:rsidR="00DD0833" w:rsidRDefault="00000000">
            <w:r>
              <w:rPr>
                <w:sz w:val="20"/>
                <w:szCs w:val="20"/>
              </w:rPr>
              <w:t>3</w:t>
            </w:r>
          </w:p>
        </w:tc>
      </w:tr>
    </w:tbl>
    <w:p w14:paraId="5327F309" w14:textId="77777777" w:rsidR="00DD0833" w:rsidRDefault="00DD0833">
      <w:pPr>
        <w:spacing w:after="200"/>
      </w:pPr>
    </w:p>
    <w:p w14:paraId="3EA3814D" w14:textId="77777777" w:rsidR="00DD0833" w:rsidRDefault="00000000">
      <w:pPr>
        <w:spacing w:after="200" w:line="300" w:lineRule="auto"/>
        <w:jc w:val="both"/>
      </w:pPr>
      <w:r>
        <w:t>Les scénarios d'intégration les plus significatifs couvrent le workflow d'inscription complet de bout en bout, la réinscription avec archivage, l'anti-</w:t>
      </w:r>
      <w:proofErr w:type="spellStart"/>
      <w:r>
        <w:t>bruteforce</w:t>
      </w:r>
      <w:proofErr w:type="spellEnd"/>
      <w:r>
        <w:t xml:space="preserve"> de connexion, le périmètre par formation, et l'évolution du tableau de bord — des cas qui n'ont de sens que contre une vraie base de données, ce qu'un test unitaire ne peut pas vérifier.</w:t>
      </w:r>
    </w:p>
    <w:p w14:paraId="21A4496E" w14:textId="77777777" w:rsidR="00DD0833" w:rsidRDefault="00000000">
      <w:pPr>
        <w:pStyle w:val="Titre3"/>
        <w:pBdr>
          <w:bottom w:val="single" w:sz="6" w:space="4" w:color="1B5FA8"/>
        </w:pBdr>
        <w:spacing w:before="240" w:after="240"/>
      </w:pPr>
      <w:bookmarkStart w:id="55" w:name="_Toc239704885"/>
      <w:r>
        <w:rPr>
          <w:rFonts w:ascii="Cambria" w:eastAsia="Cambria" w:hAnsi="Cambria" w:cs="Cambria"/>
          <w:b/>
          <w:bCs/>
          <w:color w:val="1B5FA8"/>
        </w:rPr>
        <w:t>7.2. Intégration continue</w:t>
      </w:r>
      <w:bookmarkEnd w:id="55"/>
    </w:p>
    <w:p w14:paraId="36A1CE5D" w14:textId="77777777" w:rsidR="00DD0833" w:rsidRDefault="00000000">
      <w:pPr>
        <w:spacing w:after="200" w:line="300" w:lineRule="auto"/>
        <w:jc w:val="both"/>
      </w:pPr>
      <w:r>
        <w:t>Le pipeline GitHub Actions (.</w:t>
      </w:r>
      <w:proofErr w:type="spellStart"/>
      <w:r>
        <w:t>github</w:t>
      </w:r>
      <w:proofErr w:type="spellEnd"/>
      <w:r>
        <w:t>/workflows/</w:t>
      </w:r>
      <w:proofErr w:type="spellStart"/>
      <w:r>
        <w:t>ci.yml</w:t>
      </w:r>
      <w:proofErr w:type="spellEnd"/>
      <w:r>
        <w:t xml:space="preserve">) se déclenche à chaque push et pull </w:t>
      </w:r>
      <w:proofErr w:type="spellStart"/>
      <w:r>
        <w:t>request</w:t>
      </w:r>
      <w:proofErr w:type="spellEnd"/>
      <w:r>
        <w:t xml:space="preserve"> vers la branche principale, avec un service PostgreSQL éphémère (</w:t>
      </w:r>
      <w:proofErr w:type="gramStart"/>
      <w:r>
        <w:t>postgres:</w:t>
      </w:r>
      <w:proofErr w:type="gramEnd"/>
      <w:r>
        <w:t>16-alpine) démarré pour l'occasion. Neuf étapes s'exécutent dans l'ordre : récupération du code, configuration de Node.js 22, installation des dépendances, génération du client Prisma, vérification des types (</w:t>
      </w:r>
      <w:proofErr w:type="spellStart"/>
      <w:r>
        <w:t>tsc</w:t>
      </w:r>
      <w:proofErr w:type="spellEnd"/>
      <w:r>
        <w:t xml:space="preserve"> --</w:t>
      </w:r>
      <w:proofErr w:type="spellStart"/>
      <w:r>
        <w:t>noEmit</w:t>
      </w:r>
      <w:proofErr w:type="spellEnd"/>
      <w:r>
        <w:t xml:space="preserve">), </w:t>
      </w:r>
      <w:proofErr w:type="spellStart"/>
      <w:r>
        <w:t>lint</w:t>
      </w:r>
      <w:proofErr w:type="spellEnd"/>
      <w:r>
        <w:t xml:space="preserve"> </w:t>
      </w:r>
      <w:proofErr w:type="spellStart"/>
      <w:r>
        <w:t>ESLint</w:t>
      </w:r>
      <w:proofErr w:type="spellEnd"/>
      <w:r>
        <w:t xml:space="preserve">, application des migrations sur la base de test, exécution de la suite </w:t>
      </w:r>
      <w:proofErr w:type="spellStart"/>
      <w:r>
        <w:t>Vitest</w:t>
      </w:r>
      <w:proofErr w:type="spellEnd"/>
      <w:r>
        <w:t xml:space="preserve">, puis </w:t>
      </w:r>
      <w:proofErr w:type="spellStart"/>
      <w:r>
        <w:t>build</w:t>
      </w:r>
      <w:proofErr w:type="spellEnd"/>
      <w:r>
        <w:t xml:space="preserve"> de production.</w:t>
      </w:r>
    </w:p>
    <w:p w14:paraId="7876919C" w14:textId="77777777" w:rsidR="00DD0833" w:rsidRDefault="00000000">
      <w:pPr>
        <w:pStyle w:val="Titre3"/>
        <w:pBdr>
          <w:bottom w:val="single" w:sz="6" w:space="4" w:color="1B5FA8"/>
        </w:pBdr>
        <w:spacing w:before="240" w:after="240"/>
      </w:pPr>
      <w:bookmarkStart w:id="56" w:name="_Toc239704886"/>
      <w:r>
        <w:rPr>
          <w:rFonts w:ascii="Cambria" w:eastAsia="Cambria" w:hAnsi="Cambria" w:cs="Cambria"/>
          <w:b/>
          <w:bCs/>
          <w:color w:val="1B5FA8"/>
        </w:rPr>
        <w:t>7.3. Déploiement</w:t>
      </w:r>
      <w:bookmarkEnd w:id="56"/>
    </w:p>
    <w:p w14:paraId="77BD06FA" w14:textId="77777777" w:rsidR="00DD0833" w:rsidRDefault="00000000">
      <w:pPr>
        <w:spacing w:after="200" w:line="300" w:lineRule="auto"/>
        <w:jc w:val="both"/>
      </w:pPr>
      <w:r>
        <w:t xml:space="preserve">L'application est hébergée sur </w:t>
      </w:r>
      <w:proofErr w:type="spellStart"/>
      <w:r>
        <w:t>Vercel</w:t>
      </w:r>
      <w:proofErr w:type="spellEnd"/>
      <w:r>
        <w:t xml:space="preserve">, avec déploiement continu à chaque push sur la branche principale ; la commande de </w:t>
      </w:r>
      <w:proofErr w:type="spellStart"/>
      <w:r>
        <w:t>build</w:t>
      </w:r>
      <w:proofErr w:type="spellEnd"/>
      <w:r>
        <w:t xml:space="preserve"> (</w:t>
      </w:r>
      <w:proofErr w:type="spellStart"/>
      <w:r>
        <w:t>prisma</w:t>
      </w:r>
      <w:proofErr w:type="spellEnd"/>
      <w:r>
        <w:t xml:space="preserve"> </w:t>
      </w:r>
      <w:proofErr w:type="spellStart"/>
      <w:r>
        <w:t>migrate</w:t>
      </w:r>
      <w:proofErr w:type="spellEnd"/>
      <w:r>
        <w:t xml:space="preserve"> </w:t>
      </w:r>
      <w:proofErr w:type="spellStart"/>
      <w:r>
        <w:t>deploy</w:t>
      </w:r>
      <w:proofErr w:type="spellEnd"/>
      <w:r>
        <w:t xml:space="preserve"> &amp;&amp; </w:t>
      </w:r>
      <w:proofErr w:type="spellStart"/>
      <w:r>
        <w:t>npm</w:t>
      </w:r>
      <w:proofErr w:type="spellEnd"/>
      <w:r>
        <w:t xml:space="preserve"> run </w:t>
      </w:r>
      <w:proofErr w:type="spellStart"/>
      <w:r>
        <w:t>build</w:t>
      </w:r>
      <w:proofErr w:type="spellEnd"/>
      <w:r>
        <w:t xml:space="preserve">) applique systématiquement les migrations en attente avant de reconstruire l'application, un point qui a </w:t>
      </w:r>
      <w:r>
        <w:lastRenderedPageBreak/>
        <w:t xml:space="preserve">d'ailleurs fait l'objet d'un incident détaillé ci-dessous. La base de données de production est hébergée chez Neon, un service PostgreSQL managé, et les fichiers uploadés (logo, photos de profil, imports Excel) transitent par </w:t>
      </w:r>
      <w:proofErr w:type="spellStart"/>
      <w:r>
        <w:t>Vercel</w:t>
      </w:r>
      <w:proofErr w:type="spellEnd"/>
      <w:r>
        <w:t xml:space="preserve"> Blob plutôt que par un stockage disque local, incompatible avec un environnement </w:t>
      </w:r>
      <w:proofErr w:type="spellStart"/>
      <w:r>
        <w:t>serverless</w:t>
      </w:r>
      <w:proofErr w:type="spellEnd"/>
      <w:r>
        <w:t>.</w:t>
      </w:r>
    </w:p>
    <w:p w14:paraId="29C1A805" w14:textId="77777777" w:rsidR="00DD0833" w:rsidRDefault="00000000">
      <w:pPr>
        <w:pStyle w:val="Titre3"/>
        <w:pBdr>
          <w:bottom w:val="single" w:sz="6" w:space="4" w:color="1B5FA8"/>
        </w:pBdr>
        <w:spacing w:before="240" w:after="240"/>
      </w:pPr>
      <w:bookmarkStart w:id="57" w:name="_Toc239704887"/>
      <w:r>
        <w:rPr>
          <w:rFonts w:ascii="Cambria" w:eastAsia="Cambria" w:hAnsi="Cambria" w:cs="Cambria"/>
          <w:b/>
          <w:bCs/>
          <w:color w:val="1B5FA8"/>
        </w:rPr>
        <w:t>7.4. Difficultés techniques rencontrées</w:t>
      </w:r>
      <w:bookmarkEnd w:id="57"/>
    </w:p>
    <w:p w14:paraId="0557A3C2" w14:textId="77777777" w:rsidR="00DD0833" w:rsidRDefault="00000000">
      <w:pPr>
        <w:spacing w:after="200" w:line="300" w:lineRule="auto"/>
        <w:jc w:val="both"/>
      </w:pPr>
      <w:r>
        <w:t>Cette section revient sur quelques incidents réels rencontrés pendant et après le développement, avec la véritable histoire de leur découverte plutôt qu'une présentation lissée — c'est souvent dans ce genre de détail qu'une vraie démarche de débogage se raconte le mieux.</w:t>
      </w:r>
    </w:p>
    <w:p w14:paraId="0E31F816" w14:textId="77777777" w:rsidR="00DD0833" w:rsidRDefault="00000000">
      <w:pPr>
        <w:pStyle w:val="Titre4"/>
        <w:spacing w:before="240" w:after="240"/>
      </w:pPr>
      <w:bookmarkStart w:id="58" w:name="_Toc239704888"/>
      <w:r>
        <w:rPr>
          <w:rFonts w:ascii="Cambria" w:eastAsia="Cambria" w:hAnsi="Cambria" w:cs="Cambria"/>
          <w:b/>
          <w:bCs/>
          <w:color w:val="222222"/>
        </w:rPr>
        <w:t xml:space="preserve">7.4.1. Le bug </w:t>
      </w:r>
      <w:proofErr w:type="gramStart"/>
      <w:r>
        <w:rPr>
          <w:rFonts w:ascii="Cambria" w:eastAsia="Cambria" w:hAnsi="Cambria" w:cs="Cambria"/>
          <w:b/>
          <w:bCs/>
          <w:color w:val="222222"/>
        </w:rPr>
        <w:t>"[</w:t>
      </w:r>
      <w:proofErr w:type="spellStart"/>
      <w:proofErr w:type="gramEnd"/>
      <w:r>
        <w:rPr>
          <w:rFonts w:ascii="Cambria" w:eastAsia="Cambria" w:hAnsi="Cambria" w:cs="Cambria"/>
          <w:b/>
          <w:bCs/>
          <w:color w:val="222222"/>
        </w:rPr>
        <w:t>object</w:t>
      </w:r>
      <w:proofErr w:type="spellEnd"/>
      <w:r>
        <w:rPr>
          <w:rFonts w:ascii="Cambria" w:eastAsia="Cambria" w:hAnsi="Cambria" w:cs="Cambria"/>
          <w:b/>
          <w:bCs/>
          <w:color w:val="222222"/>
        </w:rPr>
        <w:t xml:space="preserve"> Object]" dans l'import Excel</w:t>
      </w:r>
      <w:bookmarkEnd w:id="58"/>
    </w:p>
    <w:p w14:paraId="2E0716B8" w14:textId="77777777" w:rsidR="00DD0833" w:rsidRDefault="00000000">
      <w:pPr>
        <w:spacing w:after="200" w:line="300" w:lineRule="auto"/>
        <w:jc w:val="both"/>
      </w:pPr>
      <w:r>
        <w:t xml:space="preserve">La page « Base de données » affichait un message d'erreur alarmant après un import pourtant globalement réussi. En creusant par des requêtes directes sur la base de production, il s'est avéré que la fonction </w:t>
      </w:r>
      <w:proofErr w:type="spellStart"/>
      <w:proofErr w:type="gramStart"/>
      <w:r>
        <w:t>toText</w:t>
      </w:r>
      <w:proofErr w:type="spellEnd"/>
      <w:r>
        <w:t>(</w:t>
      </w:r>
      <w:proofErr w:type="gramEnd"/>
      <w:r>
        <w:t>) (lib/</w:t>
      </w:r>
      <w:proofErr w:type="spellStart"/>
      <w:r>
        <w:t>preselection.ts</w:t>
      </w:r>
      <w:proofErr w:type="spellEnd"/>
      <w:r>
        <w:t xml:space="preserve">), chargée de convertir une cellule Excel en texte, avait un filet de sécurité incomplet : une forme de cellule non reconnue — une cellule fusionnée, par exemple — déclenchait un simple String(cellule), produisant littéralement la chaîne </w:t>
      </w:r>
      <w:proofErr w:type="gramStart"/>
      <w:r>
        <w:t>"[</w:t>
      </w:r>
      <w:proofErr w:type="spellStart"/>
      <w:proofErr w:type="gramEnd"/>
      <w:r>
        <w:t>object</w:t>
      </w:r>
      <w:proofErr w:type="spellEnd"/>
      <w:r>
        <w:t xml:space="preserve"> Object]" comme donnée. 1722 fiches corrompues ont été retrouvées en base de production, dont deux vrais dossiers étudiants au nom devenu illisible. Le correctif s'est accompagné d'un nouveau test unitaire appelant directement </w:t>
      </w:r>
      <w:proofErr w:type="spellStart"/>
      <w:proofErr w:type="gramStart"/>
      <w:r>
        <w:t>toText</w:t>
      </w:r>
      <w:proofErr w:type="spellEnd"/>
      <w:r>
        <w:t>(</w:t>
      </w:r>
      <w:proofErr w:type="gramEnd"/>
      <w:r>
        <w:t>) avec une valeur mal formée, et d'un bouton de nettoyage permettant de purger les fiches corrompues non utilisées sans toucher aux dossiers déjà créés.</w:t>
      </w:r>
    </w:p>
    <w:p w14:paraId="60FF698F" w14:textId="77777777" w:rsidR="00DD0833" w:rsidRDefault="00000000">
      <w:pPr>
        <w:pStyle w:val="Titre4"/>
        <w:spacing w:before="240" w:after="240"/>
      </w:pPr>
      <w:bookmarkStart w:id="59" w:name="_Toc239704889"/>
      <w:r>
        <w:rPr>
          <w:rFonts w:ascii="Cambria" w:eastAsia="Cambria" w:hAnsi="Cambria" w:cs="Cambria"/>
          <w:b/>
          <w:bCs/>
          <w:color w:val="222222"/>
        </w:rPr>
        <w:t>7.4.2. Le bouton « Suivant » qui inscrivait l'étudiant sans jamais le montrer</w:t>
      </w:r>
      <w:bookmarkEnd w:id="59"/>
    </w:p>
    <w:p w14:paraId="41816F30" w14:textId="77777777" w:rsidR="00DD0833" w:rsidRDefault="00000000">
      <w:pPr>
        <w:spacing w:after="200" w:line="300" w:lineRule="auto"/>
        <w:jc w:val="both"/>
      </w:pPr>
      <w:r>
        <w:t>Probablement l'anecdote de débogage la plus instructive du projet, découverte en testant le mode hors ligne dans un vrai navigateur plutôt qu'avec la suite de tests automatisés. Cliquer sur « Suivant → » à l'avant-dernière étape du formulaire d'inscription déclenchait silencieusement une vraie soumission, créant un dossier complet en base sans jamais afficher le récapitulatif ni l'écran de succès — invisible pour l'agent, mais confirmé en base par plusieurs dossiers fantômes créés à chaque clic de test. La cause : les boutons « Suivant → » (type="</w:t>
      </w:r>
      <w:proofErr w:type="spellStart"/>
      <w:r>
        <w:t>button</w:t>
      </w:r>
      <w:proofErr w:type="spellEnd"/>
      <w:r>
        <w:t>") et « Valider l'inscription » (type="</w:t>
      </w:r>
      <w:proofErr w:type="spellStart"/>
      <w:r>
        <w:t>submit</w:t>
      </w:r>
      <w:proofErr w:type="spellEnd"/>
      <w:r>
        <w:t xml:space="preserve">") occupaient la même position dans le JSX sans clé distincte, ce qui poussait </w:t>
      </w:r>
      <w:proofErr w:type="spellStart"/>
      <w:r>
        <w:t>React</w:t>
      </w:r>
      <w:proofErr w:type="spellEnd"/>
      <w:r>
        <w:t xml:space="preserve"> à réutiliser le même nœud DOM entre les deux écrans et à changer simplement son attribut type en place. Ce changement s'exécutait de façon synchrone à l'intérieur même du traitement du clic qui venait de le déclencher, et le navigateur relit l'attribut type au moment précis de l'activation du clic — pas sa valeur de départ. Un bouton « Suivant » devenait ainsi un bouton « </w:t>
      </w:r>
      <w:proofErr w:type="spellStart"/>
      <w:r>
        <w:t>submit</w:t>
      </w:r>
      <w:proofErr w:type="spellEnd"/>
      <w:r>
        <w:t xml:space="preserve"> » avant même que le clic qui l'avait actionné soit terminé. Donner une clé </w:t>
      </w:r>
      <w:proofErr w:type="spellStart"/>
      <w:r>
        <w:t>React</w:t>
      </w:r>
      <w:proofErr w:type="spellEnd"/>
      <w:r>
        <w:t xml:space="preserve"> distincte à chaque branche a suffi à corriger le problème, en forçant le montage d'un nœud DOM différent plutôt que sa mutation en place. Ce bug n'avait été détecté ni par les 119 tests automatisés — qui n'exercent jamais un vrai clic de souris dans un navigateur réel — ni par l'usage manuel habituel : seul un test de bout en bout avec de vrais événements de clic pouvait le révéler.</w:t>
      </w:r>
    </w:p>
    <w:p w14:paraId="1D934EEB" w14:textId="77777777" w:rsidR="00DD0833" w:rsidRDefault="00000000">
      <w:pPr>
        <w:pStyle w:val="Titre4"/>
        <w:spacing w:before="240" w:after="240"/>
      </w:pPr>
      <w:bookmarkStart w:id="60" w:name="_Toc239704890"/>
      <w:r>
        <w:rPr>
          <w:rFonts w:ascii="Cambria" w:eastAsia="Cambria" w:hAnsi="Cambria" w:cs="Cambria"/>
          <w:b/>
          <w:bCs/>
          <w:color w:val="222222"/>
        </w:rPr>
        <w:t>7.4.3. L'import Excel volumineux et deux limites de plateforme superposées</w:t>
      </w:r>
      <w:bookmarkEnd w:id="60"/>
    </w:p>
    <w:p w14:paraId="374755FA" w14:textId="77777777" w:rsidR="00DD0833" w:rsidRDefault="00000000">
      <w:pPr>
        <w:spacing w:after="200" w:line="300" w:lineRule="auto"/>
        <w:jc w:val="both"/>
      </w:pPr>
      <w:r>
        <w:lastRenderedPageBreak/>
        <w:t xml:space="preserve">Signalé par une simple capture d'écran d'erreur générique du navigateur, sans message applicatif exploitable, ce dysfonctionnement tenait en réalité à deux limites de plateforme distinctes, jamais visibles en développement local avec un petit fichier de test. La première est une limite fixe de </w:t>
      </w:r>
      <w:proofErr w:type="spellStart"/>
      <w:r>
        <w:t>Vercel</w:t>
      </w:r>
      <w:proofErr w:type="spellEnd"/>
      <w:r>
        <w:t xml:space="preserve"> sur la taille du corps d'une requête </w:t>
      </w:r>
      <w:proofErr w:type="spellStart"/>
      <w:r>
        <w:t>serverless</w:t>
      </w:r>
      <w:proofErr w:type="spellEnd"/>
      <w:r>
        <w:t xml:space="preserve"> (environ 4,5 Mo), indépendante du réglage </w:t>
      </w:r>
      <w:proofErr w:type="spellStart"/>
      <w:r>
        <w:t>bodySizeLimit</w:t>
      </w:r>
      <w:proofErr w:type="spellEnd"/>
      <w:r>
        <w:t xml:space="preserve"> de Next.js. Contournée en faisant transiter le fichier directement du navigateur vers </w:t>
      </w:r>
      <w:proofErr w:type="spellStart"/>
      <w:r>
        <w:t>Vercel</w:t>
      </w:r>
      <w:proofErr w:type="spellEnd"/>
      <w:r>
        <w:t xml:space="preserve"> Blob plutôt que par le corps de la requête serveur, elle a immédiatement révélé une seconde limite, silencieuse elle aussi : l'absence de directive </w:t>
      </w:r>
      <w:proofErr w:type="spellStart"/>
      <w:r>
        <w:t>connect</w:t>
      </w:r>
      <w:proofErr w:type="spellEnd"/>
      <w:r>
        <w:t>-src explicite dans la Content-Security-Policy du site bloquait toute connexion sortante vers un domaine externe, sans qu'aucune erreur exploitable ne remonte côté page. Une première tentative de correction, ajoutant le domaine de lecture des fichiers déjà stockés à cette directive, n'a pas suffi : seule la lecture du code source du SDK @vercel/blob a permis d'établir que l'</w:t>
      </w:r>
      <w:proofErr w:type="spellStart"/>
      <w:r>
        <w:t>upload</w:t>
      </w:r>
      <w:proofErr w:type="spellEnd"/>
      <w:r>
        <w:t xml:space="preserve"> lui-même transite par une passerelle d'ingestion séparée (vercel.com/api/blob), distincte du domaine de lecture.</w:t>
      </w:r>
    </w:p>
    <w:p w14:paraId="46BA3209" w14:textId="77777777" w:rsidR="00DD0833" w:rsidRDefault="00000000">
      <w:pPr>
        <w:spacing w:after="200" w:line="300" w:lineRule="auto"/>
        <w:jc w:val="both"/>
      </w:pPr>
      <w:r>
        <w:t>Ces trois blocages silencieux — une limite d'infrastructure serveur, puis deux variantes d'un même blocage côté sécurité navigateur — produisaient à chaque fois le même symptôme : un échec sans message exploitable, invisible en développement local. Un bon rappel que les tests automatisés et l'usage local ne suffisent jamais, à eux seuls, à garantir un comportement correct en production, en particulier lorsqu'une politique de sécurité stricte comme la CSP déplace une partie du risque vers ce type de panne silencieuse si elle n'est pas testée en conditions réelles à chaque nouvelle intégration externe.</w:t>
      </w:r>
    </w:p>
    <w:p w14:paraId="701E516B" w14:textId="77777777" w:rsidR="00DD0833" w:rsidRDefault="00000000">
      <w:pPr>
        <w:pStyle w:val="Titre4"/>
        <w:spacing w:before="240" w:after="240"/>
      </w:pPr>
      <w:bookmarkStart w:id="61" w:name="_Toc239704891"/>
      <w:r>
        <w:rPr>
          <w:rFonts w:ascii="Cambria" w:eastAsia="Cambria" w:hAnsi="Cambria" w:cs="Cambria"/>
          <w:b/>
          <w:bCs/>
          <w:color w:val="222222"/>
        </w:rPr>
        <w:t>7.4.4. Autres corrections notables</w:t>
      </w:r>
      <w:bookmarkEnd w:id="61"/>
    </w:p>
    <w:p w14:paraId="56266104" w14:textId="77777777" w:rsidR="00DD0833" w:rsidRDefault="00000000">
      <w:pPr>
        <w:pStyle w:val="Paragraphedeliste"/>
        <w:numPr>
          <w:ilvl w:val="0"/>
          <w:numId w:val="1"/>
        </w:numPr>
        <w:spacing w:after="120"/>
        <w:jc w:val="both"/>
      </w:pPr>
      <w:r>
        <w:t>Un bug de comptage : le nombre de fiches « reliées avec succès » lors d'un import était incrémenté avant que l'écriture en base ait réellement réussi, pouvant afficher un succès partiellement faux en cas d'échec d'écriture.</w:t>
      </w:r>
    </w:p>
    <w:p w14:paraId="1964CD11" w14:textId="77777777" w:rsidR="00DD0833" w:rsidRDefault="00000000">
      <w:pPr>
        <w:pStyle w:val="Paragraphedeliste"/>
        <w:numPr>
          <w:ilvl w:val="0"/>
          <w:numId w:val="1"/>
        </w:numPr>
        <w:spacing w:after="120"/>
        <w:jc w:val="both"/>
      </w:pPr>
      <w:r>
        <w:t>Le montant dû à l'écolage était calculé comme une simple moitié fixe du tarif annuel, au lieu de la différence entre le tarif et les versements déjà effectués — corrigé (voir 6.6).</w:t>
      </w:r>
    </w:p>
    <w:p w14:paraId="4B1BCD42" w14:textId="77777777" w:rsidR="00DD0833" w:rsidRDefault="00000000">
      <w:pPr>
        <w:pStyle w:val="Paragraphedeliste"/>
        <w:numPr>
          <w:ilvl w:val="0"/>
          <w:numId w:val="1"/>
        </w:numPr>
        <w:spacing w:after="120"/>
        <w:jc w:val="both"/>
      </w:pPr>
      <w:r>
        <w:t>Le communiqué de bienvenue, déclenché initialement à la validation pédagogique, a été déplacé à la première connexion réelle de l'étudiant, avec un verrou atomique (</w:t>
      </w:r>
      <w:proofErr w:type="spellStart"/>
      <w:r>
        <w:t>User.firstLoginAt</w:t>
      </w:r>
      <w:proofErr w:type="spellEnd"/>
      <w:r>
        <w:t>) garantissant qu'il n'est jamais envoyé deux fois, y compris en cas de connexions simultanées.</w:t>
      </w:r>
    </w:p>
    <w:p w14:paraId="049E2CC7" w14:textId="77777777" w:rsidR="00DD0833" w:rsidRDefault="00000000">
      <w:pPr>
        <w:pStyle w:val="Paragraphedeliste"/>
        <w:numPr>
          <w:ilvl w:val="0"/>
          <w:numId w:val="1"/>
        </w:numPr>
        <w:spacing w:after="120"/>
        <w:jc w:val="both"/>
      </w:pPr>
      <w:r>
        <w:t xml:space="preserve">Le déploiement </w:t>
      </w:r>
      <w:proofErr w:type="spellStart"/>
      <w:r>
        <w:t>Vercel</w:t>
      </w:r>
      <w:proofErr w:type="spellEnd"/>
      <w:r>
        <w:t xml:space="preserve"> n'appliquait pas les migrations Prisma automatiquement, découvert en comparant l'état des migrations entre l'environnement local et la base de production — corrigé en intégrant </w:t>
      </w:r>
      <w:proofErr w:type="spellStart"/>
      <w:r>
        <w:t>prisma</w:t>
      </w:r>
      <w:proofErr w:type="spellEnd"/>
      <w:r>
        <w:t xml:space="preserve"> </w:t>
      </w:r>
      <w:proofErr w:type="spellStart"/>
      <w:r>
        <w:t>migrate</w:t>
      </w:r>
      <w:proofErr w:type="spellEnd"/>
      <w:r>
        <w:t xml:space="preserve"> </w:t>
      </w:r>
      <w:proofErr w:type="spellStart"/>
      <w:r>
        <w:t>deploy</w:t>
      </w:r>
      <w:proofErr w:type="spellEnd"/>
      <w:r>
        <w:t xml:space="preserve"> à la commande de </w:t>
      </w:r>
      <w:proofErr w:type="spellStart"/>
      <w:r>
        <w:t>build</w:t>
      </w:r>
      <w:proofErr w:type="spellEnd"/>
      <w:r>
        <w:t>.</w:t>
      </w:r>
    </w:p>
    <w:p w14:paraId="432892ED" w14:textId="77777777" w:rsidR="00DD0833" w:rsidRDefault="00000000">
      <w:r>
        <w:br w:type="page"/>
      </w:r>
    </w:p>
    <w:p w14:paraId="069976A0" w14:textId="77777777" w:rsidR="00DD0833" w:rsidRDefault="00000000">
      <w:pPr>
        <w:pStyle w:val="Titre1"/>
        <w:spacing w:before="240" w:after="240"/>
        <w:jc w:val="center"/>
      </w:pPr>
      <w:bookmarkStart w:id="62" w:name="_Toc239704892"/>
      <w:r>
        <w:rPr>
          <w:rFonts w:ascii="Cambria" w:eastAsia="Cambria" w:hAnsi="Cambria" w:cs="Cambria"/>
          <w:b/>
          <w:bCs/>
          <w:color w:val="B5541A"/>
        </w:rPr>
        <w:lastRenderedPageBreak/>
        <w:t>PARTIE IV — BILAN ET PERSPECTIVES</w:t>
      </w:r>
      <w:bookmarkEnd w:id="62"/>
    </w:p>
    <w:p w14:paraId="48689A83" w14:textId="77777777" w:rsidR="00DD0833" w:rsidRDefault="00000000">
      <w:r>
        <w:br w:type="page"/>
      </w:r>
    </w:p>
    <w:p w14:paraId="6FFC6AE1" w14:textId="77777777" w:rsidR="00DD0833" w:rsidRDefault="00000000">
      <w:pPr>
        <w:pStyle w:val="Titre2"/>
        <w:spacing w:before="240" w:after="240"/>
        <w:jc w:val="center"/>
      </w:pPr>
      <w:bookmarkStart w:id="63" w:name="_Toc239704893"/>
      <w:r>
        <w:rPr>
          <w:rFonts w:ascii="Cambria" w:eastAsia="Cambria" w:hAnsi="Cambria" w:cs="Cambria"/>
          <w:b/>
          <w:bCs/>
          <w:color w:val="B5541A"/>
          <w:sz w:val="28"/>
          <w:szCs w:val="28"/>
        </w:rPr>
        <w:lastRenderedPageBreak/>
        <w:t>Chapitre 8 — Bilan du stage</w:t>
      </w:r>
      <w:bookmarkEnd w:id="63"/>
    </w:p>
    <w:p w14:paraId="419D2B08" w14:textId="77777777" w:rsidR="00DD0833" w:rsidRDefault="00000000">
      <w:pPr>
        <w:pStyle w:val="Titre3"/>
        <w:pBdr>
          <w:bottom w:val="single" w:sz="6" w:space="4" w:color="1B5FA8"/>
        </w:pBdr>
        <w:spacing w:before="240" w:after="240"/>
      </w:pPr>
      <w:bookmarkStart w:id="64" w:name="_Toc239704894"/>
      <w:r>
        <w:rPr>
          <w:rFonts w:ascii="Cambria" w:eastAsia="Cambria" w:hAnsi="Cambria" w:cs="Cambria"/>
          <w:b/>
          <w:bCs/>
          <w:color w:val="1B5FA8"/>
        </w:rPr>
        <w:t>8.1. Apports techniques</w:t>
      </w:r>
      <w:bookmarkEnd w:id="64"/>
    </w:p>
    <w:p w14:paraId="45889DF5" w14:textId="77777777" w:rsidR="00DD0833" w:rsidRDefault="00000000">
      <w:pPr>
        <w:spacing w:after="200" w:line="300" w:lineRule="auto"/>
        <w:jc w:val="both"/>
      </w:pPr>
      <w:r>
        <w:t xml:space="preserve">Ce stage a été l'occasion d'une première mise en pratique approfondie de l'App Router de Next.js et des Server Actions, un modèle qui déplace une partie de la logique traditionnellement confiée à une API REST directement dans les composants serveur. La manipulation quotidienne de Prisma, de sa gestion des migrations jusqu'à l'écriture de requêtes plus complexes (agrégats du tableau de bord, recherche </w:t>
      </w:r>
      <w:proofErr w:type="spellStart"/>
      <w:r>
        <w:t>trigram</w:t>
      </w:r>
      <w:proofErr w:type="spellEnd"/>
      <w:r>
        <w:t xml:space="preserve">), a consolidé une compréhension concrète de la couche d'accès aux données. La mise en place d'une vraie suite de tests d'intégration, contre une base PostgreSQL réelle plutôt que des </w:t>
      </w:r>
      <w:proofErr w:type="spellStart"/>
      <w:r>
        <w:t>mocks</w:t>
      </w:r>
      <w:proofErr w:type="spellEnd"/>
      <w:r>
        <w:t>, a également été une découverte marquante : plusieurs des bugs décrits au chapitre 7, en particulier celui du bouton de soumission, n'auraient jamais été révélés par une suite entièrement unitaire.</w:t>
      </w:r>
    </w:p>
    <w:p w14:paraId="2520A7DB" w14:textId="77777777" w:rsidR="00DD0833" w:rsidRDefault="00000000">
      <w:pPr>
        <w:pStyle w:val="Titre3"/>
        <w:pBdr>
          <w:bottom w:val="single" w:sz="6" w:space="4" w:color="1B5FA8"/>
        </w:pBdr>
        <w:spacing w:before="240" w:after="240"/>
      </w:pPr>
      <w:bookmarkStart w:id="65" w:name="_Toc239704895"/>
      <w:r>
        <w:rPr>
          <w:rFonts w:ascii="Cambria" w:eastAsia="Cambria" w:hAnsi="Cambria" w:cs="Cambria"/>
          <w:b/>
          <w:bCs/>
          <w:color w:val="1B5FA8"/>
        </w:rPr>
        <w:t>8.2. Apports méthodologiques et humains</w:t>
      </w:r>
      <w:bookmarkEnd w:id="65"/>
    </w:p>
    <w:p w14:paraId="70D44CF4" w14:textId="77777777" w:rsidR="00DD0833" w:rsidRDefault="00000000">
      <w:pPr>
        <w:spacing w:after="200" w:line="300" w:lineRule="auto"/>
        <w:jc w:val="both"/>
      </w:pPr>
      <w:r>
        <w:rPr>
          <w:i/>
          <w:iCs/>
        </w:rPr>
        <w:t>[À compléter par l'étudiant : ce paragraphe gagne à être écrit à partir d'un vécu précis — un exemple de communication avec le maître de stage qui a fait changer une décision, une difficulté à traduire un besoin exprimé par un agent de terrain en règle de gestion claire, une leçon tirée de la gestion du temps sur 34 jours de développement. Un souvenir concret vaut mieux qu'une généralité ici.]</w:t>
      </w:r>
    </w:p>
    <w:p w14:paraId="1B992906" w14:textId="77777777" w:rsidR="00DD0833" w:rsidRDefault="00000000">
      <w:pPr>
        <w:pStyle w:val="Titre3"/>
        <w:pBdr>
          <w:bottom w:val="single" w:sz="6" w:space="4" w:color="1B5FA8"/>
        </w:pBdr>
        <w:spacing w:before="240" w:after="240"/>
      </w:pPr>
      <w:bookmarkStart w:id="66" w:name="_Toc239704896"/>
      <w:r>
        <w:rPr>
          <w:rFonts w:ascii="Cambria" w:eastAsia="Cambria" w:hAnsi="Cambria" w:cs="Cambria"/>
          <w:b/>
          <w:bCs/>
          <w:color w:val="1B5FA8"/>
        </w:rPr>
        <w:t>8.3. Difficultés rencontrées</w:t>
      </w:r>
      <w:bookmarkEnd w:id="66"/>
    </w:p>
    <w:p w14:paraId="5DC792BC" w14:textId="77777777" w:rsidR="00DD0833" w:rsidRDefault="00000000">
      <w:pPr>
        <w:spacing w:after="200" w:line="300" w:lineRule="auto"/>
        <w:jc w:val="both"/>
      </w:pPr>
      <w:r>
        <w:t>Au-delà des difficultés techniques déjà détaillées au chapitre 7, le projet a dû composer avec une contrainte organisationnelle de fond : deux services géographiquement séparés, aux pratiques et aux besoins parfois différents, à faire converger vers un seul et même outil sans que l'un ne se sente subordonné à l'autre. Traduire des règles de gestion jusque-là informelles — par exemple, ce qui constitue exactement un dossier « complet » aux yeux de l'administration — en contraintes explicites du système a demandé plusieurs allers-retours avec le terrain plutôt qu'une seule séance de recueil des besoins.</w:t>
      </w:r>
    </w:p>
    <w:p w14:paraId="4C55220B" w14:textId="77777777" w:rsidR="00DD0833" w:rsidRDefault="00000000">
      <w:pPr>
        <w:spacing w:after="200" w:line="300" w:lineRule="auto"/>
        <w:jc w:val="both"/>
      </w:pPr>
      <w:r>
        <w:rPr>
          <w:i/>
          <w:iCs/>
        </w:rPr>
        <w:t>[À compléter par l'étudiant : une difficulté non technique vécue personnellement — organisationnelle, de communication, de gestion du temps entre le développement et la rédaction du mémoire — appuierait utilement ce paragraphe.]</w:t>
      </w:r>
    </w:p>
    <w:p w14:paraId="7907E17A" w14:textId="77777777" w:rsidR="00DD0833" w:rsidRDefault="00000000">
      <w:pPr>
        <w:pStyle w:val="Titre3"/>
        <w:pBdr>
          <w:bottom w:val="single" w:sz="6" w:space="4" w:color="1B5FA8"/>
        </w:pBdr>
        <w:spacing w:before="240" w:after="240"/>
      </w:pPr>
      <w:bookmarkStart w:id="67" w:name="_Toc239704897"/>
      <w:r>
        <w:rPr>
          <w:rFonts w:ascii="Cambria" w:eastAsia="Cambria" w:hAnsi="Cambria" w:cs="Cambria"/>
          <w:b/>
          <w:bCs/>
          <w:color w:val="1B5FA8"/>
        </w:rPr>
        <w:t>8.4. Perspectives d'évolution du portail</w:t>
      </w:r>
      <w:bookmarkEnd w:id="67"/>
    </w:p>
    <w:p w14:paraId="3E61EB39" w14:textId="77777777" w:rsidR="00DD0833" w:rsidRDefault="00000000">
      <w:pPr>
        <w:spacing w:after="200" w:line="300" w:lineRule="auto"/>
        <w:jc w:val="both"/>
      </w:pPr>
      <w:r>
        <w:t xml:space="preserve">Le mode de saisie hors ligne (voir 6.11) n'est qu'un premier pas : il ne couvre pour l'instant que le formulaire d'inscription, et pourrait être étendu selon le même principe aux écrans de réinscription et de paiement d'écolage, également concernés par les coupures réseau observées sur le terrain. Reste posée, et volontairement écartée de cette itération, la question d'un fonctionnement entièrement hors ligne — service </w:t>
      </w:r>
      <w:proofErr w:type="spellStart"/>
      <w:r>
        <w:t>worker</w:t>
      </w:r>
      <w:proofErr w:type="spellEnd"/>
      <w:r>
        <w:t xml:space="preserve">, démarrage à froid sans réseau — qui mérite d'être traitée </w:t>
      </w:r>
      <w:r>
        <w:lastRenderedPageBreak/>
        <w:t>comme un sujet à part entière, vu ses implications de sécurité sur une application entièrement authentifiée où les données affichées concernent des mineurs ou de jeunes majeurs.</w:t>
      </w:r>
    </w:p>
    <w:p w14:paraId="4D89C4BF" w14:textId="77777777" w:rsidR="00DD0833" w:rsidRDefault="00000000">
      <w:pPr>
        <w:pStyle w:val="Paragraphedeliste"/>
        <w:numPr>
          <w:ilvl w:val="0"/>
          <w:numId w:val="1"/>
        </w:numPr>
        <w:spacing w:after="120"/>
        <w:jc w:val="both"/>
      </w:pPr>
      <w:r>
        <w:t>Étendre la synchronisation hors ligne aux formulaires de réinscription et de paiement d'écolage.</w:t>
      </w:r>
    </w:p>
    <w:p w14:paraId="394DA176" w14:textId="77777777" w:rsidR="00DD0833" w:rsidRDefault="00000000">
      <w:pPr>
        <w:pStyle w:val="Paragraphedeliste"/>
        <w:numPr>
          <w:ilvl w:val="0"/>
          <w:numId w:val="1"/>
        </w:numPr>
        <w:spacing w:after="120"/>
        <w:jc w:val="both"/>
      </w:pPr>
      <w:r>
        <w:t>Notifications (e-mail ou SMS) lors des changements de statut d'un dossier, pour réduire le besoin de consultation manuelle.</w:t>
      </w:r>
    </w:p>
    <w:p w14:paraId="7238100B" w14:textId="77777777" w:rsidR="00DD0833" w:rsidRDefault="00000000">
      <w:pPr>
        <w:pStyle w:val="Paragraphedeliste"/>
        <w:numPr>
          <w:ilvl w:val="0"/>
          <w:numId w:val="1"/>
        </w:numPr>
        <w:spacing w:after="120"/>
        <w:jc w:val="both"/>
      </w:pPr>
      <w:r>
        <w:t>Exports et statistiques avancées pour la direction (taux de réussite par filière, évolution pluriannuelle des effectifs).</w:t>
      </w:r>
    </w:p>
    <w:p w14:paraId="6BCC7094" w14:textId="77777777" w:rsidR="00DD0833" w:rsidRDefault="00000000">
      <w:pPr>
        <w:pStyle w:val="Paragraphedeliste"/>
        <w:numPr>
          <w:ilvl w:val="0"/>
          <w:numId w:val="1"/>
        </w:numPr>
        <w:spacing w:after="120"/>
        <w:jc w:val="both"/>
      </w:pPr>
      <w:r>
        <w:t>Étude d'une application mobile dédiée aux étudiants, pour la consultation de la carte et des résultats.</w:t>
      </w:r>
    </w:p>
    <w:p w14:paraId="1D07BDE7" w14:textId="77777777" w:rsidR="00DD0833" w:rsidRDefault="00000000">
      <w:r>
        <w:br w:type="page"/>
      </w:r>
    </w:p>
    <w:p w14:paraId="4D0CFC31" w14:textId="77777777" w:rsidR="00DD0833" w:rsidRDefault="00000000">
      <w:pPr>
        <w:pStyle w:val="Titre1"/>
        <w:spacing w:before="240" w:after="240"/>
        <w:jc w:val="center"/>
      </w:pPr>
      <w:bookmarkStart w:id="68" w:name="_Toc239704898"/>
      <w:r>
        <w:rPr>
          <w:rFonts w:ascii="Cambria" w:eastAsia="Cambria" w:hAnsi="Cambria" w:cs="Cambria"/>
          <w:b/>
          <w:bCs/>
          <w:color w:val="B5541A"/>
        </w:rPr>
        <w:lastRenderedPageBreak/>
        <w:t>CONCLUSION GÉNÉRALE</w:t>
      </w:r>
      <w:bookmarkEnd w:id="68"/>
    </w:p>
    <w:p w14:paraId="0633C343" w14:textId="77777777" w:rsidR="00DD0833" w:rsidRDefault="00000000">
      <w:pPr>
        <w:spacing w:after="200" w:line="300" w:lineRule="auto"/>
        <w:jc w:val="both"/>
      </w:pPr>
      <w:r>
        <w:t>Le stage à l'origine de ce mémoire répondait à une problématique concrète : comment unifier deux services géographiquement séparés de l'IUGM, supprimer la double saisie qui ralentissait chaque inscription, et garantir malgré tout une continuité de service face à une connectivité internet instable à Mahajanga. Le portail développé y répond par un workflow d'inscription explicite en quatre étapes, un système de permissions granulaires par tâche et par filière, et un mécanisme de résilience réseau qui va, avec l'ajout de la saisie hors ligne synchronisée, au-delà du simple export-import de secours initialement envisagé au cahier des charges.</w:t>
      </w:r>
    </w:p>
    <w:p w14:paraId="0AD6A48E" w14:textId="77777777" w:rsidR="00DD0833" w:rsidRDefault="00000000">
      <w:pPr>
        <w:spacing w:after="200" w:line="300" w:lineRule="auto"/>
        <w:jc w:val="both"/>
      </w:pPr>
      <w:r>
        <w:t>Les vingt-huit migrations et les sept phases de développement retracées dans ce mémoire montrent un projet qui s'est construit par itérations successives, au contact direct des besoins du terrain, plutôt que selon un plan figé dès le premier jour — l'évolution du modèle de tarification, le déplacement du déclenchement du communiqué de bienvenue, ou l'ajout tardif d'un espace étudiant en sont autant d'illustrations concrètes. Les 119 tests automatisés et le pipeline d'intégration continue offrent aujourd'hui un filet de sécurité qui n'existait pas au début du stage, sans pour autant garantir à eux seuls un comportement correct en production, comme l'ont montré les incidents détaillés au chapitre 7.</w:t>
      </w:r>
    </w:p>
    <w:p w14:paraId="67738C70" w14:textId="77777777" w:rsidR="00DD0833" w:rsidRDefault="00000000">
      <w:pPr>
        <w:spacing w:after="200" w:line="300" w:lineRule="auto"/>
        <w:jc w:val="both"/>
      </w:pPr>
      <w:r>
        <w:t>Ce travail ouvre naturellement sur plusieurs prolongements, du renforcement de la résilience hors ligne à d'autres écrans jusqu'à l'exploration d'une application mobile dédiée aux étudiants. Au-delà de l'outil lui-même, ce stage a été l'occasion de mesurer, très concrètement, l'écart qui sépare une spécification initiale d'un système réellement utilisable par des utilisateurs de terrain — un écart qui ne se comble qu'au fil d'échanges répétés, et non en une seule séance de recueil des besoins.</w:t>
      </w:r>
    </w:p>
    <w:p w14:paraId="56DF8F02" w14:textId="77777777" w:rsidR="00DD0833" w:rsidRDefault="00000000">
      <w:r>
        <w:br w:type="page"/>
      </w:r>
    </w:p>
    <w:p w14:paraId="597E3643" w14:textId="77777777" w:rsidR="00DD0833" w:rsidRDefault="00000000">
      <w:pPr>
        <w:pStyle w:val="Titre1"/>
        <w:spacing w:before="240" w:after="240"/>
        <w:jc w:val="center"/>
      </w:pPr>
      <w:bookmarkStart w:id="69" w:name="_Toc239704899"/>
      <w:r>
        <w:rPr>
          <w:rFonts w:ascii="Cambria" w:eastAsia="Cambria" w:hAnsi="Cambria" w:cs="Cambria"/>
          <w:b/>
          <w:bCs/>
          <w:color w:val="B5541A"/>
        </w:rPr>
        <w:lastRenderedPageBreak/>
        <w:t>ANNEXES</w:t>
      </w:r>
      <w:bookmarkEnd w:id="69"/>
    </w:p>
    <w:p w14:paraId="59F48FD1" w14:textId="77777777" w:rsidR="00DD0833" w:rsidRDefault="00000000">
      <w:r>
        <w:br w:type="page"/>
      </w:r>
    </w:p>
    <w:p w14:paraId="163E18D9" w14:textId="77777777" w:rsidR="00DD0833" w:rsidRDefault="00000000">
      <w:pPr>
        <w:pStyle w:val="Titre2"/>
        <w:spacing w:before="240" w:after="240"/>
        <w:jc w:val="center"/>
      </w:pPr>
      <w:bookmarkStart w:id="70" w:name="_Toc239704900"/>
      <w:r>
        <w:rPr>
          <w:rFonts w:ascii="Cambria" w:eastAsia="Cambria" w:hAnsi="Cambria" w:cs="Cambria"/>
          <w:b/>
          <w:bCs/>
          <w:color w:val="B5541A"/>
          <w:sz w:val="28"/>
          <w:szCs w:val="28"/>
        </w:rPr>
        <w:lastRenderedPageBreak/>
        <w:t>Annexe A — Glossaire des termes métier</w:t>
      </w:r>
      <w:bookmarkEnd w:id="7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8"/>
        <w:gridCol w:w="6656"/>
      </w:tblGrid>
      <w:tr w:rsidR="00DD0833" w14:paraId="546C3569" w14:textId="77777777">
        <w:tblPrEx>
          <w:tblCellMar>
            <w:top w:w="0" w:type="dxa"/>
            <w:bottom w:w="0" w:type="dxa"/>
          </w:tblCellMar>
        </w:tblPrEx>
        <w:trPr>
          <w:tblHeader/>
        </w:trPr>
        <w:tc>
          <w:tcPr>
            <w:tcW w:w="1250" w:type="pct"/>
            <w:shd w:val="clear" w:color="auto" w:fill="EFEFEF"/>
          </w:tcPr>
          <w:p w14:paraId="674C0117" w14:textId="77777777" w:rsidR="00DD0833" w:rsidRDefault="00000000">
            <w:r>
              <w:rPr>
                <w:b/>
                <w:bCs/>
                <w:sz w:val="20"/>
                <w:szCs w:val="20"/>
              </w:rPr>
              <w:t>Terme</w:t>
            </w:r>
          </w:p>
        </w:tc>
        <w:tc>
          <w:tcPr>
            <w:tcW w:w="3750" w:type="pct"/>
            <w:shd w:val="clear" w:color="auto" w:fill="EFEFEF"/>
          </w:tcPr>
          <w:p w14:paraId="69D2BB66" w14:textId="77777777" w:rsidR="00DD0833" w:rsidRDefault="00000000">
            <w:r>
              <w:rPr>
                <w:b/>
                <w:bCs/>
                <w:sz w:val="20"/>
                <w:szCs w:val="20"/>
              </w:rPr>
              <w:t>Définition</w:t>
            </w:r>
          </w:p>
        </w:tc>
      </w:tr>
      <w:tr w:rsidR="00DD0833" w14:paraId="014FFD30" w14:textId="77777777">
        <w:tblPrEx>
          <w:tblCellMar>
            <w:top w:w="0" w:type="dxa"/>
            <w:bottom w:w="0" w:type="dxa"/>
          </w:tblCellMar>
        </w:tblPrEx>
        <w:tc>
          <w:tcPr>
            <w:tcW w:w="1250" w:type="pct"/>
          </w:tcPr>
          <w:p w14:paraId="5649D290" w14:textId="77777777" w:rsidR="00DD0833" w:rsidRDefault="00000000">
            <w:r>
              <w:rPr>
                <w:sz w:val="20"/>
                <w:szCs w:val="20"/>
              </w:rPr>
              <w:t>Écolage</w:t>
            </w:r>
          </w:p>
        </w:tc>
        <w:tc>
          <w:tcPr>
            <w:tcW w:w="3750" w:type="pct"/>
          </w:tcPr>
          <w:p w14:paraId="691FBAD9" w14:textId="77777777" w:rsidR="00DD0833" w:rsidRDefault="00000000">
            <w:r>
              <w:rPr>
                <w:sz w:val="20"/>
                <w:szCs w:val="20"/>
              </w:rPr>
              <w:t>Frais de scolarité annuels dus par l'étudiant, payables en une ou deux tranches semestrielles.</w:t>
            </w:r>
          </w:p>
        </w:tc>
      </w:tr>
      <w:tr w:rsidR="00DD0833" w14:paraId="654FAC5C" w14:textId="77777777">
        <w:tblPrEx>
          <w:tblCellMar>
            <w:top w:w="0" w:type="dxa"/>
            <w:bottom w:w="0" w:type="dxa"/>
          </w:tblCellMar>
        </w:tblPrEx>
        <w:tc>
          <w:tcPr>
            <w:tcW w:w="1250" w:type="pct"/>
          </w:tcPr>
          <w:p w14:paraId="74B0D28E" w14:textId="77777777" w:rsidR="00DD0833" w:rsidRDefault="00000000">
            <w:r>
              <w:rPr>
                <w:sz w:val="20"/>
                <w:szCs w:val="20"/>
              </w:rPr>
              <w:t>Matricule</w:t>
            </w:r>
          </w:p>
        </w:tc>
        <w:tc>
          <w:tcPr>
            <w:tcW w:w="3750" w:type="pct"/>
          </w:tcPr>
          <w:p w14:paraId="3E8A93AA" w14:textId="77777777" w:rsidR="00DD0833" w:rsidRDefault="00000000">
            <w:r>
              <w:rPr>
                <w:sz w:val="20"/>
                <w:szCs w:val="20"/>
              </w:rPr>
              <w:t>Numéro d'identification unique de l'étudiant, attribué automatiquement à la validation administrative du dossier.</w:t>
            </w:r>
          </w:p>
        </w:tc>
      </w:tr>
      <w:tr w:rsidR="00DD0833" w14:paraId="1FFAE211" w14:textId="77777777">
        <w:tblPrEx>
          <w:tblCellMar>
            <w:top w:w="0" w:type="dxa"/>
            <w:bottom w:w="0" w:type="dxa"/>
          </w:tblCellMar>
        </w:tblPrEx>
        <w:tc>
          <w:tcPr>
            <w:tcW w:w="1250" w:type="pct"/>
          </w:tcPr>
          <w:p w14:paraId="3C9429D4" w14:textId="77777777" w:rsidR="00DD0833" w:rsidRDefault="00000000">
            <w:r>
              <w:rPr>
                <w:sz w:val="20"/>
                <w:szCs w:val="20"/>
              </w:rPr>
              <w:t>Mention</w:t>
            </w:r>
          </w:p>
        </w:tc>
        <w:tc>
          <w:tcPr>
            <w:tcW w:w="3750" w:type="pct"/>
          </w:tcPr>
          <w:p w14:paraId="1B156CC8" w14:textId="77777777" w:rsidR="00DD0833" w:rsidRDefault="00000000">
            <w:r>
              <w:rPr>
                <w:sz w:val="20"/>
                <w:szCs w:val="20"/>
              </w:rPr>
              <w:t>Appréciation littérale (Échec à Très Bien) calculée à partir de la moyenne semestrielle sur 20.</w:t>
            </w:r>
          </w:p>
        </w:tc>
      </w:tr>
      <w:tr w:rsidR="00DD0833" w14:paraId="5C4EF3D7" w14:textId="77777777">
        <w:tblPrEx>
          <w:tblCellMar>
            <w:top w:w="0" w:type="dxa"/>
            <w:bottom w:w="0" w:type="dxa"/>
          </w:tblCellMar>
        </w:tblPrEx>
        <w:tc>
          <w:tcPr>
            <w:tcW w:w="1250" w:type="pct"/>
          </w:tcPr>
          <w:p w14:paraId="76BF5C7F" w14:textId="77777777" w:rsidR="00DD0833" w:rsidRDefault="00000000">
            <w:r>
              <w:rPr>
                <w:sz w:val="20"/>
                <w:szCs w:val="20"/>
              </w:rPr>
              <w:t>Tranche</w:t>
            </w:r>
          </w:p>
        </w:tc>
        <w:tc>
          <w:tcPr>
            <w:tcW w:w="3750" w:type="pct"/>
          </w:tcPr>
          <w:p w14:paraId="264C686D" w14:textId="77777777" w:rsidR="00DD0833" w:rsidRDefault="00000000">
            <w:r>
              <w:rPr>
                <w:sz w:val="20"/>
                <w:szCs w:val="20"/>
              </w:rPr>
              <w:t>Versement partiel de l'écolage, correspondant à un semestre (S1 ou S2), par opposition à un paiement en totalité.</w:t>
            </w:r>
          </w:p>
        </w:tc>
      </w:tr>
      <w:tr w:rsidR="00DD0833" w14:paraId="6808870D" w14:textId="77777777">
        <w:tblPrEx>
          <w:tblCellMar>
            <w:top w:w="0" w:type="dxa"/>
            <w:bottom w:w="0" w:type="dxa"/>
          </w:tblCellMar>
        </w:tblPrEx>
        <w:tc>
          <w:tcPr>
            <w:tcW w:w="1250" w:type="pct"/>
          </w:tcPr>
          <w:p w14:paraId="5BED5B91" w14:textId="77777777" w:rsidR="00DD0833" w:rsidRDefault="00000000">
            <w:r>
              <w:rPr>
                <w:sz w:val="20"/>
                <w:szCs w:val="20"/>
              </w:rPr>
              <w:t>Présélection</w:t>
            </w:r>
          </w:p>
        </w:tc>
        <w:tc>
          <w:tcPr>
            <w:tcW w:w="3750" w:type="pct"/>
          </w:tcPr>
          <w:p w14:paraId="3BDEA90F" w14:textId="77777777" w:rsidR="00DD0833" w:rsidRDefault="00000000">
            <w:r>
              <w:rPr>
                <w:sz w:val="20"/>
                <w:szCs w:val="20"/>
              </w:rPr>
              <w:t>Liste de candidats importée en lot depuis un fichier Excel avant leur inscription effective.</w:t>
            </w:r>
          </w:p>
        </w:tc>
      </w:tr>
      <w:tr w:rsidR="00DD0833" w14:paraId="11E02AC6" w14:textId="77777777">
        <w:tblPrEx>
          <w:tblCellMar>
            <w:top w:w="0" w:type="dxa"/>
            <w:bottom w:w="0" w:type="dxa"/>
          </w:tblCellMar>
        </w:tblPrEx>
        <w:tc>
          <w:tcPr>
            <w:tcW w:w="1250" w:type="pct"/>
          </w:tcPr>
          <w:p w14:paraId="2A31FF6D" w14:textId="77777777" w:rsidR="00DD0833" w:rsidRDefault="00000000">
            <w:r>
              <w:rPr>
                <w:sz w:val="20"/>
                <w:szCs w:val="20"/>
              </w:rPr>
              <w:t>Formation</w:t>
            </w:r>
          </w:p>
        </w:tc>
        <w:tc>
          <w:tcPr>
            <w:tcW w:w="3750" w:type="pct"/>
          </w:tcPr>
          <w:p w14:paraId="5B20BC2F" w14:textId="77777777" w:rsidR="00DD0833" w:rsidRDefault="00000000">
            <w:r>
              <w:rPr>
                <w:sz w:val="20"/>
                <w:szCs w:val="20"/>
              </w:rPr>
              <w:t>Filière d'études suivie par l'étudiant (Management, Finance-Comptabilité, Commerce International...).</w:t>
            </w:r>
          </w:p>
        </w:tc>
      </w:tr>
    </w:tbl>
    <w:p w14:paraId="5FD59D48" w14:textId="77777777" w:rsidR="00DD0833" w:rsidRDefault="00DD0833">
      <w:pPr>
        <w:spacing w:after="200"/>
      </w:pPr>
    </w:p>
    <w:p w14:paraId="20FFCB91" w14:textId="77777777" w:rsidR="00DD0833" w:rsidRDefault="00000000">
      <w:r>
        <w:br w:type="page"/>
      </w:r>
    </w:p>
    <w:p w14:paraId="10314F8C" w14:textId="77777777" w:rsidR="00DD0833" w:rsidRDefault="00000000">
      <w:pPr>
        <w:pStyle w:val="Titre2"/>
        <w:spacing w:before="240" w:after="240"/>
        <w:jc w:val="center"/>
      </w:pPr>
      <w:bookmarkStart w:id="71" w:name="_Toc239704901"/>
      <w:r>
        <w:rPr>
          <w:rFonts w:ascii="Cambria" w:eastAsia="Cambria" w:hAnsi="Cambria" w:cs="Cambria"/>
          <w:b/>
          <w:bCs/>
          <w:color w:val="B5541A"/>
          <w:sz w:val="28"/>
          <w:szCs w:val="28"/>
        </w:rPr>
        <w:lastRenderedPageBreak/>
        <w:t>Annexe B — Diagrammes complets</w:t>
      </w:r>
      <w:bookmarkEnd w:id="71"/>
    </w:p>
    <w:p w14:paraId="4EC5677B" w14:textId="77777777" w:rsidR="00DD0833" w:rsidRDefault="00000000">
      <w:pPr>
        <w:pBdr>
          <w:top w:val="dashed" w:sz="4" w:space="6" w:color="999999"/>
          <w:left w:val="dashed" w:sz="4" w:space="6" w:color="999999"/>
          <w:bottom w:val="dashed" w:sz="4" w:space="6" w:color="999999"/>
          <w:right w:val="dashed" w:sz="4" w:space="6" w:color="999999"/>
        </w:pBdr>
        <w:shd w:val="clear" w:color="auto" w:fill="F4F4F4"/>
        <w:spacing w:before="200" w:after="200"/>
        <w:jc w:val="center"/>
      </w:pPr>
      <w:proofErr w:type="gramStart"/>
      <w:r>
        <w:rPr>
          <w:b/>
          <w:bCs/>
          <w:i/>
          <w:iCs/>
          <w:color w:val="555555"/>
          <w:sz w:val="20"/>
          <w:szCs w:val="20"/>
        </w:rPr>
        <w:t>[ Emplacement</w:t>
      </w:r>
      <w:proofErr w:type="gramEnd"/>
      <w:r>
        <w:rPr>
          <w:b/>
          <w:bCs/>
          <w:i/>
          <w:iCs/>
          <w:color w:val="555555"/>
          <w:sz w:val="20"/>
          <w:szCs w:val="20"/>
        </w:rPr>
        <w:t xml:space="preserve"> réservé — Diagramme de classes </w:t>
      </w:r>
      <w:proofErr w:type="gramStart"/>
      <w:r>
        <w:rPr>
          <w:b/>
          <w:bCs/>
          <w:i/>
          <w:iCs/>
          <w:color w:val="555555"/>
          <w:sz w:val="20"/>
          <w:szCs w:val="20"/>
        </w:rPr>
        <w:t>complet ]</w:t>
      </w:r>
      <w:proofErr w:type="gramEnd"/>
    </w:p>
    <w:p w14:paraId="061FA750" w14:textId="77777777" w:rsidR="00DD0833" w:rsidRDefault="00000000">
      <w:pPr>
        <w:spacing w:after="240"/>
        <w:jc w:val="center"/>
      </w:pPr>
      <w:r>
        <w:rPr>
          <w:i/>
          <w:iCs/>
          <w:color w:val="555555"/>
          <w:sz w:val="18"/>
          <w:szCs w:val="18"/>
        </w:rPr>
        <w:t>Version pleine page du modèle de données, à insérer ici (voir 4.1).</w:t>
      </w:r>
    </w:p>
    <w:p w14:paraId="0762626F" w14:textId="77777777" w:rsidR="00DD0833" w:rsidRDefault="00000000">
      <w:pPr>
        <w:pBdr>
          <w:top w:val="dashed" w:sz="4" w:space="6" w:color="999999"/>
          <w:left w:val="dashed" w:sz="4" w:space="6" w:color="999999"/>
          <w:bottom w:val="dashed" w:sz="4" w:space="6" w:color="999999"/>
          <w:right w:val="dashed" w:sz="4" w:space="6" w:color="999999"/>
        </w:pBdr>
        <w:shd w:val="clear" w:color="auto" w:fill="F4F4F4"/>
        <w:spacing w:before="200" w:after="200"/>
        <w:jc w:val="center"/>
      </w:pPr>
      <w:proofErr w:type="gramStart"/>
      <w:r>
        <w:rPr>
          <w:b/>
          <w:bCs/>
          <w:i/>
          <w:iCs/>
          <w:color w:val="555555"/>
          <w:sz w:val="20"/>
          <w:szCs w:val="20"/>
        </w:rPr>
        <w:t>[ Emplacement</w:t>
      </w:r>
      <w:proofErr w:type="gramEnd"/>
      <w:r>
        <w:rPr>
          <w:b/>
          <w:bCs/>
          <w:i/>
          <w:iCs/>
          <w:color w:val="555555"/>
          <w:sz w:val="20"/>
          <w:szCs w:val="20"/>
        </w:rPr>
        <w:t xml:space="preserve"> réservé — Captures d'écran </w:t>
      </w:r>
      <w:proofErr w:type="gramStart"/>
      <w:r>
        <w:rPr>
          <w:b/>
          <w:bCs/>
          <w:i/>
          <w:iCs/>
          <w:color w:val="555555"/>
          <w:sz w:val="20"/>
          <w:szCs w:val="20"/>
        </w:rPr>
        <w:t>complémentaires ]</w:t>
      </w:r>
      <w:proofErr w:type="gramEnd"/>
    </w:p>
    <w:p w14:paraId="646702E8" w14:textId="77777777" w:rsidR="00DD0833" w:rsidRDefault="00000000">
      <w:pPr>
        <w:spacing w:after="240"/>
        <w:jc w:val="center"/>
      </w:pPr>
      <w:r>
        <w:rPr>
          <w:i/>
          <w:iCs/>
          <w:color w:val="555555"/>
          <w:sz w:val="18"/>
          <w:szCs w:val="18"/>
        </w:rPr>
        <w:t>Une capture par interface principale non encore illustrée dans le corps du mémoire, une par rôle.</w:t>
      </w:r>
    </w:p>
    <w:p w14:paraId="5EE75C2A" w14:textId="77777777" w:rsidR="00DD0833" w:rsidRDefault="00000000">
      <w:pPr>
        <w:spacing w:after="200" w:line="300" w:lineRule="auto"/>
        <w:jc w:val="both"/>
      </w:pPr>
      <w:r>
        <w:rPr>
          <w:i/>
          <w:iCs/>
        </w:rPr>
        <w:t>Une table des matières détaillée (jusqu'au niveau 4) peut être insérée en fin d'annexe si l'établissement l'exige en plus de la table des matières générale placée en pages liminaires.</w:t>
      </w:r>
    </w:p>
    <w:p w14:paraId="6CC7A7F3" w14:textId="77777777" w:rsidR="00DD0833" w:rsidRDefault="00000000">
      <w:r>
        <w:br w:type="page"/>
      </w:r>
    </w:p>
    <w:p w14:paraId="4282F64F" w14:textId="77777777" w:rsidR="00DD0833" w:rsidRDefault="00000000">
      <w:pPr>
        <w:pStyle w:val="Titre1"/>
        <w:spacing w:before="240" w:after="240"/>
        <w:jc w:val="center"/>
      </w:pPr>
      <w:bookmarkStart w:id="72" w:name="_Toc239704902"/>
      <w:r>
        <w:rPr>
          <w:rFonts w:ascii="Cambria" w:eastAsia="Cambria" w:hAnsi="Cambria" w:cs="Cambria"/>
          <w:b/>
          <w:bCs/>
          <w:color w:val="B5541A"/>
        </w:rPr>
        <w:lastRenderedPageBreak/>
        <w:t>BIBLIOGRAPHIE ET WEBOGRAPHIE</w:t>
      </w:r>
      <w:bookmarkEnd w:id="72"/>
    </w:p>
    <w:p w14:paraId="3530173B" w14:textId="77777777" w:rsidR="00DD0833" w:rsidRDefault="00000000">
      <w:pPr>
        <w:spacing w:after="200" w:line="300" w:lineRule="auto"/>
        <w:jc w:val="both"/>
      </w:pPr>
      <w:r>
        <w:rPr>
          <w:i/>
          <w:iCs/>
        </w:rPr>
        <w:t>Liste à compléter par l'étudiant avec les ouvrages, cours ou articles réellement consultés pendant le stage — seules les sources ci-dessous, citées dans le plan de rédaction initial, sont reprises telles quelles ; toute source supplémentaire doit être une source réellement utilisée, jamais une référence de circonstance.</w:t>
      </w:r>
    </w:p>
    <w:p w14:paraId="10F806CE" w14:textId="77777777" w:rsidR="00DD0833" w:rsidRDefault="00000000">
      <w:pPr>
        <w:spacing w:after="40"/>
        <w:ind w:left="431" w:hanging="431"/>
      </w:pPr>
      <w:r>
        <w:rPr>
          <w:b/>
          <w:bCs/>
        </w:rPr>
        <w:t xml:space="preserve">1. </w:t>
      </w:r>
      <w:r>
        <w:t>Documentation officielle Next.js (App Router, Server Actions). [En ligne]. https://nextjs.org/docs</w:t>
      </w:r>
    </w:p>
    <w:p w14:paraId="1629D48C" w14:textId="77777777" w:rsidR="00DD0833" w:rsidRDefault="00000000">
      <w:pPr>
        <w:spacing w:after="160"/>
        <w:ind w:left="431"/>
      </w:pPr>
      <w:r>
        <w:rPr>
          <w:i/>
          <w:iCs/>
          <w:color w:val="555555"/>
          <w:sz w:val="18"/>
          <w:szCs w:val="18"/>
        </w:rPr>
        <w:t>Référence principale pour l'architecture logicielle (chapitre 4) et l'implémentation des fonctionnalités (chapitre 6).</w:t>
      </w:r>
    </w:p>
    <w:p w14:paraId="5DCBABD1" w14:textId="77777777" w:rsidR="00DD0833" w:rsidRDefault="00000000">
      <w:pPr>
        <w:spacing w:after="40"/>
        <w:ind w:left="431" w:hanging="431"/>
      </w:pPr>
      <w:r>
        <w:rPr>
          <w:b/>
          <w:bCs/>
        </w:rPr>
        <w:t xml:space="preserve">2. </w:t>
      </w:r>
      <w:r>
        <w:t>Documentation officielle Prisma (schéma, migrations, adaptateurs). [En ligne]. https://www.prisma.io/docs</w:t>
      </w:r>
    </w:p>
    <w:p w14:paraId="698B4A2A" w14:textId="77777777" w:rsidR="00DD0833" w:rsidRDefault="00000000">
      <w:pPr>
        <w:spacing w:after="160"/>
        <w:ind w:left="431"/>
      </w:pPr>
      <w:r>
        <w:rPr>
          <w:i/>
          <w:iCs/>
          <w:color w:val="555555"/>
          <w:sz w:val="18"/>
          <w:szCs w:val="18"/>
        </w:rPr>
        <w:t>Référence pour la conception du modèle de données (chapitre 4) et la gestion des migrations (chapitre 5).</w:t>
      </w:r>
    </w:p>
    <w:p w14:paraId="1FA913E9" w14:textId="77777777" w:rsidR="00DD0833" w:rsidRDefault="00000000">
      <w:pPr>
        <w:spacing w:after="40"/>
        <w:ind w:left="431" w:hanging="431"/>
      </w:pPr>
      <w:r>
        <w:rPr>
          <w:b/>
          <w:bCs/>
        </w:rPr>
        <w:t xml:space="preserve">3. </w:t>
      </w:r>
      <w:r>
        <w:t>Documentation officielle PostgreSQL. [En ligne]. https://www.postgresql.org/docs/</w:t>
      </w:r>
    </w:p>
    <w:p w14:paraId="346DA5A4" w14:textId="77777777" w:rsidR="00DD0833" w:rsidRDefault="00000000">
      <w:pPr>
        <w:spacing w:after="160"/>
        <w:ind w:left="431"/>
      </w:pPr>
      <w:r>
        <w:rPr>
          <w:i/>
          <w:iCs/>
          <w:color w:val="555555"/>
          <w:sz w:val="18"/>
          <w:szCs w:val="18"/>
        </w:rPr>
        <w:t xml:space="preserve">Référence pour la base de données relationnelle et l'extension </w:t>
      </w:r>
      <w:proofErr w:type="spellStart"/>
      <w:r>
        <w:rPr>
          <w:i/>
          <w:iCs/>
          <w:color w:val="555555"/>
          <w:sz w:val="18"/>
          <w:szCs w:val="18"/>
        </w:rPr>
        <w:t>pg_trgm</w:t>
      </w:r>
      <w:proofErr w:type="spellEnd"/>
      <w:r>
        <w:rPr>
          <w:i/>
          <w:iCs/>
          <w:color w:val="555555"/>
          <w:sz w:val="18"/>
          <w:szCs w:val="18"/>
        </w:rPr>
        <w:t xml:space="preserve"> (recherche </w:t>
      </w:r>
      <w:proofErr w:type="spellStart"/>
      <w:r>
        <w:rPr>
          <w:i/>
          <w:iCs/>
          <w:color w:val="555555"/>
          <w:sz w:val="18"/>
          <w:szCs w:val="18"/>
        </w:rPr>
        <w:t>trigram</w:t>
      </w:r>
      <w:proofErr w:type="spellEnd"/>
      <w:r>
        <w:rPr>
          <w:i/>
          <w:iCs/>
          <w:color w:val="555555"/>
          <w:sz w:val="18"/>
          <w:szCs w:val="18"/>
        </w:rPr>
        <w:t>).</w:t>
      </w:r>
    </w:p>
    <w:sectPr w:rsidR="00DD0833">
      <w:headerReference w:type="default" r:id="rId9"/>
      <w:footerReference w:type="default" r:id="rId10"/>
      <w:pgSz w:w="11908" w:h="16833"/>
      <w:pgMar w:top="1440" w:right="1440" w:bottom="1440" w:left="1584"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4E89B" w14:textId="77777777" w:rsidR="004B4848" w:rsidRDefault="004B4848">
      <w:r>
        <w:separator/>
      </w:r>
    </w:p>
  </w:endnote>
  <w:endnote w:type="continuationSeparator" w:id="0">
    <w:p w14:paraId="76837B42" w14:textId="77777777" w:rsidR="004B4848" w:rsidRDefault="004B48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9B3F4" w14:textId="77777777" w:rsidR="00DD0833" w:rsidRDefault="00000000">
    <w:pPr>
      <w:pBdr>
        <w:top w:val="single" w:sz="4" w:space="4" w:color="999999"/>
      </w:pBdr>
      <w:jc w:val="right"/>
    </w:pPr>
    <w:r>
      <w:rPr>
        <w:sz w:val="18"/>
        <w:szCs w:val="18"/>
      </w:rPr>
      <w:fldChar w:fldCharType="begin"/>
    </w:r>
    <w:r>
      <w:rPr>
        <w:sz w:val="18"/>
        <w:szCs w:val="18"/>
      </w:rPr>
      <w:instrText>PAGE</w:instrText>
    </w:r>
    <w:r>
      <w:rPr>
        <w:sz w:val="18"/>
        <w:szCs w:val="18"/>
      </w:rPr>
      <w:fldChar w:fldCharType="separate"/>
    </w:r>
    <w:r w:rsidR="005D7477">
      <w:rPr>
        <w:noProof/>
        <w:sz w:val="18"/>
        <w:szCs w:val="18"/>
      </w:rPr>
      <w:t>10</w:t>
    </w:r>
    <w:r>
      <w:rPr>
        <w:sz w:val="18"/>
        <w:szCs w:val="18"/>
      </w:rPr>
      <w:fldChar w:fldCharType="end"/>
    </w:r>
  </w:p>
  <w:p w14:paraId="61F95B86" w14:textId="77777777" w:rsidR="00DD0833" w:rsidRDefault="00000000">
    <w:r>
      <w:rPr>
        <w:color w:val="555555"/>
        <w:sz w:val="16"/>
        <w:szCs w:val="16"/>
      </w:rPr>
      <w:t>Génie Informatique — ISSTM / Université de Mahajanga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C42A9" w14:textId="77777777" w:rsidR="004B4848" w:rsidRDefault="004B4848">
      <w:r>
        <w:separator/>
      </w:r>
    </w:p>
  </w:footnote>
  <w:footnote w:type="continuationSeparator" w:id="0">
    <w:p w14:paraId="423B07DD" w14:textId="77777777" w:rsidR="004B4848" w:rsidRDefault="004B48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3A6B7" w14:textId="77777777" w:rsidR="00DD0833" w:rsidRDefault="00000000">
    <w:pPr>
      <w:pBdr>
        <w:bottom w:val="single" w:sz="4" w:space="4" w:color="999999"/>
      </w:pBdr>
      <w:jc w:val="right"/>
    </w:pPr>
    <w:r>
      <w:rPr>
        <w:i/>
        <w:iCs/>
        <w:color w:val="555555"/>
        <w:sz w:val="16"/>
        <w:szCs w:val="16"/>
      </w:rPr>
      <w:t>Portail des Inscriptions IUGM — Mémoire de fin d'études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40DB8"/>
    <w:multiLevelType w:val="hybridMultilevel"/>
    <w:tmpl w:val="E57C6BA2"/>
    <w:lvl w:ilvl="0" w:tplc="BE9C1E78">
      <w:start w:val="1"/>
      <w:numFmt w:val="bullet"/>
      <w:lvlText w:val="●"/>
      <w:lvlJc w:val="left"/>
      <w:pPr>
        <w:ind w:left="720" w:hanging="360"/>
      </w:pPr>
    </w:lvl>
    <w:lvl w:ilvl="1" w:tplc="43EAD73E">
      <w:start w:val="1"/>
      <w:numFmt w:val="bullet"/>
      <w:lvlText w:val="○"/>
      <w:lvlJc w:val="left"/>
      <w:pPr>
        <w:ind w:left="1440" w:hanging="360"/>
      </w:pPr>
    </w:lvl>
    <w:lvl w:ilvl="2" w:tplc="1D96686E">
      <w:start w:val="1"/>
      <w:numFmt w:val="bullet"/>
      <w:lvlText w:val="■"/>
      <w:lvlJc w:val="left"/>
      <w:pPr>
        <w:ind w:left="2160" w:hanging="360"/>
      </w:pPr>
    </w:lvl>
    <w:lvl w:ilvl="3" w:tplc="BD5E68D8">
      <w:start w:val="1"/>
      <w:numFmt w:val="bullet"/>
      <w:lvlText w:val="●"/>
      <w:lvlJc w:val="left"/>
      <w:pPr>
        <w:ind w:left="2880" w:hanging="360"/>
      </w:pPr>
    </w:lvl>
    <w:lvl w:ilvl="4" w:tplc="A484C546">
      <w:start w:val="1"/>
      <w:numFmt w:val="bullet"/>
      <w:lvlText w:val="○"/>
      <w:lvlJc w:val="left"/>
      <w:pPr>
        <w:ind w:left="3600" w:hanging="360"/>
      </w:pPr>
    </w:lvl>
    <w:lvl w:ilvl="5" w:tplc="892CC846">
      <w:start w:val="1"/>
      <w:numFmt w:val="bullet"/>
      <w:lvlText w:val="■"/>
      <w:lvlJc w:val="left"/>
      <w:pPr>
        <w:ind w:left="4320" w:hanging="360"/>
      </w:pPr>
    </w:lvl>
    <w:lvl w:ilvl="6" w:tplc="DDAC9AAC">
      <w:start w:val="1"/>
      <w:numFmt w:val="bullet"/>
      <w:lvlText w:val="●"/>
      <w:lvlJc w:val="left"/>
      <w:pPr>
        <w:ind w:left="5040" w:hanging="360"/>
      </w:pPr>
    </w:lvl>
    <w:lvl w:ilvl="7" w:tplc="23D03392">
      <w:start w:val="1"/>
      <w:numFmt w:val="bullet"/>
      <w:lvlText w:val="●"/>
      <w:lvlJc w:val="left"/>
      <w:pPr>
        <w:ind w:left="5760" w:hanging="360"/>
      </w:pPr>
    </w:lvl>
    <w:lvl w:ilvl="8" w:tplc="EECCA56E">
      <w:start w:val="1"/>
      <w:numFmt w:val="bullet"/>
      <w:lvlText w:val="●"/>
      <w:lvlJc w:val="left"/>
      <w:pPr>
        <w:ind w:left="6480" w:hanging="360"/>
      </w:pPr>
    </w:lvl>
  </w:abstractNum>
  <w:abstractNum w:abstractNumId="1" w15:restartNumberingAfterBreak="0">
    <w:nsid w:val="39CC7B98"/>
    <w:multiLevelType w:val="hybridMultilevel"/>
    <w:tmpl w:val="7338854C"/>
    <w:lvl w:ilvl="0" w:tplc="46FE1000">
      <w:start w:val="1"/>
      <w:numFmt w:val="decimal"/>
      <w:lvlText w:val="%1."/>
      <w:lvlJc w:val="left"/>
    </w:lvl>
    <w:lvl w:ilvl="1" w:tplc="508431CA">
      <w:numFmt w:val="decimal"/>
      <w:lvlText w:val=""/>
      <w:lvlJc w:val="left"/>
    </w:lvl>
    <w:lvl w:ilvl="2" w:tplc="61B026E8">
      <w:numFmt w:val="decimal"/>
      <w:lvlText w:val=""/>
      <w:lvlJc w:val="left"/>
    </w:lvl>
    <w:lvl w:ilvl="3" w:tplc="183059AE">
      <w:numFmt w:val="decimal"/>
      <w:lvlText w:val=""/>
      <w:lvlJc w:val="left"/>
    </w:lvl>
    <w:lvl w:ilvl="4" w:tplc="BC0E01BA">
      <w:numFmt w:val="decimal"/>
      <w:lvlText w:val=""/>
      <w:lvlJc w:val="left"/>
    </w:lvl>
    <w:lvl w:ilvl="5" w:tplc="8AFC8550">
      <w:numFmt w:val="decimal"/>
      <w:lvlText w:val=""/>
      <w:lvlJc w:val="left"/>
    </w:lvl>
    <w:lvl w:ilvl="6" w:tplc="AF62E02A">
      <w:numFmt w:val="decimal"/>
      <w:lvlText w:val=""/>
      <w:lvlJc w:val="left"/>
    </w:lvl>
    <w:lvl w:ilvl="7" w:tplc="4756249E">
      <w:numFmt w:val="decimal"/>
      <w:lvlText w:val=""/>
      <w:lvlJc w:val="left"/>
    </w:lvl>
    <w:lvl w:ilvl="8" w:tplc="3110B9CE">
      <w:numFmt w:val="decimal"/>
      <w:lvlText w:val=""/>
      <w:lvlJc w:val="left"/>
    </w:lvl>
  </w:abstractNum>
  <w:num w:numId="1" w16cid:durableId="869414492">
    <w:abstractNumId w:val="0"/>
    <w:lvlOverride w:ilvl="0">
      <w:startOverride w:val="1"/>
    </w:lvlOverride>
  </w:num>
  <w:num w:numId="2" w16cid:durableId="20509528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833"/>
    <w:rsid w:val="004B4848"/>
    <w:rsid w:val="005D7477"/>
    <w:rsid w:val="00C25656"/>
    <w:rsid w:val="00CF7168"/>
    <w:rsid w:val="00D87549"/>
    <w:rsid w:val="00DD0833"/>
    <w:rsid w:val="00E23237"/>
    <w:rsid w:val="00F2578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A2001"/>
  <w15:docId w15:val="{ABBB3740-2DE7-4488-ADA1-837E2840B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5D7477"/>
    <w:pPr>
      <w:spacing w:after="100"/>
    </w:pPr>
  </w:style>
  <w:style w:type="paragraph" w:styleId="TM2">
    <w:name w:val="toc 2"/>
    <w:basedOn w:val="Normal"/>
    <w:next w:val="Normal"/>
    <w:autoRedefine/>
    <w:uiPriority w:val="39"/>
    <w:unhideWhenUsed/>
    <w:rsid w:val="005D7477"/>
    <w:pPr>
      <w:spacing w:after="100"/>
      <w:ind w:left="220"/>
    </w:pPr>
  </w:style>
  <w:style w:type="paragraph" w:styleId="TM3">
    <w:name w:val="toc 3"/>
    <w:basedOn w:val="Normal"/>
    <w:next w:val="Normal"/>
    <w:autoRedefine/>
    <w:uiPriority w:val="39"/>
    <w:unhideWhenUsed/>
    <w:rsid w:val="005D7477"/>
    <w:pPr>
      <w:spacing w:after="100"/>
      <w:ind w:left="440"/>
    </w:pPr>
  </w:style>
  <w:style w:type="paragraph" w:styleId="TM4">
    <w:name w:val="toc 4"/>
    <w:basedOn w:val="Normal"/>
    <w:next w:val="Normal"/>
    <w:autoRedefine/>
    <w:uiPriority w:val="39"/>
    <w:unhideWhenUsed/>
    <w:rsid w:val="005D7477"/>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42</Pages>
  <Words>11029</Words>
  <Characters>60662</Characters>
  <Application>Microsoft Office Word</Application>
  <DocSecurity>0</DocSecurity>
  <Lines>505</Lines>
  <Paragraphs>143</Paragraphs>
  <ScaleCrop>false</ScaleCrop>
  <Company/>
  <LinksUpToDate>false</LinksUpToDate>
  <CharactersWithSpaces>71548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et développement d'une plateforme web centralisée de gestion des inscriptions universitaires : cas de l'IUGM</dc:title>
  <dc:creator>TINASOADY Judès Edinand</dc:creator>
  <cp:lastModifiedBy>judès Tinasoady</cp:lastModifiedBy>
  <cp:revision>2</cp:revision>
  <dcterms:created xsi:type="dcterms:W3CDTF">2026-09-07T17:13:00Z</dcterms:created>
  <dcterms:modified xsi:type="dcterms:W3CDTF">2026-09-07T18:26:00Z</dcterms:modified>
</cp:coreProperties>
</file>