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2018–2021 Observable, Inc.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 for any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with or without fee is hereby granted, provided that the above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this permission notice appear in all copies.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 OF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FITNESS. IN NO EVENT SHALL THE AUTHOR BE LIABLE FOR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SPECIAL, DIRECT, INDIRECT, OR CONSEQUENTIAL DAMAGES OR ANY DAMAGES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WHATSOEVER RESULTING FROM LOSS OF USE, DATA OR PROFITS, WHETHER IN 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CONTRACT, NEGLIGENCE OR OTHER TORTIOUS ACTION, ARISING OUT OF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IN CONNECTION WITH THE USE OR PERFORMANCE OF THIS SOFTWARE.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