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0"/>
          <w:szCs w:val="30"/>
        </w:rPr>
        <w:t xml:space="preserve">CARRIER INFORMATION SHEET</w:t>
      </w:r>
    </w:p>
    <w:p>
      <w:pPr>
        <w:spacing w:after="200"/>
        <w:jc w:val="center"/>
      </w:pPr>
      <w:r>
        <w:rPr>
          <w:i/>
          <w:iCs/>
          <w:color w:val="6b7280"/>
          <w:sz w:val="20"/>
          <w:szCs w:val="20"/>
        </w:rPr>
        <w:t xml:space="preserve">Prepared by Dianna V. Mwaka, Dispatch Services, on behalf of the Carrier</w:t>
      </w:r>
    </w:p>
    <w:p>
      <w:pPr>
        <w:spacing w:after="120" w:line="276"/>
      </w:pPr>
      <w:r>
        <w:rPr>
          <w:sz w:val="21"/>
          <w:szCs w:val="21"/>
        </w:rPr>
        <w:t xml:space="preserve">This sheet accompanies the carrier’s operating authority, certificate of insurance, and W-9 for broker setup. For questions, contact the dispatcher listed below.</w:t>
      </w:r>
    </w:p>
    <w:p>
      <w:pPr>
        <w:spacing w:after="120" w:before="240"/>
      </w:pPr>
      <w:r>
        <w:rPr>
          <w:b/>
          <w:bCs/>
          <w:sz w:val="24"/>
          <w:szCs w:val="24"/>
        </w:rPr>
        <w:t xml:space="preserve">Carrier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Legal name</w:t>
            </w:r>
          </w:p>
        </w:tc>
        <w:tc>
          <w:tcPr>
            <w:tcW w:type="dxa" w:w="5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DBA</w:t>
            </w:r>
          </w:p>
        </w:tc>
        <w:tc>
          <w:tcPr>
            <w:tcW w:type="dxa" w:w="5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MC number</w:t>
            </w:r>
          </w:p>
        </w:tc>
        <w:tc>
          <w:tcPr>
            <w:tcW w:type="dxa" w:w="5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USDOT number</w:t>
            </w:r>
          </w:p>
        </w:tc>
        <w:tc>
          <w:tcPr>
            <w:tcW w:type="dxa" w:w="5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Physical address</w:t>
            </w:r>
          </w:p>
        </w:tc>
        <w:tc>
          <w:tcPr>
            <w:tcW w:type="dxa" w:w="5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Phone</w:t>
            </w:r>
          </w:p>
        </w:tc>
        <w:tc>
          <w:tcPr>
            <w:tcW w:type="dxa" w:w="5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5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240"/>
      </w:pPr>
      <w:r>
        <w:rPr>
          <w:b/>
          <w:bCs/>
          <w:sz w:val="24"/>
          <w:szCs w:val="24"/>
        </w:rPr>
        <w:t xml:space="preserve">Equipment &amp; Service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Equipment types</w:t>
            </w:r>
          </w:p>
        </w:tc>
        <w:tc>
          <w:tcPr>
            <w:tcW w:type="dxa" w:w="5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Fleet size</w:t>
            </w:r>
          </w:p>
        </w:tc>
        <w:tc>
          <w:tcPr>
            <w:tcW w:type="dxa" w:w="5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Operating regions</w:t>
            </w:r>
          </w:p>
        </w:tc>
        <w:tc>
          <w:tcPr>
            <w:tcW w:type="dxa" w:w="5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Specialties</w:t>
            </w:r>
          </w:p>
        </w:tc>
        <w:tc>
          <w:tcPr>
            <w:tcW w:type="dxa" w:w="5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240"/>
      </w:pPr>
      <w:r>
        <w:rPr>
          <w:b/>
          <w:bCs/>
          <w:sz w:val="24"/>
          <w:szCs w:val="24"/>
        </w:rPr>
        <w:t xml:space="preserve">Insurance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Insurer</w:t>
            </w:r>
          </w:p>
        </w:tc>
        <w:tc>
          <w:tcPr>
            <w:tcW w:type="dxa" w:w="5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Auto liability limit</w:t>
            </w:r>
          </w:p>
        </w:tc>
        <w:tc>
          <w:tcPr>
            <w:tcW w:type="dxa" w:w="5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Cargo limit</w:t>
            </w:r>
          </w:p>
        </w:tc>
        <w:tc>
          <w:tcPr>
            <w:tcW w:type="dxa" w:w="5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Policy expiration</w:t>
            </w:r>
          </w:p>
        </w:tc>
        <w:tc>
          <w:tcPr>
            <w:tcW w:type="dxa" w:w="5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Certificate holder requests to:</w:t>
            </w:r>
          </w:p>
        </w:tc>
        <w:tc>
          <w:tcPr>
            <w:tcW w:type="dxa" w:w="5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240"/>
      </w:pPr>
      <w:r>
        <w:rPr>
          <w:b/>
          <w:bCs/>
          <w:sz w:val="24"/>
          <w:szCs w:val="24"/>
        </w:rPr>
        <w:t xml:space="preserve">Remittance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Pay to (carrier / factor)</w:t>
            </w:r>
          </w:p>
        </w:tc>
        <w:tc>
          <w:tcPr>
            <w:tcW w:type="dxa" w:w="5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Factoring company</w:t>
            </w:r>
          </w:p>
        </w:tc>
        <w:tc>
          <w:tcPr>
            <w:tcW w:type="dxa" w:w="5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Remittance email</w:t>
            </w:r>
          </w:p>
        </w:tc>
        <w:tc>
          <w:tcPr>
            <w:tcW w:type="dxa" w:w="5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Payment terms requested</w:t>
            </w:r>
          </w:p>
        </w:tc>
        <w:tc>
          <w:tcPr>
            <w:tcW w:type="dxa" w:w="5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240"/>
      </w:pPr>
      <w:r>
        <w:rPr>
          <w:b/>
          <w:bCs/>
          <w:sz w:val="24"/>
          <w:szCs w:val="24"/>
        </w:rPr>
        <w:t xml:space="preserve">Dispatcher Contact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Dianna V. Mwaka, Dispatch Services</w:t>
      </w:r>
    </w:p>
    <w:p>
      <w:pPr>
        <w:spacing w:after="140" w:line="276"/>
      </w:pPr>
      <w:r>
        <w:rPr>
          <w:sz w:val="21"/>
          <w:szCs w:val="21"/>
        </w:rPr>
        <w:t xml:space="preserve">Phone:  </w:t>
      </w:r>
      <w:r>
        <w:rPr>
          <w:color w:val="6b7280"/>
          <w:sz w:val="21"/>
          <w:szCs w:val="21"/>
        </w:rPr>
        <w:t xml:space="preserve">________________________________________</w:t>
      </w:r>
    </w:p>
    <w:p>
      <w:pPr>
        <w:spacing w:after="140" w:line="276"/>
      </w:pPr>
      <w:r>
        <w:rPr>
          <w:sz w:val="21"/>
          <w:szCs w:val="21"/>
        </w:rPr>
        <w:t xml:space="preserve">Email:  </w:t>
      </w:r>
      <w:r>
        <w:rPr>
          <w:color w:val="6b7280"/>
          <w:sz w:val="21"/>
          <w:szCs w:val="21"/>
        </w:rPr>
        <w:t xml:space="preserve">________________________________________</w:t>
      </w:r>
    </w:p>
    <w:p>
      <w:pPr>
        <w:spacing w:after="120" w:line="276"/>
      </w:pPr>
      <w:r>
        <w:rPr>
          <w:sz w:val="21"/>
          <w:szCs w:val="21"/>
        </w:rPr>
        <w:t xml:space="preserve">The dispatcher is the carrier’s authorized agent for load booking and setup paperwork. All freight payments are remitted directly to the carrier or the carrier’s factoring company.</w:t>
      </w:r>
    </w:p>
    <w:p>
      <w:pPr>
        <w:spacing w:before="300"/>
      </w:pPr>
      <w:r>
        <w:rPr>
          <w:i/>
          <w:iCs/>
          <w:color w:val="6b7280"/>
          <w:sz w:val="18"/>
          <w:szCs w:val="18"/>
        </w:rPr>
        <w:t xml:space="preserve">This is a template starting point. Have a transportation attorney review before use.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2026-08-07T20:47:48.869Z</dcterms:created>
  <dcterms:modified xsi:type="dcterms:W3CDTF">2026-08-07T20:47:48.869Z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