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DISPATCH SERVICE AGREEMENT</w:t>
      </w:r>
    </w:p>
    <w:p>
      <w:pPr>
        <w:spacing w:after="200"/>
        <w:jc w:val="center"/>
      </w:pPr>
      <w:r>
        <w:rPr>
          <w:i/>
          <w:iCs/>
          <w:color w:val="6b7280"/>
          <w:sz w:val="20"/>
          <w:szCs w:val="20"/>
        </w:rPr>
        <w:t xml:space="preserve">Dianna V. Mwaka, Dispatch Services — Sole Proprietor</w:t>
      </w:r>
    </w:p>
    <w:p>
      <w:pPr>
        <w:pBdr>
          <w:bottom w:val="single" w:color="cccccc" w:sz="6" w:space="1"/>
        </w:pBdr>
        <w:spacing w:after="120"/>
      </w:pPr>
    </w:p>
    <w:p>
      <w:pPr>
        <w:spacing w:after="120" w:line="276"/>
      </w:pPr>
      <w:r>
        <w:rPr>
          <w:sz w:val="21"/>
          <w:szCs w:val="21"/>
        </w:rPr>
        <w:t xml:space="preserve">This Dispatch Service Agreement (“Agreement”) is entered into as of </w:t>
      </w:r>
      <w:r>
        <w:rPr>
          <w:color w:val="6b7280"/>
          <w:sz w:val="21"/>
          <w:szCs w:val="21"/>
        </w:rPr>
        <w:t xml:space="preserve">__________________</w:t>
      </w:r>
      <w:r>
        <w:rPr>
          <w:sz w:val="21"/>
          <w:szCs w:val="21"/>
        </w:rPr>
        <w:t xml:space="preserve"> (“Effective Date”) by and between:</w:t>
      </w:r>
    </w:p>
    <w:p>
      <w:pPr>
        <w:spacing w:after="120" w:line="276"/>
      </w:pPr>
      <w:r>
        <w:rPr>
          <w:b/>
          <w:bCs/>
          <w:sz w:val="21"/>
          <w:szCs w:val="21"/>
        </w:rPr>
        <w:t xml:space="preserve">Dispatcher: </w:t>
      </w:r>
      <w:r>
        <w:rPr>
          <w:sz w:val="21"/>
          <w:szCs w:val="21"/>
        </w:rPr>
        <w:t xml:space="preserve">Dianna V. Mwaka, a sole proprietor providing dispatch services under the name Dianna V. Mwaka, Dispatch Services (“Dispatcher”), located at </w:t>
      </w:r>
      <w:r>
        <w:rPr>
          <w:color w:val="6b7280"/>
          <w:sz w:val="21"/>
          <w:szCs w:val="21"/>
        </w:rPr>
        <w:t xml:space="preserve">______________________________</w:t>
      </w:r>
      <w:r>
        <w:rPr>
          <w:sz w:val="21"/>
          <w:szCs w:val="21"/>
        </w:rPr>
        <w:t xml:space="preserve">; and</w:t>
      </w:r>
    </w:p>
    <w:p>
      <w:pPr>
        <w:spacing w:after="120" w:line="276"/>
      </w:pPr>
      <w:r>
        <w:rPr>
          <w:b/>
          <w:bCs/>
          <w:sz w:val="21"/>
          <w:szCs w:val="21"/>
        </w:rPr>
        <w:t xml:space="preserve">Carrier: </w:t>
      </w:r>
      <w:r>
        <w:rPr>
          <w:color w:val="6b7280"/>
          <w:sz w:val="21"/>
          <w:szCs w:val="21"/>
        </w:rPr>
        <w:t xml:space="preserve">___________________________________</w:t>
      </w:r>
      <w:r>
        <w:rPr>
          <w:sz w:val="21"/>
          <w:szCs w:val="21"/>
        </w:rPr>
        <w:t xml:space="preserve"> (“Carrier”), MC# </w:t>
      </w:r>
      <w:r>
        <w:rPr>
          <w:color w:val="6b7280"/>
          <w:sz w:val="21"/>
          <w:szCs w:val="21"/>
        </w:rPr>
        <w:t xml:space="preserve">____________</w:t>
      </w:r>
      <w:r>
        <w:rPr>
          <w:sz w:val="21"/>
          <w:szCs w:val="21"/>
        </w:rPr>
        <w:t xml:space="preserve"> / USDOT# </w:t>
      </w:r>
      <w:r>
        <w:rPr>
          <w:color w:val="6b7280"/>
          <w:sz w:val="21"/>
          <w:szCs w:val="21"/>
        </w:rPr>
        <w:t xml:space="preserve">____________</w:t>
      </w:r>
      <w:r>
        <w:rPr>
          <w:sz w:val="21"/>
          <w:szCs w:val="21"/>
        </w:rPr>
        <w:t xml:space="preserve">, located at </w:t>
      </w:r>
      <w:r>
        <w:rPr>
          <w:color w:val="6b7280"/>
          <w:sz w:val="21"/>
          <w:szCs w:val="21"/>
        </w:rPr>
        <w:t xml:space="preserve">______________________________</w:t>
      </w:r>
      <w:r>
        <w:rPr>
          <w:sz w:val="21"/>
          <w:szCs w:val="21"/>
        </w:rPr>
        <w:t xml:space="preserve">.</w:t>
      </w:r>
    </w:p>
    <w:p>
      <w:pPr>
        <w:spacing w:after="120" w:line="276"/>
      </w:pPr>
      <w:r>
        <w:rPr>
          <w:sz w:val="21"/>
          <w:szCs w:val="21"/>
        </w:rPr>
        <w:t xml:space="preserve">Dispatcher and Carrier are each a “Party” and together the “Parties.”</w:t>
      </w:r>
    </w:p>
    <w:p>
      <w:pPr>
        <w:spacing w:after="120" w:before="240"/>
      </w:pPr>
      <w:r>
        <w:rPr>
          <w:b/>
          <w:bCs/>
          <w:sz w:val="26"/>
          <w:szCs w:val="26"/>
        </w:rPr>
        <w:t xml:space="preserve">1.  Appointment as Agent</w:t>
      </w:r>
    </w:p>
    <w:p>
      <w:pPr>
        <w:pStyle w:val="ListParagraph"/>
        <w:numPr>
          <w:ilvl w:val="0"/>
          <w:numId w:val="2"/>
        </w:numPr>
        <w:spacing w:after="100" w:line="276"/>
      </w:pPr>
      <w:r>
        <w:rPr>
          <w:sz w:val="21"/>
          <w:szCs w:val="21"/>
        </w:rPr>
        <w:t xml:space="preserve">Carrier hereby appoints Dispatcher as Carrier’s non-exclusive agent for the limited purpose of locating available freight and negotiating load rates with licensed brokers and freight forwarders on Carrier’s behalf. Dispatcher acts solely as a bona fide agent of Carrier and not as a broker, freight forwarder, or motor carrier.</w:t>
      </w:r>
    </w:p>
    <w:p>
      <w:pPr>
        <w:pStyle w:val="ListParagraph"/>
        <w:numPr>
          <w:ilvl w:val="0"/>
          <w:numId w:val="2"/>
        </w:numPr>
        <w:spacing w:after="100" w:line="276"/>
      </w:pPr>
      <w:r>
        <w:rPr>
          <w:sz w:val="21"/>
          <w:szCs w:val="21"/>
        </w:rPr>
        <w:t xml:space="preserve">Carrier operates under its own motor carrier operating authority and retains full and final control over which loads it accepts. Dispatcher shall present load opportunities; Carrier alone decides whether to accept them.</w:t>
      </w:r>
    </w:p>
    <w:p>
      <w:pPr>
        <w:spacing w:after="120" w:before="240"/>
      </w:pPr>
      <w:r>
        <w:rPr>
          <w:b/>
          <w:bCs/>
          <w:sz w:val="26"/>
          <w:szCs w:val="26"/>
        </w:rPr>
        <w:t xml:space="preserve">2.  Dispatcher Services</w:t>
      </w:r>
    </w:p>
    <w:p>
      <w:pPr>
        <w:spacing w:after="120" w:line="276"/>
      </w:pPr>
      <w:r>
        <w:rPr>
          <w:sz w:val="21"/>
          <w:szCs w:val="21"/>
        </w:rPr>
        <w:t xml:space="preserve">During the term of this Agreement, Dispatcher will:</w:t>
      </w:r>
    </w:p>
    <w:p>
      <w:pPr>
        <w:pStyle w:val="ListParagraph"/>
        <w:numPr>
          <w:ilvl w:val="0"/>
          <w:numId w:val="1"/>
        </w:numPr>
        <w:spacing w:after="60" w:line="276"/>
      </w:pPr>
      <w:r>
        <w:rPr>
          <w:sz w:val="21"/>
          <w:szCs w:val="21"/>
        </w:rPr>
        <w:t xml:space="preserve">Search load boards, broker relationships, and other sources for freight suitable to Carrier’s equipment and lane preferences;</w:t>
      </w:r>
    </w:p>
    <w:p>
      <w:pPr>
        <w:pStyle w:val="ListParagraph"/>
        <w:numPr>
          <w:ilvl w:val="0"/>
          <w:numId w:val="1"/>
        </w:numPr>
        <w:spacing w:after="60" w:line="276"/>
      </w:pPr>
      <w:r>
        <w:rPr>
          <w:sz w:val="21"/>
          <w:szCs w:val="21"/>
        </w:rPr>
        <w:t xml:space="preserve">Negotiate load rates and terms with brokers on Carrier’s behalf, subject to Carrier’s approval;</w:t>
      </w:r>
    </w:p>
    <w:p>
      <w:pPr>
        <w:pStyle w:val="ListParagraph"/>
        <w:numPr>
          <w:ilvl w:val="0"/>
          <w:numId w:val="1"/>
        </w:numPr>
        <w:spacing w:after="60" w:line="276"/>
      </w:pPr>
      <w:r>
        <w:rPr>
          <w:sz w:val="21"/>
          <w:szCs w:val="21"/>
        </w:rPr>
        <w:t xml:space="preserve">Assist with carrier–broker setup paperwork and submit Carrier’s documents to brokers;</w:t>
      </w:r>
    </w:p>
    <w:p>
      <w:pPr>
        <w:pStyle w:val="ListParagraph"/>
        <w:numPr>
          <w:ilvl w:val="0"/>
          <w:numId w:val="1"/>
        </w:numPr>
        <w:spacing w:after="60" w:line="276"/>
      </w:pPr>
      <w:r>
        <w:rPr>
          <w:sz w:val="21"/>
          <w:szCs w:val="21"/>
        </w:rPr>
        <w:t xml:space="preserve">Communicate load details, appointments, and instructions to Carrier and its drivers;</w:t>
      </w:r>
    </w:p>
    <w:p>
      <w:pPr>
        <w:pStyle w:val="ListParagraph"/>
        <w:numPr>
          <w:ilvl w:val="0"/>
          <w:numId w:val="1"/>
        </w:numPr>
        <w:spacing w:after="60" w:line="276"/>
      </w:pPr>
      <w:r>
        <w:rPr>
          <w:sz w:val="21"/>
          <w:szCs w:val="21"/>
        </w:rPr>
        <w:t xml:space="preserve">Provide reasonable administrative support related to the loads it books for Carrier.</w:t>
      </w:r>
    </w:p>
    <w:p>
      <w:pPr>
        <w:spacing w:after="120" w:before="240"/>
      </w:pPr>
      <w:r>
        <w:rPr>
          <w:b/>
          <w:bCs/>
          <w:sz w:val="26"/>
          <w:szCs w:val="26"/>
        </w:rPr>
        <w:t xml:space="preserve">3.  Carrier Responsibilities</w:t>
      </w:r>
    </w:p>
    <w:p>
      <w:pPr>
        <w:spacing w:after="120" w:line="276"/>
      </w:pPr>
      <w:r>
        <w:rPr>
          <w:sz w:val="21"/>
          <w:szCs w:val="21"/>
        </w:rPr>
        <w:t xml:space="preserve">Carrier is solely responsible for, and Dispatcher has no responsibility for:</w:t>
      </w:r>
    </w:p>
    <w:p>
      <w:pPr>
        <w:pStyle w:val="ListParagraph"/>
        <w:numPr>
          <w:ilvl w:val="0"/>
          <w:numId w:val="1"/>
        </w:numPr>
        <w:spacing w:after="60" w:line="276"/>
      </w:pPr>
      <w:r>
        <w:rPr>
          <w:sz w:val="21"/>
          <w:szCs w:val="21"/>
        </w:rPr>
        <w:t xml:space="preserve">Maintaining valid motor carrier operating authority, insurance, and all required registrations;</w:t>
      </w:r>
    </w:p>
    <w:p>
      <w:pPr>
        <w:pStyle w:val="ListParagraph"/>
        <w:numPr>
          <w:ilvl w:val="0"/>
          <w:numId w:val="1"/>
        </w:numPr>
        <w:spacing w:after="60" w:line="276"/>
      </w:pPr>
      <w:r>
        <w:rPr>
          <w:sz w:val="21"/>
          <w:szCs w:val="21"/>
        </w:rPr>
        <w:t xml:space="preserve">The physical transportation of freight, including safety, compliance, hours of service, and equipment;</w:t>
      </w:r>
    </w:p>
    <w:p>
      <w:pPr>
        <w:pStyle w:val="ListParagraph"/>
        <w:numPr>
          <w:ilvl w:val="0"/>
          <w:numId w:val="1"/>
        </w:numPr>
        <w:spacing w:after="60" w:line="276"/>
      </w:pPr>
      <w:r>
        <w:rPr>
          <w:sz w:val="21"/>
          <w:szCs w:val="21"/>
        </w:rPr>
        <w:t xml:space="preserve">Providing Dispatcher with current, accurate insurance, authority, and contact information;</w:t>
      </w:r>
    </w:p>
    <w:p>
      <w:pPr>
        <w:pStyle w:val="ListParagraph"/>
        <w:numPr>
          <w:ilvl w:val="0"/>
          <w:numId w:val="1"/>
        </w:numPr>
        <w:spacing w:after="60" w:line="276"/>
      </w:pPr>
      <w:r>
        <w:rPr>
          <w:sz w:val="21"/>
          <w:szCs w:val="21"/>
        </w:rPr>
        <w:t xml:space="preserve">Accepting or rejecting each load and performing all accepted loads;</w:t>
      </w:r>
    </w:p>
    <w:p>
      <w:pPr>
        <w:pStyle w:val="ListParagraph"/>
        <w:numPr>
          <w:ilvl w:val="0"/>
          <w:numId w:val="1"/>
        </w:numPr>
        <w:spacing w:after="60" w:line="276"/>
      </w:pPr>
      <w:r>
        <w:rPr>
          <w:sz w:val="21"/>
          <w:szCs w:val="21"/>
        </w:rPr>
        <w:t xml:space="preserve">All claims, cargo loss or damage, accidents, and liabilities arising from transportation.</w:t>
      </w:r>
    </w:p>
    <w:p>
      <w:pPr>
        <w:spacing w:after="120" w:before="240"/>
      </w:pPr>
      <w:r>
        <w:rPr>
          <w:b/>
          <w:bCs/>
          <w:sz w:val="26"/>
          <w:szCs w:val="26"/>
        </w:rPr>
        <w:t xml:space="preserve">4.  Compensation</w:t>
      </w:r>
    </w:p>
    <w:p>
      <w:pPr>
        <w:pStyle w:val="ListParagraph"/>
        <w:numPr>
          <w:ilvl w:val="0"/>
          <w:numId w:val="3"/>
        </w:numPr>
        <w:spacing w:after="100" w:line="276"/>
      </w:pPr>
      <w:r>
        <w:rPr>
          <w:sz w:val="21"/>
          <w:szCs w:val="21"/>
        </w:rPr>
        <w:t xml:space="preserve">In exchange for Dispatcher’s services, Carrier agrees to pay Dispatcher a fee equal to seven percent (7%) of the gross linehaul revenue for each load booked by Dispatcher on Carrier’s behalf.</w:t>
      </w:r>
    </w:p>
    <w:p>
      <w:pPr>
        <w:pStyle w:val="ListParagraph"/>
        <w:numPr>
          <w:ilvl w:val="0"/>
          <w:numId w:val="3"/>
        </w:numPr>
        <w:spacing w:after="100" w:line="276"/>
      </w:pPr>
      <w:r>
        <w:rPr>
          <w:sz w:val="21"/>
          <w:szCs w:val="21"/>
        </w:rPr>
        <w:t xml:space="preserve">The 7% fee is calculated on gross linehaul only. It does not include fuel surcharge, detention, layover, tarp pay, lumper fees, or other accessorial charges, which belong entirely to Carrier.</w:t>
      </w:r>
    </w:p>
    <w:p>
      <w:pPr>
        <w:pStyle w:val="ListParagraph"/>
        <w:numPr>
          <w:ilvl w:val="0"/>
          <w:numId w:val="3"/>
        </w:numPr>
        <w:spacing w:after="100" w:line="276"/>
      </w:pPr>
      <w:r>
        <w:rPr>
          <w:sz w:val="21"/>
          <w:szCs w:val="21"/>
        </w:rPr>
        <w:t xml:space="preserve">Dispatcher will invoice Carrier on a per-load basis upon delivery of each load. Carrier agrees to pay each invoice within </w:t>
      </w:r>
      <w:r>
        <w:rPr>
          <w:color w:val="6b7280"/>
          <w:sz w:val="21"/>
          <w:szCs w:val="21"/>
        </w:rPr>
        <w:t xml:space="preserve">______</w:t>
      </w:r>
      <w:r>
        <w:rPr>
          <w:sz w:val="21"/>
          <w:szCs w:val="21"/>
        </w:rPr>
        <w:t xml:space="preserve"> days of the invoice date.</w:t>
      </w:r>
    </w:p>
    <w:p>
      <w:pPr>
        <w:pStyle w:val="ListParagraph"/>
        <w:numPr>
          <w:ilvl w:val="0"/>
          <w:numId w:val="3"/>
        </w:numPr>
        <w:spacing w:after="100" w:line="276"/>
      </w:pPr>
      <w:r>
        <w:rPr>
          <w:sz w:val="21"/>
          <w:szCs w:val="21"/>
        </w:rPr>
        <w:t xml:space="preserve">Freight payments from brokers are paid directly to Carrier (or Carrier’s factoring company). Dispatcher does not collect, handle, or process freight payments owed to Carrier.</w:t>
      </w:r>
    </w:p>
    <w:p>
      <w:pPr>
        <w:spacing w:after="120" w:before="240"/>
      </w:pPr>
      <w:r>
        <w:rPr>
          <w:b/>
          <w:bCs/>
          <w:sz w:val="26"/>
          <w:szCs w:val="26"/>
        </w:rPr>
        <w:t xml:space="preserve">5.  Independent Contractor Relationship</w:t>
      </w:r>
    </w:p>
    <w:p>
      <w:pPr>
        <w:spacing w:after="120" w:line="276"/>
      </w:pPr>
      <w:r>
        <w:rPr>
          <w:sz w:val="21"/>
          <w:szCs w:val="21"/>
        </w:rPr>
        <w:t xml:space="preserve">Dispatcher is an independent contractor. Nothing in this Agreement creates an employment, partnership, joint venture, or brokerage relationship between the Parties. Neither Party has authority to bind the other except as expressly stated herein.</w:t>
      </w:r>
    </w:p>
    <w:p>
      <w:pPr>
        <w:spacing w:after="120" w:before="240"/>
      </w:pPr>
      <w:r>
        <w:rPr>
          <w:b/>
          <w:bCs/>
          <w:sz w:val="26"/>
          <w:szCs w:val="26"/>
        </w:rPr>
        <w:t xml:space="preserve">6.  Term and Termination</w:t>
      </w:r>
    </w:p>
    <w:p>
      <w:pPr>
        <w:pStyle w:val="ListParagraph"/>
        <w:numPr>
          <w:ilvl w:val="0"/>
          <w:numId w:val="4"/>
        </w:numPr>
        <w:spacing w:after="100" w:line="276"/>
      </w:pPr>
      <w:r>
        <w:rPr>
          <w:sz w:val="21"/>
          <w:szCs w:val="21"/>
        </w:rPr>
        <w:t xml:space="preserve">This Agreement begins on the Effective Date and continues until terminated by either Party.</w:t>
      </w:r>
    </w:p>
    <w:p>
      <w:pPr>
        <w:pStyle w:val="ListParagraph"/>
        <w:numPr>
          <w:ilvl w:val="0"/>
          <w:numId w:val="4"/>
        </w:numPr>
        <w:spacing w:after="100" w:line="276"/>
      </w:pPr>
      <w:r>
        <w:rPr>
          <w:sz w:val="21"/>
          <w:szCs w:val="21"/>
        </w:rPr>
        <w:t xml:space="preserve">Either Party may terminate this Agreement at any time by providing written notice (including email) to the other Party. Termination is effective upon delivery of such notice unless a later date is stated.</w:t>
      </w:r>
    </w:p>
    <w:p>
      <w:pPr>
        <w:pStyle w:val="ListParagraph"/>
        <w:numPr>
          <w:ilvl w:val="0"/>
          <w:numId w:val="4"/>
        </w:numPr>
        <w:spacing w:after="100" w:line="276"/>
      </w:pPr>
      <w:r>
        <w:rPr>
          <w:sz w:val="21"/>
          <w:szCs w:val="21"/>
        </w:rPr>
        <w:t xml:space="preserve">Termination does not relieve Carrier of the obligation to pay Dispatcher’s fees on any load booked by Dispatcher prior to the effective date of termination, including loads in transit or delivered after termination.</w:t>
      </w:r>
    </w:p>
    <w:p>
      <w:pPr>
        <w:spacing w:after="120" w:before="240"/>
      </w:pPr>
      <w:r>
        <w:rPr>
          <w:b/>
          <w:bCs/>
          <w:sz w:val="26"/>
          <w:szCs w:val="26"/>
        </w:rPr>
        <w:t xml:space="preserve">7.  Confidentiality</w:t>
      </w:r>
    </w:p>
    <w:p>
      <w:pPr>
        <w:spacing w:after="120" w:line="276"/>
      </w:pPr>
      <w:r>
        <w:rPr>
          <w:sz w:val="21"/>
          <w:szCs w:val="21"/>
        </w:rPr>
        <w:t xml:space="preserve">Each Party agrees to keep confidential the other Party’s non-public business information, including rates, broker contacts, and customer lists, and to use such information only as needed to perform this Agreement.</w:t>
      </w:r>
    </w:p>
    <w:p>
      <w:pPr>
        <w:spacing w:after="120" w:before="240"/>
      </w:pPr>
      <w:r>
        <w:rPr>
          <w:b/>
          <w:bCs/>
          <w:sz w:val="26"/>
          <w:szCs w:val="26"/>
        </w:rPr>
        <w:t xml:space="preserve">8.  Limitation of Liability</w:t>
      </w:r>
    </w:p>
    <w:p>
      <w:pPr>
        <w:spacing w:after="120" w:line="276"/>
      </w:pPr>
      <w:r>
        <w:rPr>
          <w:sz w:val="21"/>
          <w:szCs w:val="21"/>
        </w:rPr>
        <w:t xml:space="preserve">Dispatcher provides load-sourcing and administrative services only and is not liable for cargo loss or damage, freight claims, broker nonpayment, accidents, or any loss arising from the transportation of freight. Dispatcher’s total liability under this Agreement shall not exceed the total fees paid by Carrier to Dispatcher in the preceding thirty (30) days.</w:t>
      </w:r>
    </w:p>
    <w:p>
      <w:pPr>
        <w:spacing w:after="120" w:before="240"/>
      </w:pPr>
      <w:r>
        <w:rPr>
          <w:b/>
          <w:bCs/>
          <w:sz w:val="26"/>
          <w:szCs w:val="26"/>
        </w:rPr>
        <w:t xml:space="preserve">9.  Governing Law</w:t>
      </w:r>
    </w:p>
    <w:p>
      <w:pPr>
        <w:spacing w:after="120" w:line="276"/>
      </w:pPr>
      <w:r>
        <w:rPr>
          <w:sz w:val="21"/>
          <w:szCs w:val="21"/>
        </w:rPr>
        <w:t xml:space="preserve">This Agreement is governed by the laws of the State of </w:t>
      </w:r>
      <w:r>
        <w:rPr>
          <w:color w:val="6b7280"/>
          <w:sz w:val="21"/>
          <w:szCs w:val="21"/>
        </w:rPr>
        <w:t xml:space="preserve">____________________</w:t>
      </w:r>
      <w:r>
        <w:rPr>
          <w:sz w:val="21"/>
          <w:szCs w:val="21"/>
        </w:rPr>
        <w:t xml:space="preserve">, without regard to its conflict-of-laws principles.</w:t>
      </w:r>
    </w:p>
    <w:p>
      <w:pPr>
        <w:spacing w:after="120" w:before="240"/>
      </w:pPr>
      <w:r>
        <w:rPr>
          <w:b/>
          <w:bCs/>
          <w:sz w:val="26"/>
          <w:szCs w:val="26"/>
        </w:rPr>
        <w:t xml:space="preserve">10.  Entire Agreement</w:t>
      </w:r>
    </w:p>
    <w:p>
      <w:pPr>
        <w:spacing w:after="120" w:line="276"/>
      </w:pPr>
      <w:r>
        <w:rPr>
          <w:sz w:val="21"/>
          <w:szCs w:val="21"/>
        </w:rPr>
        <w:t xml:space="preserve">This Agreement is the entire agreement between the Parties regarding its subject matter and supersedes all prior discussions. It may be amended only in a writing signed by both Parties. If any provision is found unenforceable, the remaining provisions remain in effect.</w:t>
      </w:r>
    </w:p>
    <w:p>
      <w:r>
        <w:br w:type="page"/>
      </w:r>
    </w:p>
    <w:p>
      <w:pPr>
        <w:spacing w:after="120" w:before="240"/>
      </w:pPr>
      <w:r>
        <w:rPr>
          <w:b/>
          <w:bCs/>
          <w:sz w:val="26"/>
          <w:szCs w:val="26"/>
        </w:rPr>
        <w:t xml:space="preserve">Signatures</w:t>
      </w:r>
    </w:p>
    <w:p>
      <w:pPr>
        <w:spacing w:after="120" w:line="276"/>
      </w:pPr>
      <w:r>
        <w:rPr>
          <w:sz w:val="21"/>
          <w:szCs w:val="21"/>
        </w:rPr>
        <w:t xml:space="preserve">By signing below, each Party agrees to the terms of this Dispatch Service Agreement.</w:t>
      </w:r>
    </w:p>
    <w:p>
      <w:pPr>
        <w:pBdr>
          <w:bottom w:val="single" w:color="cccccc" w:sz="6" w:space="1"/>
        </w:pBdr>
        <w:spacing w:after="120"/>
      </w:pPr>
    </w:p>
    <w:p>
      <w:pPr>
        <w:spacing w:after="80" w:before="200"/>
      </w:pPr>
      <w:r>
        <w:rPr>
          <w:b/>
          <w:bCs/>
          <w:sz w:val="22"/>
          <w:szCs w:val="22"/>
        </w:rPr>
        <w:t xml:space="preserve">Dispatcher</w:t>
      </w:r>
    </w:p>
    <w:p>
      <w:pPr>
        <w:spacing w:after="140" w:line="276"/>
      </w:pPr>
      <w:r>
        <w:rPr>
          <w:sz w:val="21"/>
          <w:szCs w:val="21"/>
        </w:rPr>
        <w:t xml:space="preserve">Signature:  </w:t>
      </w:r>
      <w:r>
        <w:rPr>
          <w:color w:val="6b7280"/>
          <w:sz w:val="21"/>
          <w:szCs w:val="21"/>
        </w:rPr>
        <w:t xml:space="preserve">________________________________________</w:t>
      </w:r>
    </w:p>
    <w:p>
      <w:pPr>
        <w:spacing w:after="140" w:line="276"/>
      </w:pPr>
      <w:r>
        <w:rPr>
          <w:sz w:val="21"/>
          <w:szCs w:val="21"/>
        </w:rPr>
        <w:t xml:space="preserve">Name:  Dianna V. Mwaka  </w:t>
      </w:r>
      <w:r>
        <w:rPr>
          <w:color w:val="6b7280"/>
          <w:sz w:val="21"/>
          <w:szCs w:val="21"/>
        </w:rPr>
        <w:t xml:space="preserve">________________________________________</w:t>
      </w:r>
    </w:p>
    <w:p>
      <w:pPr>
        <w:spacing w:after="140" w:line="276"/>
      </w:pPr>
      <w:r>
        <w:rPr>
          <w:sz w:val="21"/>
          <w:szCs w:val="21"/>
        </w:rPr>
        <w:t xml:space="preserve">Business:  Dianna V. Mwaka, Dispatch Services  </w:t>
      </w:r>
      <w:r>
        <w:rPr>
          <w:color w:val="6b7280"/>
          <w:sz w:val="21"/>
          <w:szCs w:val="21"/>
        </w:rPr>
        <w:t xml:space="preserve">________________________________________</w:t>
      </w:r>
    </w:p>
    <w:p>
      <w:pPr>
        <w:spacing w:after="140" w:line="276"/>
      </w:pPr>
      <w:r>
        <w:rPr>
          <w:sz w:val="21"/>
          <w:szCs w:val="21"/>
        </w:rPr>
        <w:t xml:space="preserve">Date:  </w:t>
      </w:r>
      <w:r>
        <w:rPr>
          <w:color w:val="6b7280"/>
          <w:sz w:val="21"/>
          <w:szCs w:val="21"/>
        </w:rPr>
        <w:t xml:space="preserve">________________________________________</w:t>
      </w:r>
    </w:p>
    <w:p>
      <w:pPr>
        <w:pBdr>
          <w:bottom w:val="single" w:color="cccccc" w:sz="6" w:space="1"/>
        </w:pBdr>
        <w:spacing w:after="120"/>
      </w:pPr>
    </w:p>
    <w:p>
      <w:pPr>
        <w:spacing w:after="80" w:before="200"/>
      </w:pPr>
      <w:r>
        <w:rPr>
          <w:b/>
          <w:bCs/>
          <w:sz w:val="22"/>
          <w:szCs w:val="22"/>
        </w:rPr>
        <w:t xml:space="preserve">Carrier</w:t>
      </w:r>
    </w:p>
    <w:p>
      <w:pPr>
        <w:spacing w:after="140" w:line="276"/>
      </w:pPr>
      <w:r>
        <w:rPr>
          <w:sz w:val="21"/>
          <w:szCs w:val="21"/>
        </w:rPr>
        <w:t xml:space="preserve">Signature:  </w:t>
      </w:r>
      <w:r>
        <w:rPr>
          <w:color w:val="6b7280"/>
          <w:sz w:val="21"/>
          <w:szCs w:val="21"/>
        </w:rPr>
        <w:t xml:space="preserve">________________________________________</w:t>
      </w:r>
    </w:p>
    <w:p>
      <w:pPr>
        <w:spacing w:after="140" w:line="276"/>
      </w:pPr>
      <w:r>
        <w:rPr>
          <w:sz w:val="21"/>
          <w:szCs w:val="21"/>
        </w:rPr>
        <w:t xml:space="preserve">Name:  </w:t>
      </w:r>
      <w:r>
        <w:rPr>
          <w:color w:val="6b7280"/>
          <w:sz w:val="21"/>
          <w:szCs w:val="21"/>
        </w:rPr>
        <w:t xml:space="preserve">________________________________________</w:t>
      </w:r>
    </w:p>
    <w:p>
      <w:pPr>
        <w:spacing w:after="140" w:line="276"/>
      </w:pPr>
      <w:r>
        <w:rPr>
          <w:sz w:val="21"/>
          <w:szCs w:val="21"/>
        </w:rPr>
        <w:t xml:space="preserve">Title:  </w:t>
      </w:r>
      <w:r>
        <w:rPr>
          <w:color w:val="6b7280"/>
          <w:sz w:val="21"/>
          <w:szCs w:val="21"/>
        </w:rPr>
        <w:t xml:space="preserve">________________________________________</w:t>
      </w:r>
    </w:p>
    <w:p>
      <w:pPr>
        <w:spacing w:after="140" w:line="276"/>
      </w:pPr>
      <w:r>
        <w:rPr>
          <w:sz w:val="21"/>
          <w:szCs w:val="21"/>
        </w:rPr>
        <w:t xml:space="preserve">Company:  </w:t>
      </w:r>
      <w:r>
        <w:rPr>
          <w:color w:val="6b7280"/>
          <w:sz w:val="21"/>
          <w:szCs w:val="21"/>
        </w:rPr>
        <w:t xml:space="preserve">________________________________________</w:t>
      </w:r>
    </w:p>
    <w:p>
      <w:pPr>
        <w:spacing w:after="140" w:line="276"/>
      </w:pPr>
      <w:r>
        <w:rPr>
          <w:sz w:val="21"/>
          <w:szCs w:val="21"/>
        </w:rPr>
        <w:t xml:space="preserve">Date:  </w:t>
      </w:r>
      <w:r>
        <w:rPr>
          <w:color w:val="6b7280"/>
          <w:sz w:val="21"/>
          <w:szCs w:val="21"/>
        </w:rPr>
        <w:t xml:space="preserve">________________________________________</w:t>
      </w:r>
    </w:p>
    <w:p>
      <w:pPr>
        <w:spacing w:before="300"/>
      </w:pPr>
      <w:r>
        <w:rPr>
          <w:i/>
          <w:iCs/>
          <w:color w:val="6b7280"/>
          <w:sz w:val="18"/>
          <w:szCs w:val="18"/>
        </w:rPr>
        <w:t xml:space="preserve">This is a template starting point. Have a transportation attorney review before use.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abstractNum w:abstractNumId="4"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2026-08-07T20:47:48.695Z</dcterms:created>
  <dcterms:modified xsi:type="dcterms:W3CDTF">2026-08-07T20:47:48.696Z</dcterms:modified>
</cp:coreProperties>
</file>

<file path=docProps/custom.xml><?xml version="1.0" encoding="utf-8"?>
<Properties xmlns="http://schemas.openxmlformats.org/officeDocument/2006/custom-properties" xmlns:vt="http://schemas.openxmlformats.org/officeDocument/2006/docPropsVTypes"/>
</file>