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Taller de Programación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Informe del 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Modelo de Dominio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-108.0" w:type="dxa"/>
        <w:tblLayout w:type="fixed"/>
        <w:tblLook w:val="0000"/>
      </w:tblPr>
      <w:tblGrid>
        <w:gridCol w:w="6948"/>
        <w:gridCol w:w="1980"/>
        <w:tblGridChange w:id="0">
          <w:tblGrid>
            <w:gridCol w:w="6948"/>
            <w:gridCol w:w="198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200"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X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200" w:before="0"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Ramiro Alves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200" w:line="276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CI:</w:t>
            </w:r>
            <w:r w:rsidDel="00000000" w:rsidR="00000000" w:rsidRPr="00000000">
              <w:rPr>
                <w:rtl w:val="0"/>
              </w:rPr>
              <w:t xml:space="preserve"> 4.344.756-4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Tomás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200" w:line="276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CI:</w:t>
            </w:r>
            <w:r w:rsidDel="00000000" w:rsidR="00000000" w:rsidRPr="00000000">
              <w:rPr>
                <w:rtl w:val="0"/>
              </w:rPr>
              <w:t xml:space="preserve"> 4.733.883-0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Martín Navarrete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200" w:line="276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CI:</w:t>
            </w:r>
            <w:r w:rsidDel="00000000" w:rsidR="00000000" w:rsidRPr="00000000">
              <w:rPr>
                <w:rtl w:val="0"/>
              </w:rPr>
              <w:t xml:space="preserve"> 4.848.762-4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Mateo Sayas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200" w:line="276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CI:</w:t>
            </w:r>
            <w:r w:rsidDel="00000000" w:rsidR="00000000" w:rsidRPr="00000000">
              <w:rPr>
                <w:rtl w:val="0"/>
              </w:rPr>
              <w:t xml:space="preserve"> 5.182.352-2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200" w:before="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-108.0" w:type="dxa"/>
        <w:tblLayout w:type="fixed"/>
        <w:tblLook w:val="0000"/>
      </w:tblPr>
      <w:tblGrid>
        <w:gridCol w:w="1548"/>
        <w:gridCol w:w="7380"/>
        <w:tblGridChange w:id="0">
          <w:tblGrid>
            <w:gridCol w:w="1548"/>
            <w:gridCol w:w="738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Docente: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200" w:before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Yonathan Pla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pos="0"/>
        </w:tabs>
        <w:ind w:left="0" w:righ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828"/>
        </w:tabs>
        <w:spacing w:after="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9"/>
            </w:tabs>
            <w:spacing w:after="0" w:before="0" w:line="240" w:lineRule="auto"/>
            <w:ind w:left="0" w:right="0" w:firstLine="0"/>
            <w:jc w:val="both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Índice</w:t>
            <w:tab/>
            <w:t xml:space="preserve">2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9"/>
            </w:tabs>
            <w:spacing w:after="0" w:before="0" w:line="240" w:lineRule="auto"/>
            <w:ind w:left="0" w:right="0" w:firstLine="0"/>
            <w:jc w:val="both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 Introducción</w:t>
            <w:tab/>
            <w:t xml:space="preserve">3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9"/>
            </w:tabs>
            <w:spacing w:after="0" w:before="0" w:line="240" w:lineRule="auto"/>
            <w:ind w:left="283" w:right="0" w:firstLine="0"/>
            <w:jc w:val="both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1.1Propósit</w:t>
          </w:r>
          <w:r w:rsidDel="00000000" w:rsidR="00000000" w:rsidRPr="00000000">
            <w:rPr>
              <w:rtl w:val="0"/>
            </w:rPr>
            <w:t xml:space="preserve">o</w:t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9"/>
            </w:tabs>
            <w:spacing w:after="0" w:before="0" w:line="240" w:lineRule="auto"/>
            <w:ind w:left="283" w:right="0" w:firstLine="0"/>
            <w:jc w:val="both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1.2Alcance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9"/>
            </w:tabs>
            <w:spacing w:after="0" w:before="0" w:line="240" w:lineRule="auto"/>
            <w:ind w:left="283" w:right="0" w:firstLine="0"/>
            <w:jc w:val="both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1.3Estructura del Documento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9"/>
            </w:tabs>
            <w:spacing w:after="0" w:before="0" w:line="240" w:lineRule="auto"/>
            <w:ind w:left="0" w:right="0" w:firstLine="0"/>
            <w:jc w:val="both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 Dominio del Problema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9"/>
            </w:tabs>
            <w:spacing w:after="0" w:before="0" w:line="240" w:lineRule="auto"/>
            <w:ind w:left="0" w:right="0" w:firstLine="0"/>
            <w:jc w:val="both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 Restricciones</w:t>
          </w:r>
          <w:r w:rsidDel="00000000" w:rsidR="00000000" w:rsidRPr="00000000">
            <w:rPr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tabs>
          <w:tab w:val="left" w:pos="0"/>
        </w:tabs>
        <w:ind w:left="432" w:right="0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tabs>
          <w:tab w:val="left" w:pos="0"/>
        </w:tabs>
        <w:ind w:left="576" w:right="0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propósito de este documento es brindar una descripción general del Modelo de Dominio.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tabs>
          <w:tab w:val="left" w:pos="0"/>
        </w:tabs>
        <w:ind w:left="576" w:right="0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informe del Modelo de Dominio ilustra los conceptos del dominio identificados y sus relaciones, además de las restricciones de integridad que aplican sobre ellos. Incluye, además, información (parcial) acerca de los conceptos, los tipos de datos y las relaciones (principalmente las asociaciones) propiamente. 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tabs>
          <w:tab w:val="left" w:pos="0"/>
        </w:tabs>
        <w:ind w:left="576" w:right="0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Estructura del Documento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 documento está dividido en cuatro secciones. La segunda sección presenta el modelo conceptual con los conceptos del dominio y relaciones identificados. Por último, la tercera sección presenta las restricciones de integridad que aplican sobre los conceptos y relaciones identificados.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left w:color="000000" w:space="4" w:sz="4" w:val="single"/>
        </w:pBdr>
        <w:rPr/>
      </w:pPr>
      <w:r w:rsidDel="00000000" w:rsidR="00000000" w:rsidRPr="00000000">
        <w:rPr>
          <w:rtl w:val="0"/>
        </w:rPr>
        <w:t xml:space="preserve">A lo largo de esta plantilla se encuentran comentarios y ejemplos acerca del contenido del documento a elaborar a partir de ésta. Éstos se encuentran indicados, al igual que este párrafo, por una línea a lo largo de su borde izquierdo. Estas secciones deben ser eliminadas de la versión final del documento.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tabs>
          <w:tab w:val="left" w:pos="0"/>
        </w:tabs>
        <w:ind w:left="432" w:right="0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Dominio del Problema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 presentan los principales conceptos del dominio del problema que se está modelando así como la relación que existe entre ellos. Se incluye un diagrama de clases expresando gráficamente estos conceptos y relaciones.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left w:color="000000" w:space="4" w:sz="4" w:val="single"/>
        </w:pBdr>
        <w:rPr/>
      </w:pPr>
      <w:r w:rsidDel="00000000" w:rsidR="00000000" w:rsidRPr="00000000">
        <w:rPr/>
        <w:drawing>
          <wp:inline distB="114300" distT="114300" distL="114300" distR="114300">
            <wp:extent cx="561213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lef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tabs>
          <w:tab w:val="left" w:pos="0"/>
        </w:tabs>
        <w:ind w:left="432" w:right="0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esta sección se presentan las restricciones que aplican al modelo. Estas restricciones refieren a los</w:t>
        <w:br w:type="textWrapping"/>
        <w:t xml:space="preserve">elementos ilustrados en el diagrama de la sección anterior y están expresados en lenguaje natural.</w:t>
      </w:r>
    </w:p>
    <w:p w:rsidR="00000000" w:rsidDel="00000000" w:rsidP="00000000" w:rsidRDefault="00000000" w:rsidRPr="00000000" w14:paraId="0000004A">
      <w:pPr>
        <w:pBdr>
          <w:left w:color="000000" w:space="4" w:sz="4" w:val="single"/>
        </w:pBd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left w:color="000000" w:space="4" w:sz="4" w:val="single"/>
        </w:pBd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El nickname debe ser único para cada Usuario.</w:t>
      </w:r>
    </w:p>
    <w:p w:rsidR="00000000" w:rsidDel="00000000" w:rsidP="00000000" w:rsidRDefault="00000000" w:rsidRPr="00000000" w14:paraId="0000004C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El correoE debe ser único para cada Usuario.</w:t>
      </w:r>
    </w:p>
    <w:p w:rsidR="00000000" w:rsidDel="00000000" w:rsidP="00000000" w:rsidRDefault="00000000" w:rsidRPr="00000000" w14:paraId="0000004D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El nombre de cada Canal por defecto será igual al nickname del Usuario al cual pertenece dicho Canal.</w:t>
      </w:r>
    </w:p>
    <w:p w:rsidR="00000000" w:rsidDel="00000000" w:rsidP="00000000" w:rsidRDefault="00000000" w:rsidRPr="00000000" w14:paraId="0000004E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Si el Canal se establece como privado, los Elementos estarán disponibles únicamente para el Usuario propietario de dicho Canal.</w:t>
      </w:r>
    </w:p>
    <w:p w:rsidR="00000000" w:rsidDel="00000000" w:rsidP="00000000" w:rsidRDefault="00000000" w:rsidRPr="00000000" w14:paraId="0000004F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El nombre debe ser único para cada Video dentro de un Canal.</w:t>
      </w:r>
    </w:p>
    <w:p w:rsidR="00000000" w:rsidDel="00000000" w:rsidP="00000000" w:rsidRDefault="00000000" w:rsidRPr="00000000" w14:paraId="00000050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El nombre debe ser único para una Lista de Reproducción del tipo Particular dentro de un Canal.</w:t>
      </w:r>
    </w:p>
    <w:p w:rsidR="00000000" w:rsidDel="00000000" w:rsidP="00000000" w:rsidRDefault="00000000" w:rsidRPr="00000000" w14:paraId="00000051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Una Lista de Reproducción puede ser Particular o PorDefecto.</w:t>
      </w:r>
    </w:p>
    <w:p w:rsidR="00000000" w:rsidDel="00000000" w:rsidP="00000000" w:rsidRDefault="00000000" w:rsidRPr="00000000" w14:paraId="00000052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El Usuario solo puede crear Listas de Reproducción del tipo Particular. </w:t>
      </w:r>
    </w:p>
    <w:p w:rsidR="00000000" w:rsidDel="00000000" w:rsidP="00000000" w:rsidRDefault="00000000" w:rsidRPr="00000000" w14:paraId="00000053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Las Listas de Reproducción del tipo PorDefecto son definidas para todos los Usuarios.</w:t>
      </w:r>
    </w:p>
    <w:p w:rsidR="00000000" w:rsidDel="00000000" w:rsidP="00000000" w:rsidRDefault="00000000" w:rsidRPr="00000000" w14:paraId="00000054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Un Canal público puede tener Elementos privados.</w:t>
      </w:r>
    </w:p>
    <w:p w:rsidR="00000000" w:rsidDel="00000000" w:rsidP="00000000" w:rsidRDefault="00000000" w:rsidRPr="00000000" w14:paraId="00000055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Si un canal es privado, sus Elementos también deben serlo.</w:t>
      </w:r>
    </w:p>
    <w:p w:rsidR="00000000" w:rsidDel="00000000" w:rsidP="00000000" w:rsidRDefault="00000000" w:rsidRPr="00000000" w14:paraId="00000056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Las Listas PorDefecto siempre son privadas para cada Usuario y no se puede cambiar dicha privacidad.</w:t>
      </w:r>
    </w:p>
    <w:p w:rsidR="00000000" w:rsidDel="00000000" w:rsidP="00000000" w:rsidRDefault="00000000" w:rsidRPr="00000000" w14:paraId="00000057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El nombre debe ser único para cada Categoría.</w:t>
      </w:r>
    </w:p>
    <w:p w:rsidR="00000000" w:rsidDel="00000000" w:rsidP="00000000" w:rsidRDefault="00000000" w:rsidRPr="00000000" w14:paraId="00000058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Un Usuario puede indicar si le gusta o no un Video únicamente si es público, de un Canal público.</w:t>
      </w:r>
    </w:p>
    <w:p w:rsidR="00000000" w:rsidDel="00000000" w:rsidP="00000000" w:rsidRDefault="00000000" w:rsidRPr="00000000" w14:paraId="00000059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Un Usuario puede comentar un video únicamente si es público, de un Canal público.</w:t>
      </w:r>
    </w:p>
    <w:p w:rsidR="00000000" w:rsidDel="00000000" w:rsidP="00000000" w:rsidRDefault="00000000" w:rsidRPr="00000000" w14:paraId="0000005A">
      <w:pPr>
        <w:pBdr>
          <w:lef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18" w:top="1418" w:left="1701" w:right="1701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     </w:t>
    </w: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Book Antiqua" w:cs="Book Antiqua" w:eastAsia="Book Antiqua" w:hAnsi="Book Antiqua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de la República | Facultad de Ingeniería | Instituto de Computación</w:t>
    </w:r>
  </w:p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lang w:val="es-UY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spacing w:after="60" w:before="240" w:lineRule="auto"/>
      <w:ind w:left="432" w:right="0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0"/>
      </w:tabs>
      <w:spacing w:after="60" w:before="240" w:lineRule="auto"/>
      <w:ind w:left="576" w:right="0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spacing w:after="60" w:before="240" w:lineRule="auto"/>
      <w:ind w:left="720" w:right="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tabs>
        <w:tab w:val="left" w:pos="0"/>
      </w:tabs>
      <w:spacing w:after="60" w:before="240" w:lineRule="auto"/>
      <w:ind w:left="864" w:right="0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0"/>
      </w:tabs>
      <w:spacing w:after="60" w:before="240" w:lineRule="auto"/>
      <w:ind w:left="1008" w:right="0" w:hanging="1008"/>
    </w:pPr>
    <w:rPr>
      <w:sz w:val="22"/>
      <w:szCs w:val="22"/>
      <w:u w:val="single"/>
    </w:rPr>
  </w:style>
  <w:style w:type="paragraph" w:styleId="Heading6">
    <w:name w:val="heading 6"/>
    <w:basedOn w:val="Normal"/>
    <w:next w:val="Normal"/>
    <w:pPr>
      <w:tabs>
        <w:tab w:val="left" w:pos="0"/>
      </w:tabs>
      <w:spacing w:after="60" w:before="240" w:lineRule="auto"/>
      <w:ind w:left="1152" w:right="0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