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3E" w:rsidRDefault="007D60EC" w:rsidP="007D60EC">
      <w:pPr>
        <w:jc w:val="both"/>
        <w:rPr>
          <w:lang w:val="es-ES"/>
        </w:rPr>
      </w:pPr>
      <w:r>
        <w:rPr>
          <w:lang w:val="es-ES"/>
        </w:rPr>
        <w:t>Alcance</w:t>
      </w:r>
    </w:p>
    <w:p w:rsidR="007D60EC" w:rsidRPr="007D60EC" w:rsidRDefault="007D60EC" w:rsidP="007D60EC">
      <w:pPr>
        <w:jc w:val="both"/>
        <w:rPr>
          <w:lang w:val="es-ES"/>
        </w:rPr>
      </w:pPr>
      <w:r w:rsidRPr="007D60EC">
        <w:rPr>
          <w:lang w:val="es-ES"/>
        </w:rPr>
        <w:t xml:space="preserve"> </w:t>
      </w:r>
      <w:r w:rsidRPr="007D60EC">
        <w:rPr>
          <w:lang w:val="es-ES"/>
        </w:rPr>
        <w:t>“Gestión de las prestaciones médico asistenciales para el servicio integral de salud a sus beneficiarios”</w:t>
      </w:r>
      <w:r>
        <w:rPr>
          <w:lang w:val="es-ES"/>
        </w:rPr>
        <w:t>.</w:t>
      </w:r>
    </w:p>
    <w:p w:rsidR="007D60EC" w:rsidRPr="007D60EC" w:rsidRDefault="007D60EC" w:rsidP="007D60EC">
      <w:pPr>
        <w:jc w:val="both"/>
        <w:rPr>
          <w:lang w:val="es-ES"/>
        </w:rPr>
      </w:pPr>
      <w:r w:rsidRPr="007D60EC">
        <w:rPr>
          <w:lang w:val="es-ES"/>
        </w:rPr>
        <w:t>OSTAMMA establece, implementa, mantiene y mejora continuamente su sistema de gestión de la calidad, incluyendo los procesos correspondientes y sus interacciones de acuerdo con los requisitos de la Norma ISO 9001:2015.</w:t>
      </w:r>
      <w:bookmarkStart w:id="0" w:name="_GoBack"/>
      <w:bookmarkEnd w:id="0"/>
    </w:p>
    <w:sectPr w:rsidR="007D60EC" w:rsidRPr="007D6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83"/>
    <w:rsid w:val="0019473E"/>
    <w:rsid w:val="001A0B83"/>
    <w:rsid w:val="007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B024"/>
  <w15:chartTrackingRefBased/>
  <w15:docId w15:val="{3E682CD1-99E1-4269-9C9F-EA9A5914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2020-08-27T18:23:00Z</dcterms:created>
  <dcterms:modified xsi:type="dcterms:W3CDTF">2020-08-27T18:28:00Z</dcterms:modified>
</cp:coreProperties>
</file>