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A1A"/>
          <w:sz w:val="40"/>
          <w:szCs w:val="40"/>
        </w:rPr>
        <w:t xml:space="preserve">Call Sheet Maker</w:t>
      </w:r>
    </w:p>
    <w:p>
      <w:pPr>
        <w:spacing w:after="400" w:before="0"/>
      </w:pPr>
      <w:r>
        <w:rPr>
          <w:rFonts w:ascii="Arial" w:cs="Arial" w:eastAsia="Arial" w:hAnsi="Arial"/>
          <w:color w:val="888888"/>
          <w:sz w:val="22"/>
          <w:szCs w:val="22"/>
        </w:rPr>
        <w:t xml:space="preserve">Instructions for use</w:t>
      </w:r>
    </w:p>
    <w:p>
      <w:pPr>
        <w:spacing w:after="160" w:before="0"/>
      </w:pPr>
      <w:r>
        <w:rPr>
          <w:rFonts w:ascii="Arial" w:cs="Arial" w:eastAsia="Arial" w:hAnsi="Arial"/>
          <w:b/>
          <w:bCs/>
          <w:color w:val="1A1A1A"/>
          <w:sz w:val="28"/>
          <w:szCs w:val="28"/>
        </w:rPr>
        <w:t xml:space="preserve">Getting started</w:t>
      </w:r>
    </w:p>
    <w:p>
      <w:pPr>
        <w:spacing w:after="120" w:before="0"/>
      </w:pPr>
      <w:r>
        <w:rPr>
          <w:rFonts w:ascii="Arial" w:cs="Arial" w:eastAsia="Arial" w:hAnsi="Arial"/>
          <w:color w:val="333333"/>
          <w:sz w:val="22"/>
          <w:szCs w:val="22"/>
        </w:rPr>
        <w:t xml:space="preserve">Keep the call sheet maker folder on your computer. Inside, you will find two files:</w:t>
      </w:r>
    </w:p>
    <w:p>
      <w:pPr>
        <w:spacing w:after="80" w:before="80"/>
        <w:ind w:left="360"/>
      </w:pPr>
      <w:r>
        <w:rPr>
          <w:rFonts w:ascii="Courier New" w:cs="Courier New" w:eastAsia="Courier New" w:hAnsi="Courier New"/>
          <w:color w:val="444444"/>
          <w:sz w:val="20"/>
          <w:szCs w:val="20"/>
        </w:rPr>
        <w:t xml:space="preserve">callsheet.html</w:t>
      </w:r>
      <w:r>
        <w:rPr>
          <w:rFonts w:ascii="Arial" w:cs="Arial" w:eastAsia="Arial" w:hAnsi="Arial"/>
          <w:color w:val="666666"/>
          <w:sz w:val="20"/>
          <w:szCs w:val="20"/>
        </w:rPr>
        <w:t xml:space="preserve">  —  the call sheet itself, opened in any web browser</w:t>
      </w:r>
    </w:p>
    <w:p>
      <w:pPr>
        <w:spacing w:after="240" w:before="80"/>
        <w:ind w:left="360"/>
      </w:pPr>
      <w:r>
        <w:rPr>
          <w:rFonts w:ascii="Courier New" w:cs="Courier New" w:eastAsia="Courier New" w:hAnsi="Courier New"/>
          <w:color w:val="444444"/>
          <w:sz w:val="20"/>
          <w:szCs w:val="20"/>
        </w:rPr>
        <w:t xml:space="preserve">ClaudeSkill.md</w:t>
      </w:r>
      <w:r>
        <w:rPr>
          <w:rFonts w:ascii="Arial" w:cs="Arial" w:eastAsia="Arial" w:hAnsi="Arial"/>
          <w:color w:val="666666"/>
          <w:sz w:val="20"/>
          <w:szCs w:val="20"/>
        </w:rPr>
        <w:t xml:space="preserve">  —  used when building a call sheet with Claude</w:t>
      </w:r>
    </w:p>
    <w:p>
      <w:pPr>
        <w:pBdr>
          <w:bottom w:val="single" w:color="DDDDDD" w:sz="4" w:space="1"/>
        </w:pBdr>
        <w:spacing w:after="320" w:before="0"/>
      </w:pPr>
    </w:p>
    <w:p>
      <w:pPr>
        <w:pStyle w:val="Heading2"/>
        <w:spacing w:after="120" w:before="280"/>
      </w:pPr>
      <w:r>
        <w:rPr>
          <w:rFonts w:ascii="Arial" w:cs="Arial" w:eastAsia="Arial" w:hAnsi="Arial"/>
          <w:b/>
          <w:bCs/>
          <w:color w:val="2C2C2C"/>
          <w:sz w:val="26"/>
          <w:szCs w:val="26"/>
        </w:rPr>
        <w:t xml:space="preserve">Method A — Edit directly</w:t>
      </w:r>
    </w:p>
    <w:p>
      <w:pPr>
        <w:spacing w:after="160" w:before="0"/>
      </w:pPr>
      <w:r>
        <w:rPr>
          <w:rFonts w:ascii="Arial" w:cs="Arial" w:eastAsia="Arial" w:hAnsi="Arial"/>
          <w:i/>
          <w:iCs/>
          <w:color w:val="888888"/>
          <w:sz w:val="20"/>
          <w:szCs w:val="20"/>
        </w:rPr>
        <w:t xml:space="preserve">Best for small changes and manual entry</w:t>
      </w:r>
    </w:p>
    <w:p>
      <w:pPr>
        <w:spacing w:after="120" w:before="80"/>
      </w:pPr>
    </w:p>
    <w:p>
      <w:pPr>
        <w:pStyle w:val="ListParagraph"/>
        <w:numPr>
          <w:ilvl w:val="0"/>
          <w:numId w:val="2"/>
        </w:numPr>
        <w:spacing w:after="60" w:before="60"/>
      </w:pPr>
      <w:r>
        <w:rPr>
          <w:rFonts w:ascii="Arial" w:cs="Arial" w:eastAsia="Arial" w:hAnsi="Arial"/>
          <w:color w:val="333333"/>
          <w:sz w:val="22"/>
          <w:szCs w:val="22"/>
        </w:rPr>
        <w:t xml:space="preserve">Double-click callsheet.html to open it in your web browser. Any browser will work.</w:t>
      </w:r>
    </w:p>
    <w:p>
      <w:pPr>
        <w:pStyle w:val="ListParagraph"/>
        <w:numPr>
          <w:ilvl w:val="0"/>
          <w:numId w:val="2"/>
        </w:numPr>
        <w:spacing w:after="60" w:before="60"/>
      </w:pPr>
      <w:r>
        <w:rPr>
          <w:rFonts w:ascii="Arial" w:cs="Arial" w:eastAsia="Arial" w:hAnsi="Arial"/>
          <w:color w:val="333333"/>
          <w:sz w:val="22"/>
          <w:szCs w:val="22"/>
        </w:rPr>
        <w:t xml:space="preserve">Click any text on the page to edit it directly.</w:t>
      </w:r>
    </w:p>
    <w:p>
      <w:pPr>
        <w:pStyle w:val="ListParagraph"/>
        <w:numPr>
          <w:ilvl w:val="0"/>
          <w:numId w:val="2"/>
        </w:numPr>
        <w:spacing w:after="60" w:before="60"/>
      </w:pPr>
      <w:r>
        <w:rPr>
          <w:rFonts w:ascii="Arial" w:cs="Arial" w:eastAsia="Arial" w:hAnsi="Arial"/>
          <w:color w:val="333333"/>
          <w:sz w:val="22"/>
          <w:szCs w:val="22"/>
        </w:rPr>
        <w:t xml:space="preserve">To reorder sections, add or delete rows, or swap out logos, press the Edit button in the top right corner of the page. This unlocks reordering controls and a delete option for logos.</w:t>
      </w:r>
      <w:r>
        <w:rPr>
          <w:rFonts w:ascii="Arial" w:cs="Arial" w:eastAsia="Arial" w:hAnsi="Arial"/>
          <w:i/>
          <w:iCs/>
          <w:color w:val="888888"/>
          <w:sz w:val="20"/>
          <w:szCs w:val="20"/>
        </w:rPr>
        <w:t xml:space="preserve"> To delete a logo, hover your mouse over it and a delete button will appear.</w:t>
      </w:r>
    </w:p>
    <w:p>
      <w:pPr>
        <w:pStyle w:val="ListParagraph"/>
        <w:numPr>
          <w:ilvl w:val="0"/>
          <w:numId w:val="2"/>
        </w:numPr>
        <w:spacing w:after="60" w:before="60"/>
      </w:pPr>
      <w:r>
        <w:rPr>
          <w:rFonts w:ascii="Arial" w:cs="Arial" w:eastAsia="Arial" w:hAnsi="Arial"/>
          <w:color w:val="333333"/>
          <w:sz w:val="22"/>
          <w:szCs w:val="22"/>
        </w:rPr>
        <w:t xml:space="preserve">When you are done making changes, press the Edit button again to exit edit mode before exporting. This ensures the reorder arrows and delete buttons do not appear in your export.</w:t>
      </w:r>
    </w:p>
    <w:p>
      <w:pPr>
        <w:spacing w:after="80" w:before="160"/>
      </w:pPr>
    </w:p>
    <w:p>
      <w:pPr>
        <w:spacing w:after="80" w:before="120"/>
        <w:ind w:left="360"/>
      </w:pPr>
      <w:r>
        <w:rPr>
          <w:rFonts w:ascii="Arial" w:cs="Arial" w:eastAsia="Arial" w:hAnsi="Arial"/>
          <w:b/>
          <w:bCs/>
          <w:color w:val="888888"/>
          <w:sz w:val="20"/>
          <w:szCs w:val="20"/>
        </w:rPr>
        <w:t xml:space="preserve">💾  </w:t>
      </w:r>
      <w:r>
        <w:rPr>
          <w:rFonts w:ascii="Arial" w:cs="Arial" w:eastAsia="Arial" w:hAnsi="Arial"/>
          <w:i/>
          <w:iCs/>
          <w:color w:val="555555"/>
          <w:sz w:val="20"/>
          <w:szCs w:val="20"/>
        </w:rPr>
        <w:t xml:space="preserve">Your work is automatically saved in the browser. You can close the tab or shut down your computer and reopen the HTML file later without losing any progress.</w:t>
      </w:r>
    </w:p>
    <w:p>
      <w:pPr>
        <w:spacing w:after="80" w:before="120"/>
        <w:ind w:left="360"/>
      </w:pPr>
      <w:r>
        <w:rPr>
          <w:rFonts w:ascii="Arial" w:cs="Arial" w:eastAsia="Arial" w:hAnsi="Arial"/>
          <w:b/>
          <w:bCs/>
          <w:color w:val="888888"/>
          <w:sz w:val="20"/>
          <w:szCs w:val="20"/>
        </w:rPr>
        <w:t xml:space="preserve">📥  </w:t>
      </w:r>
      <w:r>
        <w:rPr>
          <w:rFonts w:ascii="Arial" w:cs="Arial" w:eastAsia="Arial" w:hAnsi="Arial"/>
          <w:i/>
          <w:iCs/>
          <w:color w:val="555555"/>
          <w:sz w:val="20"/>
          <w:szCs w:val="20"/>
        </w:rPr>
        <w:t xml:space="preserve">To keep a local backup, export a PDF or CSV using the buttons in the top right. A CSV can be reimported later; a PDF is useful for sharing or printing.</w:t>
      </w:r>
    </w:p>
    <w:p>
      <w:pPr>
        <w:spacing w:after="80" w:before="280"/>
      </w:pPr>
    </w:p>
    <w:p>
      <w:pPr>
        <w:pBdr>
          <w:bottom w:val="single" w:color="DDDDDD" w:sz="4" w:space="1"/>
        </w:pBdr>
        <w:spacing w:after="320" w:before="0"/>
      </w:pPr>
    </w:p>
    <w:p>
      <w:pPr>
        <w:pStyle w:val="Heading2"/>
        <w:spacing w:after="120" w:before="280"/>
      </w:pPr>
      <w:r>
        <w:rPr>
          <w:rFonts w:ascii="Arial" w:cs="Arial" w:eastAsia="Arial" w:hAnsi="Arial"/>
          <w:b/>
          <w:bCs/>
          <w:color w:val="2C2C2C"/>
          <w:sz w:val="26"/>
          <w:szCs w:val="26"/>
        </w:rPr>
        <w:t xml:space="preserve">Method B — Let Claude fill it in</w:t>
      </w:r>
    </w:p>
    <w:p>
      <w:pPr>
        <w:spacing w:after="160" w:before="0"/>
      </w:pPr>
      <w:r>
        <w:rPr>
          <w:rFonts w:ascii="Arial" w:cs="Arial" w:eastAsia="Arial" w:hAnsi="Arial"/>
          <w:i/>
          <w:iCs/>
          <w:color w:val="888888"/>
          <w:sz w:val="20"/>
          <w:szCs w:val="20"/>
        </w:rPr>
        <w:t xml:space="preserve">Best for building a full call sheet from existing documents</w:t>
      </w:r>
    </w:p>
    <w:p>
      <w:pPr>
        <w:spacing w:after="120" w:before="80"/>
      </w:pPr>
    </w:p>
    <w:p>
      <w:pPr>
        <w:pStyle w:val="ListParagraph"/>
        <w:numPr>
          <w:ilvl w:val="0"/>
          <w:numId w:val="2"/>
        </w:numPr>
        <w:spacing w:after="60" w:before="60"/>
      </w:pPr>
      <w:r>
        <w:rPr>
          <w:rFonts w:ascii="Arial" w:cs="Arial" w:eastAsia="Arial" w:hAnsi="Arial"/>
          <w:color w:val="333333"/>
          <w:sz w:val="22"/>
          <w:szCs w:val="22"/>
        </w:rPr>
        <w:t xml:space="preserve">Open Claude at claude.ai — a free account is fine. Upload the ClaudeSkill.md file so Claude knows how to format the call sheet.</w:t>
      </w:r>
    </w:p>
    <w:p>
      <w:pPr>
        <w:pStyle w:val="ListParagraph"/>
        <w:numPr>
          <w:ilvl w:val="0"/>
          <w:numId w:val="2"/>
        </w:numPr>
        <w:spacing w:after="60" w:before="60"/>
      </w:pPr>
      <w:r>
        <w:rPr>
          <w:rFonts w:ascii="Arial" w:cs="Arial" w:eastAsia="Arial" w:hAnsi="Arial"/>
          <w:color w:val="333333"/>
          <w:sz w:val="22"/>
          <w:szCs w:val="22"/>
        </w:rPr>
        <w:t xml:space="preserve">In the same chat, give Claude your production information.</w:t>
      </w:r>
      <w:r>
        <w:rPr>
          <w:rFonts w:ascii="Arial" w:cs="Arial" w:eastAsia="Arial" w:hAnsi="Arial"/>
          <w:i/>
          <w:iCs/>
          <w:color w:val="888888"/>
          <w:sz w:val="20"/>
          <w:szCs w:val="20"/>
        </w:rPr>
        <w:t xml:space="preserve"> You can paste text, upload an Excel spreadsheet, attach a PDF, or simply type the details out.</w:t>
      </w:r>
    </w:p>
    <w:p>
      <w:pPr>
        <w:pStyle w:val="ListParagraph"/>
        <w:numPr>
          <w:ilvl w:val="0"/>
          <w:numId w:val="2"/>
        </w:numPr>
        <w:spacing w:after="60" w:before="60"/>
      </w:pPr>
      <w:r>
        <w:rPr>
          <w:rFonts w:ascii="Arial" w:cs="Arial" w:eastAsia="Arial" w:hAnsi="Arial"/>
          <w:color w:val="333333"/>
          <w:sz w:val="22"/>
          <w:szCs w:val="22"/>
        </w:rPr>
        <w:t xml:space="preserve">Ask Claude to organise everything into a call sheet and to let you review it before finishing.</w:t>
      </w:r>
    </w:p>
    <w:p>
      <w:pPr>
        <w:pStyle w:val="ListParagraph"/>
        <w:numPr>
          <w:ilvl w:val="0"/>
          <w:numId w:val="2"/>
        </w:numPr>
        <w:spacing w:after="60" w:before="60"/>
      </w:pPr>
      <w:r>
        <w:rPr>
          <w:rFonts w:ascii="Arial" w:cs="Arial" w:eastAsia="Arial" w:hAnsi="Arial"/>
          <w:color w:val="333333"/>
          <w:sz w:val="22"/>
          <w:szCs w:val="22"/>
        </w:rPr>
        <w:t xml:space="preserve">Once you are happy with it, Claude will produce a CSV file. Download it to your computer.</w:t>
      </w:r>
    </w:p>
    <w:p>
      <w:pPr>
        <w:pStyle w:val="ListParagraph"/>
        <w:numPr>
          <w:ilvl w:val="0"/>
          <w:numId w:val="2"/>
        </w:numPr>
        <w:spacing w:after="60" w:before="60"/>
      </w:pPr>
      <w:r>
        <w:rPr>
          <w:rFonts w:ascii="Arial" w:cs="Arial" w:eastAsia="Arial" w:hAnsi="Arial"/>
          <w:color w:val="333333"/>
          <w:sz w:val="22"/>
          <w:szCs w:val="22"/>
        </w:rPr>
        <w:t xml:space="preserve">Open callsheet.html in your browser. Click the Import CSV button in the top right, then select the file you just downloaded. Everything will fill in automatically.</w:t>
      </w:r>
    </w:p>
    <w:p>
      <w:pPr>
        <w:spacing w:after="80" w:before="160"/>
      </w:pPr>
    </w:p>
    <w:p>
      <w:pPr>
        <w:spacing w:after="80" w:before="120"/>
        <w:ind w:left="360"/>
      </w:pPr>
      <w:r>
        <w:rPr>
          <w:rFonts w:ascii="Arial" w:cs="Arial" w:eastAsia="Arial" w:hAnsi="Arial"/>
          <w:b/>
          <w:bCs/>
          <w:color w:val="888888"/>
          <w:sz w:val="20"/>
          <w:szCs w:val="20"/>
        </w:rPr>
        <w:t xml:space="preserve">ℹ️  </w:t>
      </w:r>
      <w:r>
        <w:rPr>
          <w:rFonts w:ascii="Arial" w:cs="Arial" w:eastAsia="Arial" w:hAnsi="Arial"/>
          <w:i/>
          <w:iCs/>
          <w:color w:val="555555"/>
          <w:sz w:val="20"/>
          <w:szCs w:val="20"/>
        </w:rPr>
        <w:t xml:space="preserve">You do not need both methods for the same call sheet — use whichever suits you. Method B works best when you have lots of existing information to organise.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2026-05-27T08:11:55.383Z</dcterms:created>
  <dcterms:modified xsi:type="dcterms:W3CDTF">2026-05-27T08:11:55.384Z</dcterms:modified>
</cp:coreProperties>
</file>

<file path=docProps/custom.xml><?xml version="1.0" encoding="utf-8"?>
<Properties xmlns="http://schemas.openxmlformats.org/officeDocument/2006/custom-properties" xmlns:vt="http://schemas.openxmlformats.org/officeDocument/2006/docPropsVTypes"/>
</file>