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40B6C7">
      <w:pPr>
        <w:spacing w:line="360" w:lineRule="auto"/>
        <w:ind w:firstLine="480"/>
        <w:rPr>
          <w:rFonts w:hint="default" w:ascii="Arial" w:hAnsi="Arial" w:eastAsia="隶书" w:cs="Arial"/>
          <w:sz w:val="18"/>
          <w:szCs w:val="18"/>
        </w:rPr>
      </w:pPr>
      <w:r>
        <w:rPr>
          <w:rFonts w:hint="default" w:ascii="Arial" w:hAnsi="Arial" w:eastAsia="等线" w:cs="Arial"/>
          <w:sz w:val="22"/>
          <w:szCs w:val="22"/>
          <w:lang w:val="en-US" w:eastAsia="zh-CN" w:bidi="ar-SA"/>
        </w:rPr>
        <w:drawing>
          <wp:inline distT="0" distB="0" distL="114300" distR="114300">
            <wp:extent cx="758825" cy="776605"/>
            <wp:effectExtent l="0" t="0" r="3175" b="1079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6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825" cy="77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B22E3">
      <w:pPr>
        <w:jc w:val="center"/>
        <w:rPr>
          <w:rFonts w:hint="default" w:ascii="Arial" w:hAnsi="Arial" w:eastAsia="隶书" w:cs="Arial"/>
          <w:sz w:val="110"/>
          <w:szCs w:val="110"/>
        </w:rPr>
      </w:pPr>
      <w:r>
        <w:rPr>
          <w:rFonts w:hint="default" w:ascii="Arial" w:hAnsi="Arial" w:eastAsia="隶书" w:cs="Arial"/>
          <w:sz w:val="110"/>
          <w:szCs w:val="110"/>
          <w:lang w:val="en-US" w:eastAsia="zh-CN" w:bidi="ar-SA"/>
        </w:rPr>
        <w:drawing>
          <wp:inline distT="0" distB="0" distL="114300" distR="114300">
            <wp:extent cx="3726815" cy="1052195"/>
            <wp:effectExtent l="0" t="0" r="6985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815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DF918">
      <w:pPr>
        <w:rPr>
          <w:rFonts w:hint="default" w:ascii="Arial" w:hAnsi="Arial" w:cs="Arial"/>
        </w:rPr>
      </w:pPr>
    </w:p>
    <w:p w14:paraId="6211A744">
      <w:pPr>
        <w:jc w:val="center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NoSQL数据库课程报告</w:t>
      </w:r>
    </w:p>
    <w:p w14:paraId="761502C5">
      <w:pPr>
        <w:jc w:val="center"/>
        <w:rPr>
          <w:rFonts w:hint="default" w:ascii="Arial" w:hAnsi="Arial" w:cs="Arial"/>
          <w:sz w:val="40"/>
          <w:szCs w:val="40"/>
        </w:rPr>
      </w:pPr>
    </w:p>
    <w:p w14:paraId="188B8EF9">
      <w:pPr>
        <w:ind w:left="180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学院：________</w:t>
      </w:r>
      <w:r>
        <w:rPr>
          <w:rFonts w:hint="eastAsia" w:ascii="Arial" w:hAnsi="Arial" w:eastAsia="宋体" w:cs="Arial"/>
          <w:sz w:val="32"/>
          <w:szCs w:val="32"/>
          <w:lang w:val="en-US" w:eastAsia="zh-CN"/>
        </w:rPr>
        <w:t>自动化学院</w:t>
      </w:r>
      <w:r>
        <w:rPr>
          <w:rFonts w:hint="default" w:ascii="Arial" w:hAnsi="Arial" w:cs="Arial"/>
          <w:sz w:val="32"/>
          <w:szCs w:val="32"/>
        </w:rPr>
        <w:t>_____________</w:t>
      </w:r>
    </w:p>
    <w:p w14:paraId="408DAF35">
      <w:pPr>
        <w:ind w:left="180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专业：____</w:t>
      </w:r>
      <w:r>
        <w:rPr>
          <w:rFonts w:hint="eastAsia" w:ascii="Arial" w:hAnsi="Arial" w:eastAsia="宋体" w:cs="Arial"/>
          <w:sz w:val="32"/>
          <w:szCs w:val="32"/>
          <w:lang w:val="en-US" w:eastAsia="zh-CN"/>
        </w:rPr>
        <w:t>数据科学与大数据技术</w:t>
      </w:r>
      <w:r>
        <w:rPr>
          <w:rFonts w:hint="default" w:ascii="Arial" w:hAnsi="Arial" w:cs="Arial"/>
          <w:sz w:val="32"/>
          <w:szCs w:val="32"/>
        </w:rPr>
        <w:t>________</w:t>
      </w:r>
    </w:p>
    <w:p w14:paraId="6290D488">
      <w:pPr>
        <w:ind w:left="180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年级：___________</w:t>
      </w:r>
      <w:r>
        <w:rPr>
          <w:rFonts w:hint="eastAsia" w:ascii="Arial" w:hAnsi="Arial" w:eastAsia="宋体" w:cs="Arial"/>
          <w:sz w:val="32"/>
          <w:szCs w:val="32"/>
          <w:lang w:val="en-US" w:eastAsia="zh-CN"/>
        </w:rPr>
        <w:t>24级</w:t>
      </w:r>
      <w:r>
        <w:rPr>
          <w:rFonts w:hint="default" w:ascii="Arial" w:hAnsi="Arial" w:cs="Arial"/>
          <w:sz w:val="32"/>
          <w:szCs w:val="32"/>
        </w:rPr>
        <w:t>_______________</w:t>
      </w:r>
    </w:p>
    <w:p w14:paraId="624E1EF0">
      <w:pPr>
        <w:ind w:left="180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班级：___________</w:t>
      </w:r>
      <w:r>
        <w:rPr>
          <w:rFonts w:hint="eastAsia" w:ascii="Arial" w:hAnsi="Arial" w:eastAsia="宋体" w:cs="Arial"/>
          <w:sz w:val="32"/>
          <w:szCs w:val="32"/>
          <w:lang w:val="en-US" w:eastAsia="zh-CN"/>
        </w:rPr>
        <w:t>1班</w:t>
      </w:r>
      <w:r>
        <w:rPr>
          <w:rFonts w:hint="default" w:ascii="Arial" w:hAnsi="Arial" w:cs="Arial"/>
          <w:sz w:val="32"/>
          <w:szCs w:val="32"/>
        </w:rPr>
        <w:t>________________</w:t>
      </w:r>
      <w:bookmarkStart w:id="13" w:name="_GoBack"/>
      <w:bookmarkEnd w:id="13"/>
    </w:p>
    <w:p w14:paraId="64520414">
      <w:pPr>
        <w:ind w:left="180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学号：________</w:t>
      </w:r>
      <w:r>
        <w:rPr>
          <w:rFonts w:hint="eastAsia" w:ascii="Arial" w:hAnsi="Arial" w:eastAsia="宋体" w:cs="Arial"/>
          <w:sz w:val="32"/>
          <w:szCs w:val="32"/>
          <w:lang w:val="en-US" w:eastAsia="zh-CN"/>
        </w:rPr>
        <w:t>3224001477</w:t>
      </w:r>
      <w:r>
        <w:rPr>
          <w:rFonts w:hint="default" w:ascii="Arial" w:hAnsi="Arial" w:cs="Arial"/>
          <w:sz w:val="32"/>
          <w:szCs w:val="32"/>
        </w:rPr>
        <w:t>____________</w:t>
      </w:r>
    </w:p>
    <w:p w14:paraId="70BD7EB8">
      <w:pPr>
        <w:ind w:left="180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学生姓名：_______</w:t>
      </w:r>
      <w:r>
        <w:rPr>
          <w:rFonts w:hint="eastAsia" w:ascii="Arial" w:hAnsi="Arial" w:eastAsia="宋体" w:cs="Arial"/>
          <w:sz w:val="32"/>
          <w:szCs w:val="32"/>
          <w:lang w:val="en-US" w:eastAsia="zh-CN"/>
        </w:rPr>
        <w:t>张怡婷</w:t>
      </w:r>
      <w:r>
        <w:rPr>
          <w:rFonts w:hint="default" w:ascii="Arial" w:hAnsi="Arial" w:cs="Arial"/>
          <w:sz w:val="32"/>
          <w:szCs w:val="32"/>
        </w:rPr>
        <w:t>______________</w:t>
      </w:r>
    </w:p>
    <w:p w14:paraId="7BD4E15F">
      <w:pPr>
        <w:ind w:left="180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指导教师：_______</w:t>
      </w:r>
      <w:r>
        <w:rPr>
          <w:rFonts w:hint="eastAsia" w:ascii="Arial" w:hAnsi="Arial" w:eastAsia="宋体" w:cs="Arial"/>
          <w:sz w:val="32"/>
          <w:szCs w:val="32"/>
          <w:lang w:val="en-US" w:eastAsia="zh-CN"/>
        </w:rPr>
        <w:t>李学识</w:t>
      </w:r>
      <w:r>
        <w:rPr>
          <w:rFonts w:hint="default" w:ascii="Arial" w:hAnsi="Arial" w:cs="Arial"/>
          <w:sz w:val="32"/>
          <w:szCs w:val="32"/>
        </w:rPr>
        <w:t>______________</w:t>
      </w:r>
    </w:p>
    <w:p w14:paraId="308AA93A">
      <w:pPr>
        <w:rPr>
          <w:rFonts w:hint="default" w:ascii="Arial" w:hAnsi="Arial" w:cs="Arial"/>
        </w:rPr>
      </w:pPr>
    </w:p>
    <w:p w14:paraId="0880E94B">
      <w:pPr>
        <w:rPr>
          <w:rFonts w:hint="default" w:ascii="Arial" w:hAnsi="Arial" w:cs="Arial"/>
        </w:rPr>
      </w:pPr>
    </w:p>
    <w:p w14:paraId="5FD51628">
      <w:pPr>
        <w:jc w:val="center"/>
        <w:rPr>
          <w:rFonts w:hint="default" w:ascii="Arial" w:hAnsi="Arial" w:cs="Arial"/>
          <w:sz w:val="30"/>
          <w:szCs w:val="30"/>
        </w:rPr>
      </w:pPr>
      <w:r>
        <w:rPr>
          <w:rFonts w:hint="eastAsia" w:ascii="Arial" w:hAnsi="Arial" w:eastAsia="宋体" w:cs="Arial"/>
          <w:sz w:val="30"/>
          <w:szCs w:val="30"/>
          <w:lang w:val="en-US" w:eastAsia="zh-CN"/>
        </w:rPr>
        <w:t>2026</w:t>
      </w:r>
      <w:r>
        <w:rPr>
          <w:rFonts w:hint="default" w:ascii="Arial" w:hAnsi="Arial" w:cs="Arial"/>
          <w:sz w:val="30"/>
          <w:szCs w:val="30"/>
        </w:rPr>
        <w:t xml:space="preserve"> 年   </w:t>
      </w:r>
      <w:r>
        <w:rPr>
          <w:rFonts w:hint="eastAsia" w:ascii="Arial" w:hAnsi="Arial" w:eastAsia="宋体" w:cs="Arial"/>
          <w:sz w:val="30"/>
          <w:szCs w:val="30"/>
          <w:lang w:val="en-US" w:eastAsia="zh-CN"/>
        </w:rPr>
        <w:t>7</w:t>
      </w:r>
      <w:r>
        <w:rPr>
          <w:rFonts w:hint="default" w:ascii="Arial" w:hAnsi="Arial" w:cs="Arial"/>
          <w:sz w:val="30"/>
          <w:szCs w:val="30"/>
        </w:rPr>
        <w:t xml:space="preserve">  月  </w:t>
      </w:r>
      <w:r>
        <w:rPr>
          <w:rFonts w:hint="eastAsia" w:ascii="Arial" w:hAnsi="Arial" w:eastAsia="宋体" w:cs="Arial"/>
          <w:sz w:val="30"/>
          <w:szCs w:val="30"/>
          <w:lang w:val="en-US" w:eastAsia="zh-CN"/>
        </w:rPr>
        <w:t>14</w:t>
      </w:r>
      <w:r>
        <w:rPr>
          <w:rFonts w:hint="default" w:ascii="Arial" w:hAnsi="Arial" w:cs="Arial"/>
          <w:sz w:val="30"/>
          <w:szCs w:val="30"/>
        </w:rPr>
        <w:t xml:space="preserve"> 日</w:t>
      </w:r>
    </w:p>
    <w:p w14:paraId="0DA89015">
      <w:pPr>
        <w:rPr>
          <w:rFonts w:hint="default" w:ascii="Arial" w:hAnsi="Arial" w:cs="Arial"/>
        </w:rPr>
      </w:pPr>
    </w:p>
    <w:p w14:paraId="5AF6E958">
      <w:pPr>
        <w:rPr>
          <w:rFonts w:hint="default" w:ascii="Arial" w:hAnsi="Arial" w:cs="Arial"/>
        </w:rPr>
      </w:pPr>
    </w:p>
    <w:p w14:paraId="1DFC99F9">
      <w:pPr>
        <w:rPr>
          <w:rFonts w:hint="default" w:ascii="Arial" w:hAnsi="Arial" w:cs="Arial"/>
        </w:rPr>
      </w:pPr>
    </w:p>
    <w:p w14:paraId="3B4B2A7C">
      <w:pPr>
        <w:rPr>
          <w:rFonts w:hint="default" w:ascii="Arial" w:hAnsi="Arial" w:cs="Arial"/>
        </w:rPr>
      </w:pPr>
      <w:r>
        <w:rPr>
          <w:rFonts w:hint="default" w:ascii="Arial" w:hAnsi="Arial" w:cs="Arial"/>
          <w:sz w:val="21"/>
        </w:rPr>
        <w:br w:type="page"/>
      </w:r>
    </w:p>
    <w:p w14:paraId="5C358CB9">
      <w:pPr>
        <w:rPr>
          <w:rFonts w:hint="default" w:ascii="Arial" w:hAnsi="Arial" w:cs="Arial"/>
        </w:rPr>
      </w:pPr>
    </w:p>
    <w:p w14:paraId="0C52E93B">
      <w:pPr>
        <w:spacing w:after="0" w:line="360" w:lineRule="auto"/>
        <w:rPr>
          <w:rFonts w:hint="default" w:ascii="Arial" w:hAnsi="Arial" w:cs="Arial"/>
          <w:sz w:val="24"/>
          <w:szCs w:val="24"/>
        </w:rPr>
      </w:pPr>
    </w:p>
    <w:p w14:paraId="6AC925F8">
      <w:pPr>
        <w:pStyle w:val="5"/>
        <w:spacing w:before="0" w:beforeAutospacing="0" w:after="0" w:afterAutospacing="0" w:line="360" w:lineRule="auto"/>
        <w:jc w:val="center"/>
        <w:rPr>
          <w:rFonts w:hint="default" w:ascii="Arial" w:hAnsi="Arial" w:eastAsia="宋体" w:cs="Arial"/>
          <w:b/>
          <w:sz w:val="32"/>
          <w:szCs w:val="32"/>
        </w:rPr>
      </w:pPr>
      <w:r>
        <w:rPr>
          <w:rFonts w:hint="default" w:ascii="Arial" w:hAnsi="Arial" w:eastAsia="宋体" w:cs="Arial"/>
          <w:b/>
          <w:sz w:val="32"/>
          <w:szCs w:val="32"/>
        </w:rPr>
        <w:t>题目：基于 NoSQL 的科研数据分析系统</w:t>
      </w:r>
    </w:p>
    <w:p w14:paraId="7A970E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30"/>
        <w:jc w:val="left"/>
        <w:textAlignment w:val="auto"/>
        <w:rPr>
          <w:rFonts w:hint="default" w:ascii="Arial" w:hAnsi="Arial" w:cs="Arial"/>
        </w:rPr>
      </w:pPr>
      <w:bookmarkStart w:id="0" w:name="一_项目背景"/>
      <w:r>
        <w:rPr>
          <w:rFonts w:hint="default" w:ascii="Arial" w:hAnsi="Arial" w:eastAsia="source serif 4" w:cs="Arial"/>
          <w:b/>
          <w:color w:val="000000"/>
          <w:sz w:val="24"/>
        </w:rPr>
        <w:t>一、项目背景</w:t>
      </w:r>
      <w:bookmarkEnd w:id="0"/>
    </w:p>
    <w:p w14:paraId="1EBE5A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eastAsia="source serif 4" w:cs="Arial"/>
          <w:color w:val="000000"/>
        </w:rPr>
      </w:pPr>
      <w:r>
        <w:rPr>
          <w:rFonts w:hint="default" w:ascii="Arial" w:hAnsi="Arial" w:eastAsia="source serif 4" w:cs="Arial"/>
          <w:color w:val="000000"/>
          <w:sz w:val="21"/>
        </w:rPr>
        <w:t>简要说明 NoSQL 数据库在海量数据、半结构化数据、高关联数据中的应用特点，以及本项目选择学者科研数据作为分析对象的原因。</w:t>
      </w:r>
    </w:p>
    <w:p w14:paraId="11D12B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eastAsia="宋体" w:cs="Arial"/>
          <w:color w:val="000000"/>
          <w:lang w:val="en-US" w:eastAsia="zh-CN"/>
        </w:rPr>
      </w:pPr>
      <w:r>
        <w:rPr>
          <w:rFonts w:ascii="宋体" w:hAnsi="宋体"/>
          <w:sz w:val="21"/>
        </w:rPr>
        <w:t>NoSQL 数据库适用于海量、异构、半结构化和高关联数据的组织与分析。本项目以教师提供的 Web of Science 学者科研数据为对象，围绕论文元数据管理、科研统计分析、学术关系图谱构建和语义相似检索展开。论文数据包含标题、作者、摘要、关键词、机构、期刊、年份、被引次数和参考文献等字段，具有明显的半结构化和关系密集特征，因此适合作为 NoSQL 综合应用场景。</w:t>
      </w:r>
    </w:p>
    <w:p>
      <w:r>
        <w:rPr>
          <w:rFonts w:ascii="宋体" w:hAnsi="宋体"/>
          <w:sz w:val="21"/>
        </w:rPr>
        <w:t>本项目共处理 5000 篇论文，识别学者 8519 名、关键词 14084 个、期刊或会议来源 2038 个。系统综合使用 MongoDB、Neo4j 和 FAISS 思路，实现从数据存储、统计可视化、图谱分析到向量检索的完整流程。</w:t>
      </w:r>
    </w:p>
    <w:p w14:paraId="46D2DF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30"/>
        <w:jc w:val="left"/>
        <w:textAlignment w:val="auto"/>
        <w:rPr>
          <w:rFonts w:hint="default" w:ascii="Arial" w:hAnsi="Arial" w:cs="Arial"/>
        </w:rPr>
      </w:pPr>
      <w:bookmarkStart w:id="1" w:name="二_任务目标"/>
      <w:r>
        <w:rPr>
          <w:rFonts w:hint="default" w:ascii="Arial" w:hAnsi="Arial" w:eastAsia="source serif 4" w:cs="Arial"/>
          <w:b/>
          <w:color w:val="000000"/>
          <w:sz w:val="24"/>
        </w:rPr>
        <w:t>二、任务目标</w:t>
      </w:r>
      <w:bookmarkEnd w:id="1"/>
    </w:p>
    <w:p w14:paraId="68E7AF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说明本项目希望完成的主要目标，例如：</w:t>
      </w:r>
    </w:p>
    <w:p w14:paraId="3A006AB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完成学术数据的 NoSQL 存储。</w:t>
      </w:r>
    </w:p>
    <w:p w14:paraId="6E18DE1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完成统计分析与图表展示。</w:t>
      </w:r>
    </w:p>
    <w:p w14:paraId="429A357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完成 Neo4j 图谱构建与关系分析。</w:t>
      </w:r>
    </w:p>
    <w:p w14:paraId="3828151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完成 FAISS 向量化与语义分析设计。</w:t>
      </w:r>
    </w:p>
    <w:p w14:paraId="4FA0499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完成系统展示与综合说明。</w:t>
      </w:r>
    </w:p>
    <w:p w14:paraId="67D329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eastAsia="宋体" w:cs="Arial"/>
          <w:color w:val="000000"/>
          <w:lang w:val="en-US" w:eastAsia="zh-CN"/>
        </w:rPr>
      </w:pPr>
      <w:r>
        <w:rPr>
          <w:rFonts w:ascii="宋体" w:hAnsi="宋体"/>
          <w:sz w:val="21"/>
        </w:rPr>
        <w:t>本项目的主要目标包括：一是完成 Web of Science 文本数据的解析、清洗与标准化；二是使用 MongoDB 作为主存储数据库，完成论文元数据的文档化保存和聚合查询；三是完成年度趋势、学院分布、关键词热点、期刊分布、学科类别和合作机构等多角度可视化分析；四是使用 Neo4j 构建学术知识图谱，并通过 Cypher 查询分析作者合作、学院合作、关键词核心学者和最短合作路径；五是设计并实现基于 FAISS 思路的论文语义向量检索和相似学者发现；六是开发统一 Web 展示系统，便于课程演示和结果说明。</w:t>
      </w:r>
    </w:p>
    <w:p w14:paraId="59326A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30"/>
        <w:jc w:val="left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b/>
          <w:color w:val="000000"/>
          <w:sz w:val="24"/>
        </w:rPr>
        <w:t>三、总体设计思路</w:t>
      </w:r>
      <w:bookmarkEnd w:id="2"/>
    </w:p>
    <w:p w14:paraId="73F2BC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请概述项目的总体方案，可从以下角度撰写：</w:t>
      </w:r>
    </w:p>
    <w:p w14:paraId="18EEFFA5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数据流程。</w:t>
      </w:r>
    </w:p>
    <w:p w14:paraId="3380912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系统架构。</w:t>
      </w:r>
    </w:p>
    <w:p w14:paraId="06BDD92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所选数据库与工具的分工。</w:t>
      </w:r>
    </w:p>
    <w:p w14:paraId="69CA8FC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模块划分与实现步骤。</w:t>
      </w:r>
    </w:p>
    <w:p w14:paraId="7CD793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建议配系统架构图或流程图。</w:t>
      </w:r>
    </w:p>
    <w:p w14:paraId="0D76EB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eastAsia="宋体" w:cs="Arial"/>
          <w:color w:val="000000"/>
          <w:lang w:val="en-US" w:eastAsia="zh-CN"/>
        </w:rPr>
      </w:pPr>
      <w:r>
        <w:rPr>
          <w:rFonts w:ascii="宋体" w:hAnsi="宋体"/>
          <w:sz w:val="21"/>
        </w:rPr>
        <w:t>系统整体流程为：原始 WOS 文本数据 -&gt; 数据解析与清洗 -&gt; 结构化 JSON/CSV 输出 -&gt; MongoDB 文档存储 -&gt; 统计聚合与图表展示 -&gt; Neo4j 图谱 CSV 导入 -&gt; Cypher 关系分析 -&gt; 论文文本向量化 -&gt; 相似检索与推荐 -&gt; Web 前端统一展示。</w:t>
      </w:r>
    </w:p>
    <w:p>
      <w:r>
        <w:rPr>
          <w:rFonts w:ascii="宋体" w:hAnsi="宋体"/>
          <w:sz w:val="21"/>
        </w:rPr>
        <w:t>工具分工如下：MongoDB 负责论文元数据的主存储和常规查询；Neo4j 负责作者、论文、机构、学院、关键词、期刊之间的关系建模和路径分析；FAISS 或向量相似度模块负责论文主题语义检索、相似学者发现和潜在合作推荐；FastAPI 提供后端接口；ECharts 提供统计图表和图谱预览。</w:t>
      </w:r>
    </w:p>
    <w:p w14:paraId="62CCFC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30"/>
        <w:jc w:val="left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b/>
          <w:color w:val="000000"/>
          <w:sz w:val="24"/>
        </w:rPr>
        <w:t>四、数据来源与预处理</w:t>
      </w:r>
      <w:bookmarkEnd w:id="3"/>
    </w:p>
    <w:p w14:paraId="01FD43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说明教师提供的数据文件内容及字段情况，并介绍：</w:t>
      </w:r>
    </w:p>
    <w:p w14:paraId="46EDD7C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原始数据格式。</w:t>
      </w:r>
    </w:p>
    <w:p w14:paraId="745F1C1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关键字段说明。</w:t>
      </w:r>
    </w:p>
    <w:p w14:paraId="6A6DE64A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数据清洗过程。</w:t>
      </w:r>
    </w:p>
    <w:p w14:paraId="18A7904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去重、标准化、异常值处理方法。</w:t>
      </w:r>
    </w:p>
    <w:p w14:paraId="7C41AEA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作者、机构、关键词等字段的整理方法。</w:t>
      </w:r>
    </w:p>
    <w:p w14:paraId="52ACFE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eastAsia="宋体" w:cs="Arial"/>
          <w:color w:val="000000"/>
          <w:lang w:val="en-US" w:eastAsia="zh-CN"/>
        </w:rPr>
      </w:pPr>
      <w:r>
        <w:rPr>
          <w:rFonts w:ascii="宋体" w:hAnsi="宋体"/>
          <w:sz w:val="21"/>
        </w:rPr>
        <w:t>原始数据文件为 scholar-data-full.txt，格式为 Web of Science 纯文本记录，每篇论文以 ER 作为结束标记。主要字段包括 AU/AF 作者、TI 标题、SO 来源期刊或会议、DE 作者关键词、ID Keywords Plus、AB 摘要、C1 地址、C3 机构、CR 参考文献、PY 年份、TC 被引次数、DI DOI、WC 学科类别、SC 研究方向、UT WOS 唯一编号。</w:t>
      </w:r>
    </w:p>
    <w:p>
      <w:r>
        <w:rPr>
          <w:rFonts w:ascii="宋体" w:hAnsi="宋体"/>
          <w:sz w:val="21"/>
        </w:rPr>
        <w:t>预处理方法采用“结构化字段优先 + 规则清洗”的策略。程序识别两位字段码，将缩进行合并到所属字段；对作者、机构、参考文献等多值字段保留列表结构；对关键词和学科类别按分号切分；根据 UT 或 DOI 构造论文唯一编号；从地址字段中抽取学院简称并映射为中文学院名称；对缺失年份、被引次数、关键词等字段进行默认值处理。</w:t>
      </w:r>
    </w:p>
    <w:p>
      <w:r>
        <w:rPr>
          <w:rFonts w:ascii="宋体" w:hAnsi="宋体"/>
          <w:sz w:val="21"/>
        </w:rPr>
        <w:t>数据清洗后得到 5000 条有效论文记录。学院分布中排名靠前的包括：自动化学院 823；计算机学院 513；未知学院 507；机电工程学院 484；材料与能源学院 421。</w:t>
      </w:r>
    </w:p>
    <w:p w14:paraId="7D58BE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30"/>
        <w:jc w:val="left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b/>
          <w:color w:val="000000"/>
          <w:sz w:val="24"/>
        </w:rPr>
        <w:t>五、NoSQL 数据库存储设计</w:t>
      </w:r>
      <w:bookmarkEnd w:id="4"/>
    </w:p>
    <w:p w14:paraId="2E1715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说明所选数据库（Hadoop / Redis / MongoDB）的理由，并介绍：</w:t>
      </w:r>
    </w:p>
    <w:p w14:paraId="4C043D02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部署方式。</w:t>
      </w:r>
    </w:p>
    <w:p w14:paraId="2B3DA5CF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数据模型设计。</w:t>
      </w:r>
    </w:p>
    <w:p w14:paraId="380394A6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集合 / 键 / 文件组织方式。</w:t>
      </w:r>
    </w:p>
    <w:p w14:paraId="70388B12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典型查询语句或处理流程。</w:t>
      </w:r>
    </w:p>
    <w:p w14:paraId="4573B396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使用该数据库解决了什么问题。</w:t>
      </w:r>
    </w:p>
    <w:p w14:paraId="054320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eastAsia="宋体" w:cs="Arial"/>
          <w:color w:val="000000"/>
          <w:lang w:val="en-US" w:eastAsia="zh-CN"/>
        </w:rPr>
      </w:pPr>
      <w:r>
        <w:rPr>
          <w:rFonts w:ascii="宋体" w:hAnsi="宋体"/>
          <w:sz w:val="21"/>
        </w:rPr>
        <w:t>本项目选择 MongoDB 作为 Hadoop、Redis、MongoDB 三类技术中的主存储方案。选择理由是 Web of Science 论文元数据字段较多，不同论文字段缺失情况不完全一致，且作者、关键词、机构、参考文献等字段天然适合数组结构保存。MongoDB 的文档模型可以较好地保留原始数据层次，同时支持聚合统计和全文索引。</w:t>
      </w:r>
    </w:p>
    <w:p>
      <w:r>
        <w:rPr>
          <w:rFonts w:ascii="宋体" w:hAnsi="宋体"/>
          <w:sz w:val="21"/>
        </w:rPr>
        <w:t>MongoDB 数据库命名为 nosql_scholar，核心集合为 papers。每篇论文对应一个文档，包含 paper_id、title、abstract、authors、keywords、journal、year、times_cited、school、institutions、references、wos_categories 等字段。系统为 paper_id 创建唯一索引，为 year、school、authors、keywords 创建普通索引，并为 title、abstract、keywords 创建全文索引。</w:t>
      </w:r>
    </w:p>
    <w:p>
      <w:r>
        <w:rPr>
          <w:rFonts w:ascii="宋体" w:hAnsi="宋体"/>
          <w:sz w:val="21"/>
        </w:rPr>
        <w:t>典型聚合查询包括：按 year 分组统计年度发文量和被引次数；按 school 分组统计学院发文量；展开 keywords 字段统计高频关键词；按 journal 分组统计主要期刊来源。这些查询结果既可用于后端分析，也可直接驱动前端图表。</w:t>
      </w:r>
    </w:p>
    <w:p w14:paraId="6AEDC2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30"/>
        <w:jc w:val="left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b/>
          <w:color w:val="000000"/>
          <w:sz w:val="24"/>
        </w:rPr>
        <w:t>六、数据分析与可视化</w:t>
      </w:r>
      <w:bookmarkEnd w:id="5"/>
    </w:p>
    <w:p w14:paraId="133E12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结合图表展示统计分析结果。建议至少展示 4 类图表，并逐一说明分析含义。</w:t>
      </w:r>
    </w:p>
    <w:p w14:paraId="1318F8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可参考分析角度：</w:t>
      </w:r>
    </w:p>
    <w:p w14:paraId="476119CF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学院发文量分析。</w:t>
      </w:r>
    </w:p>
    <w:p w14:paraId="0A1D159B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地域合作分布分析。</w:t>
      </w:r>
    </w:p>
    <w:p w14:paraId="3CEDEA1E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eastAsia" w:ascii="Arial" w:hAnsi="Arial" w:eastAsia="宋体" w:cs="Arial"/>
          <w:color w:val="000000"/>
          <w:sz w:val="21"/>
          <w:lang w:val="en-US" w:eastAsia="zh-CN"/>
        </w:rPr>
        <w:t>所在单位</w:t>
      </w:r>
      <w:r>
        <w:rPr>
          <w:rFonts w:hint="default" w:ascii="Arial" w:hAnsi="Arial" w:eastAsia="source serif 4" w:cs="Arial"/>
          <w:color w:val="000000"/>
          <w:sz w:val="21"/>
        </w:rPr>
        <w:t>与发文关系分析。</w:t>
      </w:r>
    </w:p>
    <w:p w14:paraId="11C47D22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年度发文趋势分析。</w:t>
      </w:r>
    </w:p>
    <w:p w14:paraId="7E8005FE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关键词热点分析。</w:t>
      </w:r>
    </w:p>
    <w:p w14:paraId="214D571D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主要期刊分布分析。</w:t>
      </w:r>
    </w:p>
    <w:p w14:paraId="6B5430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本节建议每幅图均包含：</w:t>
      </w:r>
    </w:p>
    <w:p w14:paraId="29E6813B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图题。</w:t>
      </w:r>
    </w:p>
    <w:p w14:paraId="2D54F2EB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图表截图。</w:t>
      </w:r>
    </w:p>
    <w:p w14:paraId="2D86B832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数据来源说明。</w:t>
      </w:r>
    </w:p>
    <w:p w14:paraId="3DC3C2B0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结果分析。</w:t>
      </w:r>
    </w:p>
    <w:p w14:paraId="523937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eastAsia="宋体" w:cs="Arial"/>
          <w:color w:val="000000"/>
          <w:lang w:val="en-US" w:eastAsia="zh-CN"/>
        </w:rPr>
      </w:pPr>
      <w:r>
        <w:rPr>
          <w:rFonts w:ascii="宋体" w:hAnsi="宋体"/>
          <w:sz w:val="21"/>
        </w:rPr>
        <w:t>系统完成了六类可视化图表分析。第一类是年度发文趋势和年度被引趋势，用于观察科研产出随时间的变化。数据中近年论文数量较多，2024 年和 2025 年发文量排名靠前，说明数据集中收录了大量近年成果。</w:t>
      </w:r>
    </w:p>
    <w:p>
      <w:r>
        <w:rPr>
          <w:rFonts w:ascii="宋体" w:hAnsi="宋体"/>
          <w:sz w:val="21"/>
        </w:rPr>
        <w:t>第二类是学院发文量分析，排名靠前的学院包括：自动化学院 823；计算机学院 513；未知学院 507；机电工程学院 484；材料与能源学院 421；信息工程学院 349；物理与光电工程学院 344；管理学院 233。第三类是关键词热点分析，高频关键词包括：deep learning 85；optimization 56；feature extraction 48；mechanical properties 46；evolutionary algorithm 42；attention mechanism 34；microstructure 32；training 30；transfer learning 27；machine learning 26。这些词反映出人工智能、优化、特征提取、材料性能等方向较活跃。</w:t>
      </w:r>
    </w:p>
    <w:p>
      <w:r>
        <w:rPr>
          <w:rFonts w:ascii="宋体" w:hAnsi="宋体"/>
          <w:sz w:val="21"/>
        </w:rPr>
        <w:t>第四类是主要期刊和会议来源分析，排名靠前的来源包括：IEEE ACCESS 50；CERAMICS INTERNATIONAL 44；APPLIED SCIENCES-BASEL 39；INFORMATION SCIENCES 38；JOURNAL OF ALLOYS AND COMPOUNDS 36；APPLIED THERMAL ENGINEERING 31；JOURNAL OF MATERIALS SCIENCE-MATERIALS IN ELECTRONICS 31；ENERGY 31。第五类是 WOS 学科类别分析，排名靠前的类别包括：Engineering, Electrical &amp; Electronic 1286；Materials Science, Multidisciplinary 763；Computer Science, Artificial Intelligence 730；Automation &amp; Control Systems 505；Computer Science, Information Systems 446；Physics, Applied 431；Computer Science, Theory &amp; Methods 430；Telecommunications 356。第六类是合作机构关系分析，用于观察校内外机构合作情况。</w:t>
      </w:r>
    </w:p>
    <w:p w14:paraId="450B48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30"/>
        <w:jc w:val="left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b/>
          <w:color w:val="000000"/>
          <w:sz w:val="24"/>
        </w:rPr>
        <w:t>七、Neo4j 图谱构建与关联分析</w:t>
      </w:r>
      <w:bookmarkEnd w:id="6"/>
    </w:p>
    <w:p w14:paraId="59F2C2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本节建议包括以下内容：</w:t>
      </w:r>
    </w:p>
    <w:p w14:paraId="4F783998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实体类型设计。</w:t>
      </w:r>
    </w:p>
    <w:p w14:paraId="050AB9C0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关系类型设计。</w:t>
      </w:r>
    </w:p>
    <w:p w14:paraId="10AC3B3E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三元组构建规则。</w:t>
      </w:r>
    </w:p>
    <w:p w14:paraId="389D20F6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数据导入 Neo4j 的方法。</w:t>
      </w:r>
    </w:p>
    <w:p w14:paraId="484E77D8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Cypher 查询语句。</w:t>
      </w:r>
    </w:p>
    <w:p w14:paraId="40A0194C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查询结果与图谱展示截图。</w:t>
      </w:r>
    </w:p>
    <w:p w14:paraId="70A0B3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可重点展示：</w:t>
      </w:r>
    </w:p>
    <w:p w14:paraId="7F338992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学者合作网络。</w:t>
      </w:r>
    </w:p>
    <w:p w14:paraId="538765DA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关键词与作者关联网络。</w:t>
      </w:r>
    </w:p>
    <w:p w14:paraId="778E962C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学院合作关系图。</w:t>
      </w:r>
    </w:p>
    <w:p w14:paraId="7A0DC5B8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最短合作路径分析。</w:t>
      </w:r>
    </w:p>
    <w:p w14:paraId="0064F2D1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代表性子图展示。</w:t>
      </w:r>
    </w:p>
    <w:p w14:paraId="51C1B4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eastAsia="宋体" w:cs="Arial"/>
          <w:color w:val="000000"/>
          <w:lang w:val="en-US" w:eastAsia="zh-CN"/>
        </w:rPr>
      </w:pPr>
      <w:r>
        <w:rPr>
          <w:rFonts w:ascii="宋体" w:hAnsi="宋体"/>
          <w:sz w:val="21"/>
        </w:rPr>
        <w:t>Neo4j 图谱部分构建六类实体：Author 表示学者，Paper 表示论文，Institution 表示机构，School 表示学院，Keyword 表示关键词，Journal 表示期刊或会议来源。关系类型包括 Author-[:WROTE]-&gt;Paper、Author-[:AFFILIATED_WITH]-&gt;Institution、Author-[:BELONGS_TO]-&gt;School、Paper-[:HAS_KEYWORD]-&gt;Keyword、Paper-[:PUBLISHED_IN]-&gt;Journal，以及 Author-[:COAUTHORED]-Author。</w:t>
      </w:r>
    </w:p>
    <w:p>
      <w:r>
        <w:rPr>
          <w:rFonts w:ascii="宋体" w:hAnsi="宋体"/>
          <w:sz w:val="21"/>
        </w:rPr>
        <w:t>三元组构建规则为：根据作者列表生成作者撰写论文关系；根据 C3 和 C1 字段生成作者所属机构关系；根据地址字段抽取学院并生成作者隶属学院关系；根据关键词字段生成论文包含关键词关系；根据 SO 字段生成论文发表来源关系；同一篇论文内任意两位作者生成合作作者关系。</w:t>
      </w:r>
    </w:p>
    <w:p>
      <w:r>
        <w:rPr>
          <w:rFonts w:ascii="宋体" w:hAnsi="宋体"/>
          <w:sz w:val="21"/>
        </w:rPr>
        <w:t>项目生成的 Neo4j CSV 文件位于 data/neo4j，导入脚本为 docs/neo4j_import.cypher。代表性查询包括某学者的合作作者及合作次数、学院之间的合作关系、关键词相关核心学者、两位学者之间最短合作路径和机构连接地位分析。</w:t>
      </w:r>
    </w:p>
    <w:p w14:paraId="58E6E9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30"/>
        <w:jc w:val="left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b/>
          <w:color w:val="000000"/>
          <w:sz w:val="24"/>
        </w:rPr>
        <w:t>八、实体提取方法说明</w:t>
      </w:r>
      <w:bookmarkEnd w:id="7"/>
    </w:p>
    <w:p w14:paraId="5BFE6A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请说明本项目如何保证实体提取的准确性，例如：</w:t>
      </w:r>
    </w:p>
    <w:p w14:paraId="2F884439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结构化字段直接提取。</w:t>
      </w:r>
    </w:p>
    <w:p w14:paraId="3758A2AA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规则清洗与标准化。</w:t>
      </w:r>
    </w:p>
    <w:p w14:paraId="4F6F391B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摘要与标题中的关键词抽取。</w:t>
      </w:r>
    </w:p>
    <w:p w14:paraId="529D3A08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是否使用实体识别模型辅助。</w:t>
      </w:r>
    </w:p>
    <w:p w14:paraId="3C0AB0D9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如何进行抽样核验。</w:t>
      </w:r>
    </w:p>
    <w:p w14:paraId="5A78AF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eastAsia="宋体" w:cs="Arial"/>
          <w:color w:val="000000"/>
          <w:lang w:val="en-US" w:eastAsia="zh-CN"/>
        </w:rPr>
      </w:pPr>
      <w:r>
        <w:rPr>
          <w:rFonts w:ascii="宋体" w:hAnsi="宋体"/>
          <w:sz w:val="21"/>
        </w:rPr>
        <w:t>实体提取采用结构化字段优先方法。作者实体主要来自 AF 字段，缩写作者来自 AU 字段；论文实体由 UT、DOI 或序号生成唯一标识；关键词来自 DE 字段和 ID 字段；期刊来自 SO 字段；机构来自 C3 字段，并结合 C1 地址字段补充；学院主要从 C1 地址中的 Guangdong Univ Technol 后续机构短语抽取。</w:t>
      </w:r>
    </w:p>
    <w:p>
      <w:r>
        <w:rPr>
          <w:rFonts w:ascii="宋体" w:hAnsi="宋体"/>
          <w:sz w:val="21"/>
        </w:rPr>
        <w:t>为减少同名异写和缩写不一致问题，项目对空格、标点和大小写进行了统一处理，并建立了学院英文简称到中文学院名称的映射规则。例如 Sch Automat、Fac Automat、Coll Automat 统一映射为自动化学院；Sch Mat &amp; Energy 映射为材料与能源学院；Sch Electromech Engn 映射为机电工程学院。对于无法识别的学院，保留原始短语或标记为未知学院，便于后续人工核验。</w:t>
      </w:r>
    </w:p>
    <w:p w14:paraId="5C14AF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30"/>
        <w:jc w:val="left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b/>
          <w:color w:val="000000"/>
          <w:sz w:val="24"/>
        </w:rPr>
        <w:t>九、向量化与 FAISS 分析设计</w:t>
      </w:r>
      <w:bookmarkEnd w:id="8"/>
    </w:p>
    <w:p w14:paraId="7D978E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请说明本项目的向量数据库设计思路，包括：</w:t>
      </w:r>
    </w:p>
    <w:p w14:paraId="2B1CC2A8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选择了哪些对象进行向量化。</w:t>
      </w:r>
    </w:p>
    <w:p w14:paraId="54CDE58C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采用了什么文本表示方式。</w:t>
      </w:r>
    </w:p>
    <w:p w14:paraId="3BDBCE11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如何使用 FAISS 构建索引。</w:t>
      </w:r>
    </w:p>
    <w:p w14:paraId="2F79C235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相似检索、聚类或推荐任务如何实现。</w:t>
      </w:r>
    </w:p>
    <w:p w14:paraId="753E9055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向量分析与图数据库分析之间是否存在结合。</w:t>
      </w:r>
    </w:p>
    <w:p w14:paraId="6A31BA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如有实验结果或检索示例，建议展示结果截图。</w:t>
      </w:r>
    </w:p>
    <w:p w14:paraId="2A25DB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eastAsia="宋体" w:cs="Arial"/>
          <w:color w:val="000000"/>
          <w:lang w:val="en-US" w:eastAsia="zh-CN"/>
        </w:rPr>
      </w:pPr>
      <w:r>
        <w:rPr>
          <w:rFonts w:ascii="宋体" w:hAnsi="宋体"/>
          <w:sz w:val="21"/>
        </w:rPr>
        <w:t>向量化模块选择论文标题、摘要、作者关键词和 Keywords Plus 作为论文语义文本，并将这些字段拼接后转换为高维文本向量。向量构建后进行 L2 归一化，使内积相似度可以近似表示余弦相似度。系统优先检测 FAISS 环境，若安装 faiss-cpu，则使用 IndexFlatIP 构建向量索引；若本机暂未安装 FAISS，则使用 scikit-learn 余弦相似度作为可运行兜底，保证演示系统稳定运行。</w:t>
      </w:r>
    </w:p>
    <w:p>
      <w:r>
        <w:rPr>
          <w:rFonts w:ascii="宋体" w:hAnsi="宋体"/>
          <w:sz w:val="21"/>
        </w:rPr>
        <w:t>本项目完成了相似论文检索和相似学者发现两类任务。相似论文检索支持输入研究主题，例如 deep learning optimization，返回语义最接近的论文列表及相似度。相似学者发现将作者近年论文标题、摘要和关键词拼接为作者画像文本，再计算作者画像之间的相似度。进一步结合 Neo4j 合作关系，可以筛选出研究方向相似但尚未合作的学者，作为潜在合作推荐。</w:t>
      </w:r>
    </w:p>
    <w:p w14:paraId="0118F3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30"/>
        <w:jc w:val="left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b/>
          <w:color w:val="000000"/>
          <w:sz w:val="24"/>
        </w:rPr>
        <w:t>十、系统实现过程与结果展示</w:t>
      </w:r>
      <w:bookmarkEnd w:id="9"/>
    </w:p>
    <w:p w14:paraId="4CDD85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说明项目从部署、编码、调试到运行展示的主要过程。可包括：</w:t>
      </w:r>
    </w:p>
    <w:p w14:paraId="2744F3EC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环境配置。</w:t>
      </w:r>
    </w:p>
    <w:p w14:paraId="446F185C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关键代码或脚本说明。</w:t>
      </w:r>
    </w:p>
    <w:p w14:paraId="55DE71BC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运行过程截图。</w:t>
      </w:r>
    </w:p>
    <w:p w14:paraId="7AEE3DC7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结果展示截图。</w:t>
      </w:r>
    </w:p>
    <w:p w14:paraId="536652FF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遇到的问题与解决方法。</w:t>
      </w:r>
    </w:p>
    <w:p w14:paraId="3BF6A7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如实现了网站统一展示系统，也请在本节介绍前后端设计、数据库支撑方式以及是否可公网访问。</w:t>
      </w:r>
    </w:p>
    <w:p w14:paraId="25D842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eastAsia="宋体" w:cs="Arial"/>
          <w:color w:val="000000"/>
          <w:lang w:val="en-US" w:eastAsia="zh-CN"/>
        </w:rPr>
      </w:pPr>
      <w:r>
        <w:rPr>
          <w:rFonts w:ascii="宋体" w:hAnsi="宋体"/>
          <w:sz w:val="21"/>
        </w:rPr>
        <w:t>系统实现过程包括数据处理、索引构建、后端接口、前端展示和文档整理五部分。数据处理脚本 scripts/prepare_data.py 负责将原始 WOS 文本转换为 JSON、CSV 和 Neo4j 导入文件；scripts/import_mongodb.py 负责将论文文档导入 MongoDB；scripts/build_vector_index.py 负责构建论文向量索引；backend/main.py 提供 FastAPI 接口；frontend/index.html、frontend/app.js 和 frontend/styles.css 提供 Web 展示。</w:t>
      </w:r>
    </w:p>
    <w:p>
      <w:r>
        <w:rPr>
          <w:rFonts w:ascii="宋体" w:hAnsi="宋体"/>
          <w:sz w:val="21"/>
        </w:rPr>
        <w:t>Web 系统包含五个页面：总览页面展示论文、学者、关键词、期刊数量和核心趋势图；统计图表页面展示关键词、期刊、学科类别和合作机构图表；学者画像页面展示某学者的论文数、被引数、学术年龄、关键词、合作作者和代表论文；知识图谱页面展示高被引论文子图和 Cypher 查询；向量检索页面展示相似论文和相似学者结果。</w:t>
      </w:r>
    </w:p>
    <w:p>
      <w:r>
        <w:rPr>
          <w:rFonts w:ascii="宋体" w:hAnsi="宋体"/>
          <w:sz w:val="21"/>
        </w:rPr>
        <w:t>本地运行命令为：先执行 python scripts/prepare_data.py --input scholar-data-full.txt，再执行 python scripts/build_vector_index.py，最后运行 uvicorn backend.main:app --host 127.0.0.1 --port 8000，并访问 http://127.0.0.1:8000。</w:t>
      </w:r>
    </w:p>
    <w:p w14:paraId="1E6248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30"/>
        <w:jc w:val="left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b/>
          <w:color w:val="000000"/>
          <w:sz w:val="24"/>
        </w:rPr>
        <w:t>十一、总结与心得体会</w:t>
      </w:r>
      <w:bookmarkEnd w:id="10"/>
    </w:p>
    <w:p w14:paraId="53ED66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结合本次课程项目，说明：</w:t>
      </w:r>
    </w:p>
    <w:p w14:paraId="7F44D109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自己对 NoSQL 数据库应用场景的理解。</w:t>
      </w:r>
    </w:p>
    <w:p w14:paraId="72ACB749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对图数据库、向量数据库和文档数据库协同使用的认识。</w:t>
      </w:r>
    </w:p>
    <w:p w14:paraId="0A81E4D5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项目中遇到的困难和解决过程。</w:t>
      </w:r>
    </w:p>
    <w:p w14:paraId="63B539DD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后续可改进方向。</w:t>
      </w:r>
    </w:p>
    <w:p w14:paraId="493D09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eastAsia="宋体" w:cs="Arial"/>
          <w:color w:val="000000"/>
          <w:lang w:val="en-US" w:eastAsia="zh-CN"/>
        </w:rPr>
      </w:pPr>
      <w:r>
        <w:rPr>
          <w:rFonts w:ascii="宋体" w:hAnsi="宋体"/>
          <w:sz w:val="21"/>
        </w:rPr>
        <w:t>通过本次课程项目，我进一步理解了 NoSQL 数据库在科研数据场景中的不同分工。MongoDB 适合保存字段复杂、结构不完全统一的论文元数据；Neo4j 适合表达作者、论文、机构、关键词之间的高关联关系，并支持路径分析和网络结构分析；FAISS 适合处理文本向量相似检索，能够从语义层面发现相似论文和相似学者。</w:t>
      </w:r>
    </w:p>
    <w:p>
      <w:r>
        <w:rPr>
          <w:rFonts w:ascii="宋体" w:hAnsi="宋体"/>
          <w:sz w:val="21"/>
        </w:rPr>
        <w:t>项目中比较困难的部分包括 WOS 多行字段解析、学院名称标准化、图谱三元组构建和向量检索环境兼容。解决方法是优先使用结构化字段，采用规则清洗和映射表降低抽取误差，并将 FAISS 模块设计为可检测、可降级的结构。后续可改进方向包括引入更强的中文和英文学术文本嵌入模型，完善作者消歧算法，进一步结合 Neo4j 图结构和向量相似度做更准确的合作推荐。</w:t>
      </w:r>
    </w:p>
    <w:p w14:paraId="4BC763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30"/>
        <w:jc w:val="left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b/>
          <w:color w:val="000000"/>
          <w:sz w:val="24"/>
        </w:rPr>
        <w:t>十二、参考文献</w:t>
      </w:r>
      <w:bookmarkEnd w:id="11"/>
    </w:p>
    <w:p w14:paraId="777471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请按规范列出项目中参考的论文、技术文档、官方文档、课程资料等。</w:t>
      </w:r>
    </w:p>
    <w:p w14:paraId="5734BD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参考写法示例：</w:t>
      </w:r>
    </w:p>
    <w:p w14:paraId="30B49D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hanging="420" w:hangingChars="200"/>
        <w:textAlignment w:val="auto"/>
        <w:rPr>
          <w:rFonts w:hint="default" w:ascii="Arial" w:hAnsi="Arial" w:eastAsia="source serif 4" w:cs="Arial"/>
          <w:color w:val="000000"/>
          <w:sz w:val="21"/>
        </w:rPr>
      </w:pPr>
      <w:r>
        <w:rPr>
          <w:rFonts w:hint="default" w:ascii="Arial" w:hAnsi="Arial" w:eastAsia="source serif 4" w:cs="Arial"/>
          <w:color w:val="000000"/>
          <w:sz w:val="21"/>
        </w:rPr>
        <w:t>[1]</w:t>
      </w:r>
      <w:r>
        <w:rPr>
          <w:rFonts w:hint="eastAsia" w:ascii="Arial" w:hAnsi="Arial" w:eastAsia="宋体" w:cs="Arial"/>
          <w:color w:val="000000"/>
          <w:sz w:val="21"/>
          <w:lang w:val="en-US" w:eastAsia="zh-CN"/>
        </w:rPr>
        <w:tab/>
      </w:r>
      <w:r>
        <w:rPr>
          <w:rFonts w:hint="default" w:ascii="Arial" w:hAnsi="Arial" w:eastAsia="source serif 4" w:cs="Arial"/>
          <w:color w:val="000000"/>
          <w:sz w:val="21"/>
        </w:rPr>
        <w:t>M. M. U. Chowdhury, S. J. Maeng, E. Bulut, I. Guvenc. 3-D Trajectory Optimization in UAV-Assisted Cellular Networks Considering Antenna Radiation Pattern and Backhaul Constraint. IEEE Transactions on Aerospace and Electronic Systems. 2020, 56: 3735.</w:t>
      </w:r>
    </w:p>
    <w:p w14:paraId="7A0AE5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hanging="420" w:hangingChars="200"/>
        <w:textAlignment w:val="auto"/>
        <w:rPr>
          <w:rFonts w:hint="default" w:ascii="Arial" w:hAnsi="Arial" w:eastAsia="source serif 4" w:cs="Arial"/>
          <w:color w:val="000000"/>
          <w:sz w:val="21"/>
        </w:rPr>
      </w:pPr>
      <w:r>
        <w:rPr>
          <w:rFonts w:hint="default" w:ascii="Arial" w:hAnsi="Arial" w:eastAsia="source serif 4" w:cs="Arial"/>
          <w:color w:val="000000"/>
          <w:sz w:val="21"/>
        </w:rPr>
        <w:t>[2]</w:t>
      </w:r>
      <w:r>
        <w:rPr>
          <w:rFonts w:hint="eastAsia" w:ascii="Arial" w:hAnsi="Arial" w:eastAsia="宋体" w:cs="Arial"/>
          <w:color w:val="000000"/>
          <w:sz w:val="21"/>
          <w:lang w:val="en-US" w:eastAsia="zh-CN"/>
        </w:rPr>
        <w:tab/>
      </w:r>
      <w:r>
        <w:rPr>
          <w:rFonts w:hint="default" w:ascii="Arial" w:hAnsi="Arial" w:eastAsia="source serif 4" w:cs="Arial"/>
          <w:color w:val="000000"/>
          <w:sz w:val="21"/>
        </w:rPr>
        <w:t>M. K. Banafaa, Ö. Pepeoğlu, I. Shayea, A. Alhammadi, Z. A. Shamsan, M. A. Razaz, M. Alsagabi, S. Al-Sowayan. A Comprehensive Survey on 5G-and-Beyond Networks With UAVs: Applications, Emerging Technologies, Regulatory Aspects, Research Trends and Challenges. IEEE Access. 2024, 12: 7786.</w:t>
      </w:r>
    </w:p>
    <w:p w14:paraId="6E05BD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hanging="420" w:hangingChars="200"/>
        <w:textAlignment w:val="auto"/>
        <w:rPr>
          <w:rFonts w:hint="default" w:ascii="Arial" w:hAnsi="Arial" w:eastAsia="source serif 4" w:cs="Arial"/>
          <w:color w:val="000000"/>
          <w:sz w:val="21"/>
        </w:rPr>
      </w:pPr>
      <w:r>
        <w:rPr>
          <w:rFonts w:hint="default" w:ascii="Arial" w:hAnsi="Arial" w:eastAsia="source serif 4" w:cs="Arial"/>
          <w:color w:val="000000"/>
          <w:sz w:val="21"/>
        </w:rPr>
        <w:t>[3]</w:t>
      </w:r>
      <w:r>
        <w:rPr>
          <w:rFonts w:hint="eastAsia" w:ascii="Arial" w:hAnsi="Arial" w:eastAsia="宋体" w:cs="Arial"/>
          <w:color w:val="000000"/>
          <w:sz w:val="21"/>
          <w:lang w:val="en-US" w:eastAsia="zh-CN"/>
        </w:rPr>
        <w:tab/>
      </w:r>
      <w:r>
        <w:rPr>
          <w:rFonts w:hint="default" w:ascii="Arial" w:hAnsi="Arial" w:eastAsia="source serif 4" w:cs="Arial"/>
          <w:color w:val="000000"/>
          <w:sz w:val="21"/>
        </w:rPr>
        <w:t>T. Bao, M. Zhu, Z. He, Y. Zhang, G. Yu, Y. Qiu, J. Wang, Y. Li, H. Zhu, H.-M. Zhou. Design of Tri-Mode Frequency Reconfigurable UAV Conformal Antenna Based on Frequency Selection Network. Journal of Low Power Electronics and Applications. 2025, 15: 51.</w:t>
      </w:r>
    </w:p>
    <w:p w14:paraId="1E1C87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hanging="420" w:hangingChars="200"/>
        <w:textAlignment w:val="auto"/>
        <w:rPr>
          <w:rFonts w:hint="default" w:ascii="Arial" w:hAnsi="Arial" w:eastAsia="source serif 4" w:cs="Arial"/>
          <w:color w:val="000000"/>
          <w:sz w:val="21"/>
        </w:rPr>
      </w:pPr>
      <w:r>
        <w:rPr>
          <w:rFonts w:hint="default" w:ascii="Arial" w:hAnsi="Arial" w:eastAsia="source serif 4" w:cs="Arial"/>
          <w:color w:val="000000"/>
          <w:sz w:val="21"/>
        </w:rPr>
        <w:t>[4]</w:t>
      </w:r>
      <w:r>
        <w:rPr>
          <w:rFonts w:hint="eastAsia" w:ascii="Arial" w:hAnsi="Arial" w:eastAsia="宋体" w:cs="Arial"/>
          <w:color w:val="000000"/>
          <w:sz w:val="21"/>
          <w:lang w:val="en-US" w:eastAsia="zh-CN"/>
        </w:rPr>
        <w:tab/>
      </w:r>
      <w:r>
        <w:rPr>
          <w:rFonts w:hint="default" w:ascii="Arial" w:hAnsi="Arial" w:eastAsia="source serif 4" w:cs="Arial"/>
          <w:color w:val="000000"/>
          <w:sz w:val="21"/>
        </w:rPr>
        <w:t>X. Nan, T. Kang, Z. Zhang, X. Wang, J. Zhang, Y. Lei, L. Gao, J. Cui, H. Xu. Flexible Symmetric-Defection Antenna with Bending and Thermal Insensitivity for Miniaturized UAV. Micromachines. 2024, 15: 159.</w:t>
      </w:r>
    </w:p>
    <w:p w14:paraId="0D093A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eastAsia="宋体" w:cs="Arial"/>
          <w:color w:val="000000"/>
          <w:lang w:val="en-US" w:eastAsia="zh-CN"/>
        </w:rPr>
      </w:pPr>
      <w:r>
        <w:rPr>
          <w:rFonts w:ascii="宋体" w:hAnsi="宋体"/>
          <w:sz w:val="21"/>
        </w:rPr>
        <w:t>[1] MongoDB Documentation. Aggregation Operations and Indexes.</w:t>
      </w:r>
    </w:p>
    <w:p>
      <w:r>
        <w:rPr>
          <w:rFonts w:ascii="宋体" w:hAnsi="宋体"/>
          <w:sz w:val="21"/>
        </w:rPr>
        <w:t>[2] Neo4j Documentation. Cypher Query Language Manual.</w:t>
      </w:r>
    </w:p>
    <w:p>
      <w:r>
        <w:rPr>
          <w:rFonts w:ascii="宋体" w:hAnsi="宋体"/>
          <w:sz w:val="21"/>
        </w:rPr>
        <w:t>[3] Johnson J, Douze M, Jegou H. Billion-scale similarity search with GPUs. IEEE Transactions on Big Data, 2019.</w:t>
      </w:r>
    </w:p>
    <w:p>
      <w:r>
        <w:rPr>
          <w:rFonts w:ascii="宋体" w:hAnsi="宋体"/>
          <w:sz w:val="21"/>
        </w:rPr>
        <w:t>[4] Clarivate. Web of Science Core Collection Field Tags.</w:t>
      </w:r>
    </w:p>
    <w:p>
      <w:r>
        <w:rPr>
          <w:rFonts w:ascii="宋体" w:hAnsi="宋体"/>
          <w:sz w:val="21"/>
        </w:rPr>
        <w:t>[5] Apache ECharts Documentation. Chart Configuration and Visualization.</w:t>
      </w:r>
    </w:p>
    <w:p w14:paraId="0135A49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80" w:leftChars="0"/>
        <w:textAlignment w:val="auto"/>
        <w:rPr>
          <w:rFonts w:hint="default" w:ascii="Arial" w:hAnsi="Arial" w:cs="Arial"/>
        </w:rPr>
      </w:pPr>
    </w:p>
    <w:p w14:paraId="11CA8B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30"/>
        <w:jc w:val="left"/>
        <w:textAlignment w:val="auto"/>
        <w:rPr>
          <w:rFonts w:hint="default" w:ascii="Arial" w:hAnsi="Arial" w:cs="Arial"/>
        </w:rPr>
      </w:pPr>
      <w:bookmarkStart w:id="12" w:name="十三_附录_可选"/>
      <w:r>
        <w:rPr>
          <w:rFonts w:hint="default" w:ascii="Arial" w:hAnsi="Arial" w:eastAsia="source serif 4" w:cs="Arial"/>
          <w:b/>
          <w:color w:val="000000"/>
          <w:sz w:val="24"/>
        </w:rPr>
        <w:t>十三、附录（可选）</w:t>
      </w:r>
      <w:bookmarkEnd w:id="12"/>
    </w:p>
    <w:p w14:paraId="19AC20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eastAsia" w:ascii="Arial" w:hAnsi="Arial" w:eastAsia="宋体" w:cs="Arial"/>
          <w:color w:val="000000"/>
          <w:sz w:val="21"/>
          <w:lang w:val="en-US" w:eastAsia="zh-CN"/>
        </w:rPr>
        <w:t>在发送的报告邮件的附件中</w:t>
      </w:r>
      <w:r>
        <w:rPr>
          <w:rFonts w:hint="default" w:ascii="Arial" w:hAnsi="Arial" w:eastAsia="source serif 4" w:cs="Arial"/>
          <w:color w:val="000000"/>
          <w:sz w:val="21"/>
        </w:rPr>
        <w:t>可附：</w:t>
      </w:r>
    </w:p>
    <w:p w14:paraId="0BD11F68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数据字段字典</w:t>
      </w:r>
    </w:p>
    <w:p w14:paraId="4F37A30B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系统部署说明</w:t>
      </w:r>
    </w:p>
    <w:p w14:paraId="7A1A7A51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ource serif 4" w:cs="Arial"/>
          <w:color w:val="000000"/>
          <w:sz w:val="21"/>
        </w:rPr>
        <w:t>视频讲解说明</w:t>
      </w:r>
    </w:p>
    <w:p w14:paraId="7B7980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Arial" w:hAnsi="Arial" w:eastAsia="宋体" w:cs="Arial"/>
          <w:color w:val="000000"/>
          <w:lang w:val="en-US" w:eastAsia="zh-CN"/>
        </w:rPr>
      </w:pPr>
      <w:r>
        <w:rPr>
          <w:rFonts w:ascii="宋体" w:hAnsi="宋体"/>
          <w:sz w:val="21"/>
        </w:rPr>
        <w:t>附录文件包括：data/processed/papers.json、data/processed/summary.json、data/neo4j/*.csv、docs/neo4j_import.cypher、docs/cypher_queries.md、docs/deployment.md、docs/video_script.md。项目源代码包含 backend、frontend、scripts 三个主要目录。</w:t>
      </w:r>
    </w:p>
    <w:p w14:paraId="4718F0A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80" w:leftChars="0"/>
        <w:textAlignment w:val="auto"/>
        <w:rPr>
          <w:rFonts w:hint="default" w:ascii="Arial" w:hAnsi="Arial" w:cs="Arial"/>
        </w:rPr>
      </w:pP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F0134C7C-11F7-46D9-AE1E-4EA2CB12661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  <w:embedRegular r:id="rId2" w:fontKey="{0DA0F0F6-5F45-4F97-B7A3-43AF7D0814DF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3" w:fontKey="{21D37035-388E-4ECD-9226-EE1D5BDD0EDE}"/>
  </w:font>
  <w:font w:name="source serif 4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4" w:fontKey="{17E2481C-1805-45EA-9FEB-9195488E1977}"/>
  </w:font>
  <w:font w:name="AMGDT">
    <w:altName w:val="Segoe UI Semilight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  <w:embedRegular r:id="rId5" w:fontKey="{C4089E87-F17E-44DD-B375-AD7E0AA8A73F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2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3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5">
    <w:nsid w:val="0248C179"/>
    <w:multiLevelType w:val="singleLevel"/>
    <w:tmpl w:val="0248C179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6">
    <w:nsid w:val="03D62ECE"/>
    <w:multiLevelType w:val="singleLevel"/>
    <w:tmpl w:val="03D62E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7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8">
    <w:nsid w:val="2A8F537B"/>
    <w:multiLevelType w:val="singleLevel"/>
    <w:tmpl w:val="2A8F537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9">
    <w:nsid w:val="4D4DC07F"/>
    <w:multiLevelType w:val="singleLevel"/>
    <w:tmpl w:val="4D4DC07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0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1">
    <w:nsid w:val="5A241D34"/>
    <w:multiLevelType w:val="singleLevel"/>
    <w:tmpl w:val="5A241D34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2">
    <w:nsid w:val="72183CF9"/>
    <w:multiLevelType w:val="singleLevel"/>
    <w:tmpl w:val="72183CF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num w:numId="1">
    <w:abstractNumId w:val="4"/>
  </w:num>
  <w:num w:numId="2">
    <w:abstractNumId w:val="3"/>
  </w:num>
  <w:num w:numId="3">
    <w:abstractNumId w:val="10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2"/>
  </w:num>
  <w:num w:numId="9">
    <w:abstractNumId w:val="5"/>
  </w:num>
  <w:num w:numId="10">
    <w:abstractNumId w:val="0"/>
  </w:num>
  <w:num w:numId="11">
    <w:abstractNumId w:val="8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7C3470F"/>
    <w:rsid w:val="5A466814"/>
    <w:rsid w:val="5A68520E"/>
    <w:rsid w:val="5F531FCE"/>
    <w:rsid w:val="67674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zh-CN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Verbatim Char"/>
    <w:qFormat/>
    <w:uiPriority w:val="0"/>
    <w:rPr>
      <w:rFonts w:ascii="Consolas" w:hAnsi="Consolas"/>
      <w:sz w:val="22"/>
    </w:rPr>
  </w:style>
  <w:style w:type="paragraph" w:customStyle="1" w:styleId="5">
    <w:name w:val="reader-word-layer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1433</Words>
  <Characters>2407</Characters>
  <TotalTime>6</TotalTime>
  <ScaleCrop>false</ScaleCrop>
  <LinksUpToDate>false</LinksUpToDate>
  <CharactersWithSpaces>2648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2026-07-02T16:17:00Z</dcterms:created>
  <dc:creator>html-to-docx</dc:creator>
  <cp:keywords>html-to-docx</cp:keywords>
  <cp:lastModifiedBy>aowu</cp:lastModifiedBy>
  <dcterms:modified xsi:type="dcterms:W3CDTF">2026-07-12T04:12:10Z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eyJoZGlkIjoiZGQ1MjA0ZDcxOGVjMTkzMWUyYjJmNzUyNTM4YzU4NmQiLCJ1c2VySWQiOiI1MDE2MjgyMzcifQ==</vt:lpwstr>
  </property>
  <property fmtid="{D5CDD505-2E9C-101B-9397-08002B2CF9AE}" pid="3" name="KSOProductBuildVer">
    <vt:lpwstr>2052-12.1.0.23542</vt:lpwstr>
  </property>
  <property fmtid="{D5CDD505-2E9C-101B-9397-08002B2CF9AE}" pid="4" name="ICV">
    <vt:lpwstr>642F78F6AD13405BA5E4DDB08923CEB9_12</vt:lpwstr>
  </property>
</Properties>
</file>