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623535">
      <w:pPr>
        <w:rPr>
          <w:rFonts w:ascii="黑体" w:hAnsi="宋体" w:eastAsia="黑体"/>
          <w:sz w:val="32"/>
          <w:szCs w:val="32"/>
        </w:rPr>
      </w:pPr>
      <w:bookmarkStart w:id="7" w:name="_GoBack"/>
      <w:bookmarkEnd w:id="7"/>
    </w:p>
    <w:p w14:paraId="6BDC4975">
      <w:pPr>
        <w:rPr>
          <w:rFonts w:ascii="黑体" w:hAnsi="宋体" w:eastAsia="黑体"/>
          <w:sz w:val="32"/>
          <w:szCs w:val="32"/>
        </w:rPr>
      </w:pPr>
    </w:p>
    <w:p w14:paraId="23FEF924">
      <w:pPr>
        <w:rPr>
          <w:rFonts w:ascii="黑体" w:hAnsi="宋体" w:eastAsia="黑体"/>
          <w:sz w:val="32"/>
          <w:szCs w:val="32"/>
        </w:rPr>
      </w:pPr>
    </w:p>
    <w:p w14:paraId="1622796D">
      <w:pPr>
        <w:jc w:val="center"/>
        <w:rPr>
          <w:rFonts w:ascii="黑体" w:hAnsi="宋体" w:eastAsia="黑体"/>
          <w:b/>
          <w:sz w:val="52"/>
          <w:szCs w:val="52"/>
        </w:rPr>
      </w:pPr>
      <w:r>
        <w:rPr>
          <w:rFonts w:hint="eastAsia" w:ascii="黑体" w:hAnsi="宋体" w:eastAsia="黑体"/>
          <w:b/>
          <w:sz w:val="52"/>
          <w:szCs w:val="52"/>
        </w:rPr>
        <w:t>中国研究生网络安全创新大赛</w:t>
      </w:r>
    </w:p>
    <w:p w14:paraId="029D1215">
      <w:pPr>
        <w:jc w:val="center"/>
        <w:rPr>
          <w:b/>
          <w:sz w:val="52"/>
          <w:szCs w:val="52"/>
        </w:rPr>
      </w:pPr>
      <w:r>
        <w:rPr>
          <w:rFonts w:hint="eastAsia" w:ascii="黑体" w:hAnsi="宋体" w:eastAsia="黑体"/>
          <w:b/>
          <w:sz w:val="52"/>
          <w:szCs w:val="52"/>
        </w:rPr>
        <w:t>作品报告</w:t>
      </w:r>
    </w:p>
    <w:p w14:paraId="176C54A8">
      <w:pPr>
        <w:spacing w:line="360" w:lineRule="auto"/>
        <w:rPr>
          <w:rFonts w:ascii="宋体" w:hAnsi="宋体"/>
          <w:sz w:val="24"/>
        </w:rPr>
      </w:pPr>
    </w:p>
    <w:p w14:paraId="1EABAC47">
      <w:pPr>
        <w:spacing w:line="360" w:lineRule="auto"/>
        <w:rPr>
          <w:rFonts w:ascii="宋体" w:hAnsi="宋体"/>
          <w:sz w:val="24"/>
        </w:rPr>
      </w:pPr>
    </w:p>
    <w:p w14:paraId="1B6DE80E">
      <w:pPr>
        <w:spacing w:line="360" w:lineRule="auto"/>
        <w:rPr>
          <w:rFonts w:ascii="宋体" w:hAnsi="宋体"/>
          <w:sz w:val="24"/>
        </w:rPr>
      </w:pPr>
    </w:p>
    <w:p w14:paraId="3457EA26">
      <w:pPr>
        <w:spacing w:line="360" w:lineRule="auto"/>
        <w:rPr>
          <w:rFonts w:ascii="宋体" w:hAnsi="宋体"/>
          <w:sz w:val="24"/>
        </w:rPr>
      </w:pPr>
    </w:p>
    <w:p w14:paraId="149290C9">
      <w:pPr>
        <w:spacing w:line="360" w:lineRule="auto"/>
        <w:rPr>
          <w:rFonts w:ascii="宋体" w:hAnsi="宋体"/>
          <w:sz w:val="24"/>
        </w:rPr>
      </w:pPr>
    </w:p>
    <w:p w14:paraId="26B7B458">
      <w:pPr>
        <w:spacing w:line="360" w:lineRule="auto"/>
        <w:rPr>
          <w:rFonts w:ascii="黑体" w:hAnsi="宋体" w:eastAsia="黑体"/>
          <w:b/>
          <w:sz w:val="32"/>
          <w:szCs w:val="32"/>
          <w:u w:val="single"/>
        </w:rPr>
      </w:pPr>
      <w:r>
        <w:rPr>
          <w:rFonts w:ascii="黑体" w:hAnsi="黑体" w:eastAsia="黑体" w:cs="黑体"/>
          <w:b/>
          <w:color w:val="000000"/>
          <w:sz w:val="32"/>
        </w:rPr>
        <w:t>作品名称：密证 CredProof——</w:t>
        <w:br/>
        <w:t>AI生成安全补丁的可信验收与人机协同修复平台</w:t>
      </w:r>
    </w:p>
    <w:p w14:paraId="6DF22529">
      <w:pPr>
        <w:autoSpaceDE w:val="0"/>
        <w:autoSpaceDN w:val="0"/>
        <w:adjustRightInd w:val="0"/>
        <w:spacing w:line="360" w:lineRule="auto"/>
        <w:rPr>
          <w:rFonts w:ascii="宋体" w:hAnsi="宋体" w:cs="DFKai-SB"/>
          <w:b/>
          <w:bCs/>
          <w:sz w:val="24"/>
        </w:rPr>
      </w:pPr>
    </w:p>
    <w:p w14:paraId="2ED60A13">
      <w:pPr>
        <w:spacing w:line="360" w:lineRule="auto"/>
        <w:rPr>
          <w:rFonts w:ascii="黑体" w:hAnsi="宋体" w:eastAsia="黑体"/>
          <w:b/>
          <w:sz w:val="32"/>
          <w:szCs w:val="32"/>
          <w:u w:val="single"/>
        </w:rPr>
      </w:pPr>
      <w:r>
        <w:rPr>
          <w:rFonts w:ascii="黑体" w:hAnsi="黑体" w:eastAsia="黑体" w:cs="黑体"/>
          <w:b/>
          <w:color w:val="000000"/>
          <w:sz w:val="32"/>
        </w:rPr>
        <w:t>提交日期：2026年10月</w:t>
      </w:r>
    </w:p>
    <w:p w14:paraId="7D5E9BC6">
      <w:pPr>
        <w:autoSpaceDE w:val="0"/>
        <w:autoSpaceDN w:val="0"/>
        <w:adjustRightInd w:val="0"/>
        <w:spacing w:line="360" w:lineRule="auto"/>
        <w:rPr>
          <w:rFonts w:ascii="宋体" w:hAnsi="宋体" w:cs="DFKai-SB"/>
          <w:b/>
          <w:bCs/>
          <w:sz w:val="24"/>
        </w:rPr>
        <w:sectPr>
          <w:footerReference r:id="rId3" w:type="even"/>
          <w:pgSz w:w="11906" w:h="16838"/>
          <w:pgMar w:top="1440" w:right="1466" w:bottom="1440" w:left="1620" w:header="851" w:footer="992" w:gutter="0"/>
          <w:cols w:space="720" w:num="1"/>
          <w:docGrid w:type="lines" w:linePitch="312" w:charSpace="0"/>
        </w:sectPr>
      </w:pPr>
    </w:p>
    <w:p w14:paraId="46EDB65C">
      <w:pPr>
        <w:adjustRightInd w:val="0"/>
        <w:snapToGrid w:val="0"/>
        <w:spacing w:line="360" w:lineRule="auto"/>
        <w:jc w:val="center"/>
        <w:rPr>
          <w:rFonts w:ascii="黑体" w:eastAsia="黑体"/>
          <w:bCs/>
          <w:sz w:val="32"/>
          <w:szCs w:val="32"/>
        </w:rPr>
      </w:pPr>
      <w:r>
        <w:rPr>
          <w:rFonts w:hint="eastAsia" w:ascii="黑体" w:eastAsia="黑体"/>
          <w:bCs/>
          <w:sz w:val="32"/>
          <w:szCs w:val="32"/>
        </w:rPr>
        <w:t>填写说明</w:t>
      </w:r>
    </w:p>
    <w:p w14:paraId="7806A973">
      <w:pPr>
        <w:widowControl/>
        <w:autoSpaceDE w:val="0"/>
        <w:autoSpaceDN w:val="0"/>
        <w:adjustRightInd w:val="0"/>
        <w:spacing w:line="360" w:lineRule="auto" w:before="0" w:after="60"/>
        <w:ind w:firstLine="0"/>
        <w:rPr>
          <w:rFonts w:ascii="宋体" w:hAnsi="宋体" w:cs="DFKai-SB"/>
          <w:bCs/>
          <w:sz w:val="24"/>
        </w:rPr>
      </w:pPr>
      <w:r>
        <w:rPr>
          <w:rFonts w:hint="eastAsia" w:ascii="宋体" w:hAnsi="宋体" w:cs="宋体" w:eastAsia="宋体"/>
          <w:bCs/>
          <w:color w:val="000000"/>
          <w:sz w:val="24"/>
        </w:rPr>
        <w:t xml:space="preserve">1. </w:t>
      </w:r>
      <w:r>
        <w:rPr>
          <w:rFonts w:ascii="宋体" w:hAnsi="宋体" w:cs="宋体" w:eastAsia="宋体"/>
          <w:bCs/>
          <w:color w:val="000000"/>
          <w:sz w:val="24"/>
        </w:rPr>
        <w:t>所有参赛</w:t>
      </w:r>
      <w:r>
        <w:rPr>
          <w:rFonts w:hint="eastAsia" w:ascii="宋体" w:hAnsi="宋体" w:cs="宋体" w:eastAsia="宋体"/>
          <w:bCs/>
          <w:color w:val="000000"/>
          <w:sz w:val="24"/>
        </w:rPr>
        <w:t>项目</w:t>
      </w:r>
      <w:r>
        <w:rPr>
          <w:rFonts w:ascii="宋体" w:hAnsi="宋体" w:cs="宋体" w:eastAsia="宋体"/>
          <w:bCs/>
          <w:color w:val="000000"/>
          <w:sz w:val="24"/>
        </w:rPr>
        <w:t>必须为一个基本完整的设计。</w:t>
      </w:r>
      <w:r>
        <w:rPr>
          <w:rFonts w:hint="eastAsia" w:ascii="宋体" w:hAnsi="宋体" w:cs="宋体" w:eastAsia="宋体"/>
          <w:bCs/>
          <w:color w:val="000000"/>
          <w:sz w:val="24"/>
        </w:rPr>
        <w:t>作品报告书旨在能够清晰准确地阐述（或图示）该参赛队的参赛项目（或</w:t>
      </w:r>
      <w:r>
        <w:rPr>
          <w:rFonts w:ascii="宋体" w:hAnsi="宋体" w:cs="宋体" w:eastAsia="宋体"/>
          <w:bCs/>
          <w:color w:val="000000"/>
          <w:sz w:val="24"/>
        </w:rPr>
        <w:t>方案</w:t>
      </w:r>
      <w:r>
        <w:rPr>
          <w:rFonts w:hint="eastAsia" w:ascii="宋体" w:hAnsi="宋体" w:cs="宋体" w:eastAsia="宋体"/>
          <w:bCs/>
          <w:color w:val="000000"/>
          <w:sz w:val="24"/>
        </w:rPr>
        <w:t>）。</w:t>
      </w:r>
    </w:p>
    <w:p w14:paraId="17CA4891">
      <w:pPr>
        <w:widowControl/>
        <w:autoSpaceDE w:val="0"/>
        <w:autoSpaceDN w:val="0"/>
        <w:adjustRightInd w:val="0"/>
        <w:spacing w:line="360" w:lineRule="auto" w:before="0" w:after="60"/>
        <w:ind w:firstLine="0"/>
        <w:rPr>
          <w:rFonts w:ascii="宋体" w:hAnsi="宋体" w:cs="DFKai-SB"/>
          <w:bCs/>
          <w:sz w:val="24"/>
        </w:rPr>
      </w:pPr>
      <w:r>
        <w:rPr>
          <w:rFonts w:hint="eastAsia" w:ascii="宋体" w:hAnsi="宋体" w:cs="宋体" w:eastAsia="宋体"/>
          <w:bCs/>
          <w:color w:val="000000"/>
          <w:sz w:val="24"/>
        </w:rPr>
        <w:t>2. 作品报告采用A4纸撰写。除标题外，所有内容必需为宋体、小四号字、1.5倍行距。</w:t>
      </w:r>
    </w:p>
    <w:p w14:paraId="5554264B">
      <w:pPr>
        <w:widowControl/>
        <w:autoSpaceDE w:val="0"/>
        <w:autoSpaceDN w:val="0"/>
        <w:adjustRightInd w:val="0"/>
        <w:spacing w:line="360" w:lineRule="auto" w:before="0" w:after="60"/>
        <w:ind w:firstLine="0"/>
        <w:rPr>
          <w:rFonts w:ascii="宋体" w:hAnsi="宋体" w:cs="DFKai-SB"/>
          <w:bCs/>
          <w:sz w:val="24"/>
        </w:rPr>
      </w:pPr>
      <w:r>
        <w:rPr>
          <w:rFonts w:hint="eastAsia" w:ascii="宋体" w:hAnsi="宋体" w:cs="宋体" w:eastAsia="宋体"/>
          <w:bCs/>
          <w:color w:val="000000"/>
          <w:sz w:val="24"/>
        </w:rPr>
        <w:t>3. 作品报告中各项目说明文字部分仅供参考，作品报告书撰写完毕后，请删除所有说明文字。(本页不删除)</w:t>
      </w:r>
    </w:p>
    <w:p w14:paraId="100A6FD6">
      <w:pPr>
        <w:widowControl/>
        <w:autoSpaceDE w:val="0"/>
        <w:autoSpaceDN w:val="0"/>
        <w:adjustRightInd w:val="0"/>
        <w:spacing w:line="360" w:lineRule="auto" w:before="0" w:after="60"/>
        <w:ind w:firstLine="0"/>
        <w:rPr>
          <w:rFonts w:ascii="宋体" w:hAnsi="宋体" w:cs="DFKai-SB"/>
          <w:bCs/>
          <w:sz w:val="24"/>
        </w:rPr>
      </w:pPr>
      <w:r>
        <w:rPr>
          <w:rFonts w:hint="eastAsia" w:ascii="宋体" w:hAnsi="宋体" w:cs="宋体" w:eastAsia="宋体"/>
          <w:bCs/>
          <w:color w:val="000000"/>
          <w:sz w:val="24"/>
        </w:rPr>
        <w:t>4. 作品报告模板里已经列的内容仅供参考，作者可以在此基础上增加内容或对文档结构进行微调。</w:t>
      </w:r>
    </w:p>
    <w:p w14:paraId="465B4706">
      <w:pPr>
        <w:widowControl/>
        <w:autoSpaceDE w:val="0"/>
        <w:autoSpaceDN w:val="0"/>
        <w:adjustRightInd w:val="0"/>
        <w:spacing w:line="360" w:lineRule="auto" w:before="0" w:after="60"/>
        <w:ind w:firstLine="0"/>
        <w:rPr>
          <w:rFonts w:ascii="宋体" w:hAnsi="宋体" w:cs="DFKai-SB"/>
          <w:bCs/>
          <w:sz w:val="24"/>
        </w:rPr>
      </w:pPr>
      <w:r>
        <w:rPr>
          <w:rFonts w:hint="eastAsia" w:ascii="宋体" w:hAnsi="宋体" w:cs="宋体" w:eastAsia="宋体"/>
          <w:bCs/>
          <w:color w:val="000000"/>
          <w:sz w:val="24"/>
        </w:rPr>
        <w:t>5. 为保证网评的公平、公正，作品报告中应避免出现作者所在学校、院系和指导教师等泄露身份的信息。一经发现，取消作品参赛资格。</w:t>
      </w:r>
    </w:p>
    <w:p w14:paraId="07531CC5">
      <w:pPr>
        <w:autoSpaceDE w:val="0"/>
        <w:autoSpaceDN w:val="0"/>
        <w:adjustRightInd w:val="0"/>
        <w:spacing w:line="360" w:lineRule="auto"/>
        <w:rPr>
          <w:rFonts w:ascii="宋体" w:hAnsi="宋体" w:cs="DFKai-SB"/>
          <w:bCs/>
          <w:sz w:val="24"/>
        </w:rPr>
      </w:pPr>
    </w:p>
    <w:p w14:paraId="2F03CC4D">
      <w:pPr>
        <w:autoSpaceDE w:val="0"/>
        <w:autoSpaceDN w:val="0"/>
        <w:adjustRightInd w:val="0"/>
        <w:spacing w:line="360" w:lineRule="auto"/>
        <w:rPr>
          <w:rFonts w:ascii="宋体" w:hAnsi="宋体" w:cs="DFKai-SB"/>
          <w:bCs/>
          <w:sz w:val="24"/>
        </w:rPr>
      </w:pPr>
    </w:p>
    <w:p w14:paraId="34D10CE2">
      <w:pPr>
        <w:autoSpaceDE w:val="0"/>
        <w:autoSpaceDN w:val="0"/>
        <w:adjustRightInd w:val="0"/>
        <w:spacing w:line="360" w:lineRule="auto"/>
        <w:rPr>
          <w:rFonts w:ascii="宋体" w:hAnsi="宋体" w:cs="DFKai-SB"/>
          <w:bCs/>
          <w:sz w:val="24"/>
        </w:rPr>
      </w:pPr>
    </w:p>
    <w:p w14:paraId="07B631D5">
      <w:pPr>
        <w:autoSpaceDE w:val="0"/>
        <w:autoSpaceDN w:val="0"/>
        <w:adjustRightInd w:val="0"/>
        <w:spacing w:line="360" w:lineRule="auto"/>
        <w:rPr>
          <w:rFonts w:ascii="宋体" w:hAnsi="宋体" w:cs="DFKai-SB"/>
          <w:bCs/>
          <w:sz w:val="24"/>
        </w:rPr>
      </w:pPr>
    </w:p>
    <w:p w14:paraId="78E5376A">
      <w:pPr>
        <w:autoSpaceDE w:val="0"/>
        <w:autoSpaceDN w:val="0"/>
        <w:adjustRightInd w:val="0"/>
        <w:spacing w:line="360" w:lineRule="auto"/>
        <w:rPr>
          <w:rFonts w:ascii="宋体" w:hAnsi="宋体" w:cs="DFKai-SB"/>
          <w:bCs/>
          <w:sz w:val="24"/>
        </w:rPr>
        <w:sectPr>
          <w:pgSz w:w="11906" w:h="16838"/>
          <w:pgMar w:top="1440" w:right="1466" w:bottom="1440" w:left="1620" w:header="851" w:footer="992" w:gutter="0"/>
          <w:cols w:space="720" w:num="1"/>
          <w:docGrid w:type="lines" w:linePitch="312" w:charSpace="0"/>
        </w:sectPr>
      </w:pPr>
    </w:p>
    <w:p>
      <w:pPr>
        <w:jc w:val="center"/>
      </w:pPr>
      <w:r>
        <w:rPr>
          <w:rFonts w:ascii="黑体" w:hAnsi="黑体" w:eastAsia="黑体" w:cs="黑体"/>
          <w:b/>
          <w:color w:val="000000"/>
          <w:sz w:val="32"/>
        </w:rPr>
        <w:t>目录</w:t>
      </w:r>
    </w:p>
    <w:p>
      <w:pPr>
        <w:widowControl/>
        <w:tabs>
          <w:tab w:pos="8617" w:val="right" w:leader="dot"/>
        </w:tabs>
        <w:spacing w:line="360" w:lineRule="auto" w:before="0" w:after="0"/>
        <w:ind w:firstLine="0" w:left="0"/>
      </w:pPr>
      <w:r>
        <w:fldChar w:fldCharType="begin"/>
      </w:r>
      <w:r>
        <w:instrText xml:space="preserve"> TOC \o "1-2" \h \z \u </w:instrText>
      </w:r>
      <w:r>
        <w:fldChar w:fldCharType="separate"/>
      </w:r>
      <w:r>
        <w:rPr>
          <w:rFonts w:ascii="宋体" w:hAnsi="宋体" w:eastAsia="宋体" w:cs="宋体"/>
          <w:b/>
          <w:color w:val="000000"/>
          <w:sz w:val="24"/>
        </w:rPr>
        <w:t>摘要</w:t>
      </w:r>
      <w:r>
        <w:rPr>
          <w:rFonts w:ascii="宋体" w:hAnsi="宋体" w:eastAsia="宋体" w:cs="宋体"/>
          <w:color w:val="000000"/>
          <w:sz w:val="24"/>
        </w:rPr>
        <w:tab/>
        <w:t>6</w:t>
      </w:r>
    </w:p>
    <w:p>
      <w:pPr>
        <w:widowControl/>
        <w:tabs>
          <w:tab w:pos="8617" w:val="right" w:leader="dot"/>
        </w:tabs>
        <w:spacing w:line="360" w:lineRule="auto" w:before="0" w:after="0"/>
        <w:ind w:firstLine="0" w:left="0"/>
      </w:pPr>
      <w:r>
        <w:rPr>
          <w:rFonts w:ascii="宋体" w:hAnsi="宋体" w:eastAsia="宋体" w:cs="宋体"/>
          <w:b/>
          <w:color w:val="000000"/>
          <w:sz w:val="24"/>
        </w:rPr>
        <w:t>第一章 作品概述</w:t>
      </w:r>
      <w:r>
        <w:rPr>
          <w:rFonts w:ascii="宋体" w:hAnsi="宋体" w:eastAsia="宋体" w:cs="宋体"/>
          <w:color w:val="000000"/>
          <w:sz w:val="24"/>
        </w:rPr>
        <w:tab/>
        <w:t>8</w:t>
      </w:r>
    </w:p>
    <w:p>
      <w:pPr>
        <w:widowControl/>
        <w:tabs>
          <w:tab w:pos="8617" w:val="right" w:leader="dot"/>
        </w:tabs>
        <w:spacing w:line="360" w:lineRule="auto" w:before="0" w:after="0"/>
        <w:ind w:firstLine="0" w:left="480"/>
      </w:pPr>
      <w:r>
        <w:rPr>
          <w:rFonts w:ascii="宋体" w:hAnsi="宋体" w:eastAsia="宋体" w:cs="宋体"/>
          <w:b w:val="0"/>
          <w:color w:val="000000"/>
          <w:sz w:val="24"/>
        </w:rPr>
        <w:t>1.1 背景：AI在写补丁，谁来验收AI</w:t>
      </w:r>
      <w:r>
        <w:rPr>
          <w:rFonts w:ascii="宋体" w:hAnsi="宋体" w:eastAsia="宋体" w:cs="宋体"/>
          <w:color w:val="000000"/>
          <w:sz w:val="24"/>
        </w:rPr>
        <w:tab/>
        <w:t>8</w:t>
      </w:r>
    </w:p>
    <w:p>
      <w:pPr>
        <w:widowControl/>
        <w:tabs>
          <w:tab w:pos="8617" w:val="right" w:leader="dot"/>
        </w:tabs>
        <w:spacing w:line="360" w:lineRule="auto" w:before="0" w:after="0"/>
        <w:ind w:firstLine="0" w:left="480"/>
      </w:pPr>
      <w:r>
        <w:rPr>
          <w:rFonts w:ascii="宋体" w:hAnsi="宋体" w:eastAsia="宋体" w:cs="宋体"/>
          <w:b w:val="0"/>
          <w:color w:val="000000"/>
          <w:sz w:val="24"/>
        </w:rPr>
        <w:t>1.2 问题：三种“看起来修好了”</w:t>
      </w:r>
      <w:r>
        <w:rPr>
          <w:rFonts w:ascii="宋体" w:hAnsi="宋体" w:eastAsia="宋体" w:cs="宋体"/>
          <w:color w:val="000000"/>
          <w:sz w:val="24"/>
        </w:rPr>
        <w:tab/>
        <w:t>9</w:t>
      </w:r>
    </w:p>
    <w:p>
      <w:pPr>
        <w:widowControl/>
        <w:tabs>
          <w:tab w:pos="8617" w:val="right" w:leader="dot"/>
        </w:tabs>
        <w:spacing w:line="360" w:lineRule="auto" w:before="0" w:after="0"/>
        <w:ind w:firstLine="0" w:left="480"/>
      </w:pPr>
      <w:r>
        <w:rPr>
          <w:rFonts w:ascii="宋体" w:hAnsi="宋体" w:eastAsia="宋体" w:cs="宋体"/>
          <w:b w:val="0"/>
          <w:color w:val="000000"/>
          <w:sz w:val="24"/>
        </w:rPr>
        <w:t>1.3 相关工作与差距</w:t>
      </w:r>
      <w:r>
        <w:rPr>
          <w:rFonts w:ascii="宋体" w:hAnsi="宋体" w:eastAsia="宋体" w:cs="宋体"/>
          <w:color w:val="000000"/>
          <w:sz w:val="24"/>
        </w:rPr>
        <w:tab/>
        <w:t>11</w:t>
      </w:r>
    </w:p>
    <w:p>
      <w:pPr>
        <w:widowControl/>
        <w:tabs>
          <w:tab w:pos="8617" w:val="right" w:leader="dot"/>
        </w:tabs>
        <w:spacing w:line="360" w:lineRule="auto" w:before="0" w:after="0"/>
        <w:ind w:firstLine="0" w:left="480"/>
      </w:pPr>
      <w:r>
        <w:rPr>
          <w:rFonts w:ascii="宋体" w:hAnsi="宋体" w:eastAsia="宋体" w:cs="宋体"/>
          <w:b w:val="0"/>
          <w:color w:val="000000"/>
          <w:sz w:val="24"/>
        </w:rPr>
        <w:t>1.4 作品定位与特色</w:t>
      </w:r>
      <w:r>
        <w:rPr>
          <w:rFonts w:ascii="宋体" w:hAnsi="宋体" w:eastAsia="宋体" w:cs="宋体"/>
          <w:color w:val="000000"/>
          <w:sz w:val="24"/>
        </w:rPr>
        <w:tab/>
        <w:t>12</w:t>
      </w:r>
    </w:p>
    <w:p>
      <w:pPr>
        <w:widowControl/>
        <w:tabs>
          <w:tab w:pos="8617" w:val="right" w:leader="dot"/>
        </w:tabs>
        <w:spacing w:line="360" w:lineRule="auto" w:before="0" w:after="0"/>
        <w:ind w:firstLine="0" w:left="480"/>
      </w:pPr>
      <w:r>
        <w:rPr>
          <w:rFonts w:ascii="宋体" w:hAnsi="宋体" w:eastAsia="宋体" w:cs="宋体"/>
          <w:b w:val="0"/>
          <w:color w:val="000000"/>
          <w:sz w:val="24"/>
        </w:rPr>
        <w:t>1.5 应用场景与前景</w:t>
      </w:r>
      <w:r>
        <w:rPr>
          <w:rFonts w:ascii="宋体" w:hAnsi="宋体" w:eastAsia="宋体" w:cs="宋体"/>
          <w:color w:val="000000"/>
          <w:sz w:val="24"/>
        </w:rPr>
        <w:tab/>
        <w:t>16</w:t>
      </w:r>
    </w:p>
    <w:p>
      <w:pPr>
        <w:widowControl/>
        <w:tabs>
          <w:tab w:pos="8617" w:val="right" w:leader="dot"/>
        </w:tabs>
        <w:spacing w:line="360" w:lineRule="auto" w:before="0" w:after="0"/>
        <w:ind w:firstLine="0" w:left="480"/>
      </w:pPr>
      <w:r>
        <w:rPr>
          <w:rFonts w:ascii="宋体" w:hAnsi="宋体" w:eastAsia="宋体" w:cs="宋体"/>
          <w:b w:val="0"/>
          <w:color w:val="000000"/>
          <w:sz w:val="24"/>
        </w:rPr>
        <w:t>1.6 实用性：直接进入日常开发流程</w:t>
      </w:r>
      <w:r>
        <w:rPr>
          <w:rFonts w:ascii="宋体" w:hAnsi="宋体" w:eastAsia="宋体" w:cs="宋体"/>
          <w:color w:val="000000"/>
          <w:sz w:val="24"/>
        </w:rPr>
        <w:tab/>
        <w:t>18</w:t>
      </w:r>
    </w:p>
    <w:p>
      <w:pPr>
        <w:widowControl/>
        <w:tabs>
          <w:tab w:pos="8617" w:val="right" w:leader="dot"/>
        </w:tabs>
        <w:spacing w:line="360" w:lineRule="auto" w:before="0" w:after="0"/>
        <w:ind w:firstLine="0" w:left="0"/>
      </w:pPr>
      <w:r>
        <w:rPr>
          <w:rFonts w:ascii="宋体" w:hAnsi="宋体" w:eastAsia="宋体" w:cs="宋体"/>
          <w:b/>
          <w:color w:val="000000"/>
          <w:sz w:val="24"/>
        </w:rPr>
        <w:t>第二章 作品设计与实现</w:t>
      </w:r>
      <w:r>
        <w:rPr>
          <w:rFonts w:ascii="宋体" w:hAnsi="宋体" w:eastAsia="宋体" w:cs="宋体"/>
          <w:color w:val="000000"/>
          <w:sz w:val="24"/>
        </w:rPr>
        <w:tab/>
        <w:t>21</w:t>
      </w:r>
    </w:p>
    <w:p>
      <w:pPr>
        <w:widowControl/>
        <w:tabs>
          <w:tab w:pos="8617" w:val="right" w:leader="dot"/>
        </w:tabs>
        <w:spacing w:line="360" w:lineRule="auto" w:before="0" w:after="0"/>
        <w:ind w:firstLine="0" w:left="480"/>
      </w:pPr>
      <w:r>
        <w:rPr>
          <w:rFonts w:ascii="宋体" w:hAnsi="宋体" w:eastAsia="宋体" w:cs="宋体"/>
          <w:b w:val="0"/>
          <w:color w:val="000000"/>
          <w:sz w:val="24"/>
        </w:rPr>
        <w:t>2.1 设计目标与关键指标</w:t>
      </w:r>
      <w:r>
        <w:rPr>
          <w:rFonts w:ascii="宋体" w:hAnsi="宋体" w:eastAsia="宋体" w:cs="宋体"/>
          <w:color w:val="000000"/>
          <w:sz w:val="24"/>
        </w:rPr>
        <w:tab/>
        <w:t>21</w:t>
      </w:r>
    </w:p>
    <w:p>
      <w:pPr>
        <w:widowControl/>
        <w:tabs>
          <w:tab w:pos="8617" w:val="right" w:leader="dot"/>
        </w:tabs>
        <w:spacing w:line="360" w:lineRule="auto" w:before="0" w:after="0"/>
        <w:ind w:firstLine="0" w:left="480"/>
      </w:pPr>
      <w:r>
        <w:rPr>
          <w:rFonts w:ascii="宋体" w:hAnsi="宋体" w:eastAsia="宋体" w:cs="宋体"/>
          <w:b w:val="0"/>
          <w:color w:val="000000"/>
          <w:sz w:val="24"/>
        </w:rPr>
        <w:t>2.2 总体架构</w:t>
      </w:r>
      <w:r>
        <w:rPr>
          <w:rFonts w:ascii="宋体" w:hAnsi="宋体" w:eastAsia="宋体" w:cs="宋体"/>
          <w:color w:val="000000"/>
          <w:sz w:val="24"/>
        </w:rPr>
        <w:tab/>
        <w:t>22</w:t>
      </w:r>
    </w:p>
    <w:p>
      <w:pPr>
        <w:widowControl/>
        <w:tabs>
          <w:tab w:pos="8617" w:val="right" w:leader="dot"/>
        </w:tabs>
        <w:spacing w:line="360" w:lineRule="auto" w:before="0" w:after="0"/>
        <w:ind w:firstLine="0" w:left="480"/>
      </w:pPr>
      <w:r>
        <w:rPr>
          <w:rFonts w:ascii="宋体" w:hAnsi="宋体" w:eastAsia="宋体" w:cs="宋体"/>
          <w:b w:val="0"/>
          <w:color w:val="000000"/>
          <w:sz w:val="24"/>
        </w:rPr>
        <w:t>2.3 业务流程</w:t>
      </w:r>
      <w:r>
        <w:rPr>
          <w:rFonts w:ascii="宋体" w:hAnsi="宋体" w:eastAsia="宋体" w:cs="宋体"/>
          <w:color w:val="000000"/>
          <w:sz w:val="24"/>
        </w:rPr>
        <w:tab/>
        <w:t>25</w:t>
      </w:r>
    </w:p>
    <w:p>
      <w:pPr>
        <w:widowControl/>
        <w:tabs>
          <w:tab w:pos="8617" w:val="right" w:leader="dot"/>
        </w:tabs>
        <w:spacing w:line="360" w:lineRule="auto" w:before="0" w:after="0"/>
        <w:ind w:firstLine="0" w:left="480"/>
      </w:pPr>
      <w:r>
        <w:rPr>
          <w:rFonts w:ascii="宋体" w:hAnsi="宋体" w:eastAsia="宋体" w:cs="宋体"/>
          <w:b w:val="0"/>
          <w:color w:val="000000"/>
          <w:sz w:val="24"/>
        </w:rPr>
        <w:t>2.4 数据流设计</w:t>
      </w:r>
      <w:r>
        <w:rPr>
          <w:rFonts w:ascii="宋体" w:hAnsi="宋体" w:eastAsia="宋体" w:cs="宋体"/>
          <w:color w:val="000000"/>
          <w:sz w:val="24"/>
        </w:rPr>
        <w:tab/>
        <w:t>26</w:t>
      </w:r>
    </w:p>
    <w:p>
      <w:pPr>
        <w:widowControl/>
        <w:tabs>
          <w:tab w:pos="8617" w:val="right" w:leader="dot"/>
        </w:tabs>
        <w:spacing w:line="360" w:lineRule="auto" w:before="0" w:after="0"/>
        <w:ind w:firstLine="0" w:left="480"/>
      </w:pPr>
      <w:r>
        <w:rPr>
          <w:rFonts w:ascii="宋体" w:hAnsi="宋体" w:eastAsia="宋体" w:cs="宋体"/>
          <w:b w:val="0"/>
          <w:color w:val="000000"/>
          <w:sz w:val="24"/>
        </w:rPr>
        <w:t>2.5 关键技术一：隔离执行与行为级观测</w:t>
      </w:r>
      <w:r>
        <w:rPr>
          <w:rFonts w:ascii="宋体" w:hAnsi="宋体" w:eastAsia="宋体" w:cs="宋体"/>
          <w:color w:val="000000"/>
          <w:sz w:val="24"/>
        </w:rPr>
        <w:tab/>
        <w:t>28</w:t>
      </w:r>
    </w:p>
    <w:p>
      <w:pPr>
        <w:widowControl/>
        <w:tabs>
          <w:tab w:pos="8617" w:val="right" w:leader="dot"/>
        </w:tabs>
        <w:spacing w:line="360" w:lineRule="auto" w:before="0" w:after="0"/>
        <w:ind w:firstLine="0" w:left="480"/>
      </w:pPr>
      <w:r>
        <w:rPr>
          <w:rFonts w:ascii="宋体" w:hAnsi="宋体" w:eastAsia="宋体" w:cs="宋体"/>
          <w:b w:val="0"/>
          <w:color w:val="000000"/>
          <w:sz w:val="24"/>
        </w:rPr>
        <w:t>2.6 关键技术二：14项必要条件与三值判定</w:t>
      </w:r>
      <w:r>
        <w:rPr>
          <w:rFonts w:ascii="宋体" w:hAnsi="宋体" w:eastAsia="宋体" w:cs="宋体"/>
          <w:color w:val="000000"/>
          <w:sz w:val="24"/>
        </w:rPr>
        <w:tab/>
        <w:t>31</w:t>
      </w:r>
    </w:p>
    <w:p>
      <w:pPr>
        <w:widowControl/>
        <w:tabs>
          <w:tab w:pos="8617" w:val="right" w:leader="dot"/>
        </w:tabs>
        <w:spacing w:line="360" w:lineRule="auto" w:before="0" w:after="0"/>
        <w:ind w:firstLine="0" w:left="480"/>
      </w:pPr>
      <w:r>
        <w:rPr>
          <w:rFonts w:ascii="宋体" w:hAnsi="宋体" w:eastAsia="宋体" w:cs="宋体"/>
          <w:b w:val="0"/>
          <w:color w:val="000000"/>
          <w:sz w:val="24"/>
        </w:rPr>
        <w:t>2.7 关键技术三：受控访问组件</w:t>
      </w:r>
      <w:r>
        <w:rPr>
          <w:rFonts w:ascii="宋体" w:hAnsi="宋体" w:eastAsia="宋体" w:cs="宋体"/>
          <w:color w:val="000000"/>
          <w:sz w:val="24"/>
        </w:rPr>
        <w:tab/>
        <w:t>33</w:t>
      </w:r>
    </w:p>
    <w:p>
      <w:pPr>
        <w:widowControl/>
        <w:tabs>
          <w:tab w:pos="8617" w:val="right" w:leader="dot"/>
        </w:tabs>
        <w:spacing w:line="360" w:lineRule="auto" w:before="0" w:after="0"/>
        <w:ind w:firstLine="0" w:left="480"/>
      </w:pPr>
      <w:r>
        <w:rPr>
          <w:rFonts w:ascii="宋体" w:hAnsi="宋体" w:eastAsia="宋体" w:cs="宋体"/>
          <w:b w:val="0"/>
          <w:color w:val="000000"/>
          <w:sz w:val="24"/>
        </w:rPr>
        <w:t>2.8 关键技术四：三状态分离与对象绑定</w:t>
      </w:r>
      <w:r>
        <w:rPr>
          <w:rFonts w:ascii="宋体" w:hAnsi="宋体" w:eastAsia="宋体" w:cs="宋体"/>
          <w:color w:val="000000"/>
          <w:sz w:val="24"/>
        </w:rPr>
        <w:tab/>
        <w:t>33</w:t>
      </w:r>
    </w:p>
    <w:p>
      <w:pPr>
        <w:widowControl/>
        <w:tabs>
          <w:tab w:pos="8617" w:val="right" w:leader="dot"/>
        </w:tabs>
        <w:spacing w:line="360" w:lineRule="auto" w:before="0" w:after="0"/>
        <w:ind w:firstLine="0" w:left="480"/>
      </w:pPr>
      <w:r>
        <w:rPr>
          <w:rFonts w:ascii="宋体" w:hAnsi="宋体" w:eastAsia="宋体" w:cs="宋体"/>
          <w:b w:val="0"/>
          <w:color w:val="000000"/>
          <w:sz w:val="24"/>
        </w:rPr>
        <w:t>2.9 产品实现：从接入到复检</w:t>
      </w:r>
      <w:r>
        <w:rPr>
          <w:rFonts w:ascii="宋体" w:hAnsi="宋体" w:eastAsia="宋体" w:cs="宋体"/>
          <w:color w:val="000000"/>
          <w:sz w:val="24"/>
        </w:rPr>
        <w:tab/>
        <w:t>36</w:t>
      </w:r>
    </w:p>
    <w:p>
      <w:pPr>
        <w:widowControl/>
        <w:tabs>
          <w:tab w:pos="8617" w:val="right" w:leader="dot"/>
        </w:tabs>
        <w:spacing w:line="360" w:lineRule="auto" w:before="0" w:after="0"/>
        <w:ind w:firstLine="0" w:left="480"/>
      </w:pPr>
      <w:r>
        <w:rPr>
          <w:rFonts w:ascii="宋体" w:hAnsi="宋体" w:eastAsia="宋体" w:cs="宋体"/>
          <w:b w:val="0"/>
          <w:color w:val="000000"/>
          <w:sz w:val="24"/>
        </w:rPr>
        <w:t>2.10 流水线集成</w:t>
      </w:r>
      <w:r>
        <w:rPr>
          <w:rFonts w:ascii="宋体" w:hAnsi="宋体" w:eastAsia="宋体" w:cs="宋体"/>
          <w:color w:val="000000"/>
          <w:sz w:val="24"/>
        </w:rPr>
        <w:tab/>
        <w:t>42</w:t>
      </w:r>
    </w:p>
    <w:p>
      <w:pPr>
        <w:widowControl/>
        <w:tabs>
          <w:tab w:pos="8617" w:val="right" w:leader="dot"/>
        </w:tabs>
        <w:spacing w:line="360" w:lineRule="auto" w:before="0" w:after="0"/>
        <w:ind w:firstLine="0" w:left="480"/>
      </w:pPr>
      <w:r>
        <w:rPr>
          <w:rFonts w:ascii="宋体" w:hAnsi="宋体" w:eastAsia="宋体" w:cs="宋体"/>
          <w:b w:val="0"/>
          <w:color w:val="000000"/>
          <w:sz w:val="24"/>
        </w:rPr>
        <w:t>2.11 作品自身的安全设计</w:t>
      </w:r>
      <w:r>
        <w:rPr>
          <w:rFonts w:ascii="宋体" w:hAnsi="宋体" w:eastAsia="宋体" w:cs="宋体"/>
          <w:color w:val="000000"/>
          <w:sz w:val="24"/>
        </w:rPr>
        <w:tab/>
        <w:t>43</w:t>
      </w:r>
    </w:p>
    <w:p>
      <w:pPr>
        <w:widowControl/>
        <w:tabs>
          <w:tab w:pos="8617" w:val="right" w:leader="dot"/>
        </w:tabs>
        <w:spacing w:line="360" w:lineRule="auto" w:before="0" w:after="0"/>
        <w:ind w:firstLine="0" w:left="480"/>
      </w:pPr>
      <w:r>
        <w:rPr>
          <w:rFonts w:ascii="宋体" w:hAnsi="宋体" w:eastAsia="宋体" w:cs="宋体"/>
          <w:b w:val="0"/>
          <w:color w:val="000000"/>
          <w:sz w:val="24"/>
        </w:rPr>
        <w:t>2.12 技术栈与工程规模</w:t>
      </w:r>
      <w:r>
        <w:rPr>
          <w:rFonts w:ascii="宋体" w:hAnsi="宋体" w:eastAsia="宋体" w:cs="宋体"/>
          <w:color w:val="000000"/>
          <w:sz w:val="24"/>
        </w:rPr>
        <w:tab/>
        <w:t>44</w:t>
      </w:r>
    </w:p>
    <w:p>
      <w:pPr>
        <w:widowControl/>
        <w:tabs>
          <w:tab w:pos="8617" w:val="right" w:leader="dot"/>
        </w:tabs>
        <w:spacing w:line="360" w:lineRule="auto" w:before="0" w:after="0"/>
        <w:ind w:firstLine="0" w:left="0"/>
      </w:pPr>
      <w:r>
        <w:rPr>
          <w:rFonts w:ascii="宋体" w:hAnsi="宋体" w:eastAsia="宋体" w:cs="宋体"/>
          <w:b/>
          <w:color w:val="000000"/>
          <w:sz w:val="24"/>
        </w:rPr>
        <w:t>第三章 作品测试与分析</w:t>
      </w:r>
      <w:r>
        <w:rPr>
          <w:rFonts w:ascii="宋体" w:hAnsi="宋体" w:eastAsia="宋体" w:cs="宋体"/>
          <w:color w:val="000000"/>
          <w:sz w:val="24"/>
        </w:rPr>
        <w:tab/>
        <w:t>46</w:t>
      </w:r>
    </w:p>
    <w:p>
      <w:pPr>
        <w:widowControl/>
        <w:tabs>
          <w:tab w:pos="8617" w:val="right" w:leader="dot"/>
        </w:tabs>
        <w:spacing w:line="360" w:lineRule="auto" w:before="0" w:after="0"/>
        <w:ind w:firstLine="0" w:left="480"/>
      </w:pPr>
      <w:r>
        <w:rPr>
          <w:rFonts w:ascii="宋体" w:hAnsi="宋体" w:eastAsia="宋体" w:cs="宋体"/>
          <w:b w:val="0"/>
          <w:color w:val="000000"/>
          <w:sz w:val="24"/>
        </w:rPr>
        <w:t>3.1 测试方案与环境</w:t>
      </w:r>
      <w:r>
        <w:rPr>
          <w:rFonts w:ascii="宋体" w:hAnsi="宋体" w:eastAsia="宋体" w:cs="宋体"/>
          <w:color w:val="000000"/>
          <w:sz w:val="24"/>
        </w:rPr>
        <w:tab/>
        <w:t>46</w:t>
      </w:r>
    </w:p>
    <w:p>
      <w:pPr>
        <w:widowControl/>
        <w:tabs>
          <w:tab w:pos="8617" w:val="right" w:leader="dot"/>
        </w:tabs>
        <w:spacing w:line="360" w:lineRule="auto" w:before="0" w:after="0"/>
        <w:ind w:firstLine="0" w:left="480"/>
      </w:pPr>
      <w:r>
        <w:rPr>
          <w:rFonts w:ascii="宋体" w:hAnsi="宋体" w:eastAsia="宋体" w:cs="宋体"/>
          <w:b w:val="0"/>
          <w:color w:val="000000"/>
          <w:sz w:val="24"/>
        </w:rPr>
        <w:t>3.2 实验一：真实案例闭环——资料助手</w:t>
      </w:r>
      <w:r>
        <w:rPr>
          <w:rFonts w:ascii="宋体" w:hAnsi="宋体" w:eastAsia="宋体" w:cs="宋体"/>
          <w:color w:val="000000"/>
          <w:sz w:val="24"/>
        </w:rPr>
        <w:tab/>
        <w:t>48</w:t>
      </w:r>
    </w:p>
    <w:p>
      <w:pPr>
        <w:widowControl/>
        <w:tabs>
          <w:tab w:pos="8617" w:val="right" w:leader="dot"/>
        </w:tabs>
        <w:spacing w:line="360" w:lineRule="auto" w:before="0" w:after="0"/>
        <w:ind w:firstLine="0" w:left="480"/>
      </w:pPr>
      <w:r>
        <w:rPr>
          <w:rFonts w:ascii="宋体" w:hAnsi="宋体" w:eastAsia="宋体" w:cs="宋体"/>
          <w:b w:val="0"/>
          <w:color w:val="000000"/>
          <w:sz w:val="24"/>
        </w:rPr>
        <w:t>3.3 实验二：bench-v1多方法对照</w:t>
      </w:r>
      <w:r>
        <w:rPr>
          <w:rFonts w:ascii="宋体" w:hAnsi="宋体" w:eastAsia="宋体" w:cs="宋体"/>
          <w:color w:val="000000"/>
          <w:sz w:val="24"/>
        </w:rPr>
        <w:tab/>
        <w:t>50</w:t>
      </w:r>
    </w:p>
    <w:p>
      <w:pPr>
        <w:widowControl/>
        <w:tabs>
          <w:tab w:pos="8617" w:val="right" w:leader="dot"/>
        </w:tabs>
        <w:spacing w:line="360" w:lineRule="auto" w:before="0" w:after="0"/>
        <w:ind w:firstLine="0" w:left="480"/>
      </w:pPr>
      <w:r>
        <w:rPr>
          <w:rFonts w:ascii="宋体" w:hAnsi="宋体" w:eastAsia="宋体" w:cs="宋体"/>
          <w:b w:val="0"/>
          <w:color w:val="000000"/>
          <w:sz w:val="24"/>
        </w:rPr>
        <w:t>3.4 实验三：开源组件python-dotenv——业务全绿不等于安全</w:t>
      </w:r>
      <w:r>
        <w:rPr>
          <w:rFonts w:ascii="宋体" w:hAnsi="宋体" w:eastAsia="宋体" w:cs="宋体"/>
          <w:color w:val="000000"/>
          <w:sz w:val="24"/>
        </w:rPr>
        <w:tab/>
        <w:t>55</w:t>
      </w:r>
    </w:p>
    <w:p>
      <w:pPr>
        <w:widowControl/>
        <w:tabs>
          <w:tab w:pos="8617" w:val="right" w:leader="dot"/>
        </w:tabs>
        <w:spacing w:line="360" w:lineRule="auto" w:before="0" w:after="0"/>
        <w:ind w:firstLine="0" w:left="480"/>
      </w:pPr>
      <w:r>
        <w:rPr>
          <w:rFonts w:ascii="宋体" w:hAnsi="宋体" w:eastAsia="宋体" w:cs="宋体"/>
          <w:b w:val="0"/>
          <w:color w:val="000000"/>
          <w:sz w:val="24"/>
        </w:rPr>
        <w:t>3.5 实验四：本地模型候选进入同一审阅链</w:t>
      </w:r>
      <w:r>
        <w:rPr>
          <w:rFonts w:ascii="宋体" w:hAnsi="宋体" w:eastAsia="宋体" w:cs="宋体"/>
          <w:color w:val="000000"/>
          <w:sz w:val="24"/>
        </w:rPr>
        <w:tab/>
        <w:t>56</w:t>
      </w:r>
    </w:p>
    <w:p>
      <w:pPr>
        <w:widowControl/>
        <w:tabs>
          <w:tab w:pos="8617" w:val="right" w:leader="dot"/>
        </w:tabs>
        <w:spacing w:line="360" w:lineRule="auto" w:before="0" w:after="0"/>
        <w:ind w:firstLine="0" w:left="480"/>
      </w:pPr>
      <w:r>
        <w:rPr>
          <w:rFonts w:ascii="宋体" w:hAnsi="宋体" w:eastAsia="宋体" w:cs="宋体"/>
          <w:b w:val="0"/>
          <w:color w:val="000000"/>
          <w:sz w:val="24"/>
        </w:rPr>
        <w:t>3.6 实验五：CI流水线门禁</w:t>
      </w:r>
      <w:r>
        <w:rPr>
          <w:rFonts w:ascii="宋体" w:hAnsi="宋体" w:eastAsia="宋体" w:cs="宋体"/>
          <w:color w:val="000000"/>
          <w:sz w:val="24"/>
        </w:rPr>
        <w:tab/>
        <w:t>57</w:t>
      </w:r>
    </w:p>
    <w:p>
      <w:pPr>
        <w:widowControl/>
        <w:tabs>
          <w:tab w:pos="8617" w:val="right" w:leader="dot"/>
        </w:tabs>
        <w:spacing w:line="360" w:lineRule="auto" w:before="0" w:after="0"/>
        <w:ind w:firstLine="0" w:left="480"/>
      </w:pPr>
      <w:r>
        <w:rPr>
          <w:rFonts w:ascii="宋体" w:hAnsi="宋体" w:eastAsia="宋体" w:cs="宋体"/>
          <w:b w:val="0"/>
          <w:color w:val="000000"/>
          <w:sz w:val="24"/>
        </w:rPr>
        <w:t>3.7 作品自身的安全与功能测试</w:t>
      </w:r>
      <w:r>
        <w:rPr>
          <w:rFonts w:ascii="宋体" w:hAnsi="宋体" w:eastAsia="宋体" w:cs="宋体"/>
          <w:color w:val="000000"/>
          <w:sz w:val="24"/>
        </w:rPr>
        <w:tab/>
        <w:t>58</w:t>
      </w:r>
    </w:p>
    <w:p>
      <w:pPr>
        <w:widowControl/>
        <w:tabs>
          <w:tab w:pos="8617" w:val="right" w:leader="dot"/>
        </w:tabs>
        <w:spacing w:line="360" w:lineRule="auto" w:before="0" w:after="0"/>
        <w:ind w:firstLine="0" w:left="480"/>
      </w:pPr>
      <w:r>
        <w:rPr>
          <w:rFonts w:ascii="宋体" w:hAnsi="宋体" w:eastAsia="宋体" w:cs="宋体"/>
          <w:b w:val="0"/>
          <w:color w:val="000000"/>
          <w:sz w:val="24"/>
        </w:rPr>
        <w:t>3.8 性能与资源</w:t>
      </w:r>
      <w:r>
        <w:rPr>
          <w:rFonts w:ascii="宋体" w:hAnsi="宋体" w:eastAsia="宋体" w:cs="宋体"/>
          <w:color w:val="000000"/>
          <w:sz w:val="24"/>
        </w:rPr>
        <w:tab/>
        <w:t>59</w:t>
      </w:r>
    </w:p>
    <w:p>
      <w:pPr>
        <w:widowControl/>
        <w:tabs>
          <w:tab w:pos="8617" w:val="right" w:leader="dot"/>
        </w:tabs>
        <w:spacing w:line="360" w:lineRule="auto" w:before="0" w:after="0"/>
        <w:ind w:firstLine="0" w:left="480"/>
      </w:pPr>
      <w:r>
        <w:rPr>
          <w:rFonts w:ascii="宋体" w:hAnsi="宋体" w:eastAsia="宋体" w:cs="宋体"/>
          <w:b w:val="0"/>
          <w:color w:val="000000"/>
          <w:sz w:val="24"/>
        </w:rPr>
        <w:t>3.9 结果分析与局限</w:t>
      </w:r>
      <w:r>
        <w:rPr>
          <w:rFonts w:ascii="宋体" w:hAnsi="宋体" w:eastAsia="宋体" w:cs="宋体"/>
          <w:color w:val="000000"/>
          <w:sz w:val="24"/>
        </w:rPr>
        <w:tab/>
        <w:t>60</w:t>
      </w:r>
    </w:p>
    <w:p>
      <w:pPr>
        <w:widowControl/>
        <w:tabs>
          <w:tab w:pos="8617" w:val="right" w:leader="dot"/>
        </w:tabs>
        <w:spacing w:line="360" w:lineRule="auto" w:before="0" w:after="0"/>
        <w:ind w:firstLine="0" w:left="0"/>
      </w:pPr>
      <w:r>
        <w:rPr>
          <w:rFonts w:ascii="宋体" w:hAnsi="宋体" w:eastAsia="宋体" w:cs="宋体"/>
          <w:b/>
          <w:color w:val="000000"/>
          <w:sz w:val="24"/>
        </w:rPr>
        <w:t>第四章 创新性说明</w:t>
      </w:r>
      <w:r>
        <w:rPr>
          <w:rFonts w:ascii="宋体" w:hAnsi="宋体" w:eastAsia="宋体" w:cs="宋体"/>
          <w:color w:val="000000"/>
          <w:sz w:val="24"/>
        </w:rPr>
        <w:tab/>
        <w:t>62</w:t>
      </w:r>
    </w:p>
    <w:p>
      <w:pPr>
        <w:widowControl/>
        <w:tabs>
          <w:tab w:pos="8617" w:val="right" w:leader="dot"/>
        </w:tabs>
        <w:spacing w:line="360" w:lineRule="auto" w:before="0" w:after="0"/>
        <w:ind w:firstLine="0" w:left="480"/>
      </w:pPr>
      <w:r>
        <w:rPr>
          <w:rFonts w:ascii="宋体" w:hAnsi="宋体" w:eastAsia="宋体" w:cs="宋体"/>
          <w:b w:val="0"/>
          <w:color w:val="000000"/>
          <w:sz w:val="24"/>
        </w:rPr>
        <w:t>4.1 与现有方案的对比</w:t>
      </w:r>
      <w:r>
        <w:rPr>
          <w:rFonts w:ascii="宋体" w:hAnsi="宋体" w:eastAsia="宋体" w:cs="宋体"/>
          <w:color w:val="000000"/>
          <w:sz w:val="24"/>
        </w:rPr>
        <w:tab/>
        <w:t>62</w:t>
      </w:r>
    </w:p>
    <w:p>
      <w:pPr>
        <w:widowControl/>
        <w:tabs>
          <w:tab w:pos="8617" w:val="right" w:leader="dot"/>
        </w:tabs>
        <w:spacing w:line="360" w:lineRule="auto" w:before="0" w:after="0"/>
        <w:ind w:firstLine="0" w:left="480"/>
      </w:pPr>
      <w:r>
        <w:rPr>
          <w:rFonts w:ascii="宋体" w:hAnsi="宋体" w:eastAsia="宋体" w:cs="宋体"/>
          <w:b w:val="0"/>
          <w:color w:val="000000"/>
          <w:sz w:val="24"/>
        </w:rPr>
        <w:t>4.2 创新点一：面向AI补丁的双向证据验收</w:t>
      </w:r>
      <w:r>
        <w:rPr>
          <w:rFonts w:ascii="宋体" w:hAnsi="宋体" w:eastAsia="宋体" w:cs="宋体"/>
          <w:color w:val="000000"/>
          <w:sz w:val="24"/>
        </w:rPr>
        <w:tab/>
        <w:t>63</w:t>
      </w:r>
    </w:p>
    <w:p>
      <w:pPr>
        <w:widowControl/>
        <w:tabs>
          <w:tab w:pos="8617" w:val="right" w:leader="dot"/>
        </w:tabs>
        <w:spacing w:line="360" w:lineRule="auto" w:before="0" w:after="0"/>
        <w:ind w:firstLine="0" w:left="480"/>
      </w:pPr>
      <w:r>
        <w:rPr>
          <w:rFonts w:ascii="宋体" w:hAnsi="宋体" w:eastAsia="宋体" w:cs="宋体"/>
          <w:b w:val="0"/>
          <w:color w:val="000000"/>
          <w:sz w:val="24"/>
        </w:rPr>
        <w:t>4.3 创新点二：三状态分离与对象强绑定的可复检交付</w:t>
      </w:r>
      <w:r>
        <w:rPr>
          <w:rFonts w:ascii="宋体" w:hAnsi="宋体" w:eastAsia="宋体" w:cs="宋体"/>
          <w:color w:val="000000"/>
          <w:sz w:val="24"/>
        </w:rPr>
        <w:tab/>
        <w:t>64</w:t>
      </w:r>
    </w:p>
    <w:p>
      <w:pPr>
        <w:widowControl/>
        <w:tabs>
          <w:tab w:pos="8617" w:val="right" w:leader="dot"/>
        </w:tabs>
        <w:spacing w:line="360" w:lineRule="auto" w:before="0" w:after="0"/>
        <w:ind w:firstLine="0" w:left="480"/>
      </w:pPr>
      <w:r>
        <w:rPr>
          <w:rFonts w:ascii="宋体" w:hAnsi="宋体" w:eastAsia="宋体" w:cs="宋体"/>
          <w:b w:val="0"/>
          <w:color w:val="000000"/>
          <w:sz w:val="24"/>
        </w:rPr>
        <w:t>4.4 创新点三：把14项机器条件翻译成五个决策问题</w:t>
      </w:r>
      <w:r>
        <w:rPr>
          <w:rFonts w:ascii="宋体" w:hAnsi="宋体" w:eastAsia="宋体" w:cs="宋体"/>
          <w:color w:val="000000"/>
          <w:sz w:val="24"/>
        </w:rPr>
        <w:tab/>
        <w:t>64</w:t>
      </w:r>
    </w:p>
    <w:p>
      <w:pPr>
        <w:widowControl/>
        <w:tabs>
          <w:tab w:pos="8617" w:val="right" w:leader="dot"/>
        </w:tabs>
        <w:spacing w:line="360" w:lineRule="auto" w:before="0" w:after="0"/>
        <w:ind w:firstLine="0" w:left="480"/>
      </w:pPr>
      <w:r>
        <w:rPr>
          <w:rFonts w:ascii="宋体" w:hAnsi="宋体" w:eastAsia="宋体" w:cs="宋体"/>
          <w:b w:val="0"/>
          <w:color w:val="000000"/>
          <w:sz w:val="24"/>
        </w:rPr>
        <w:t>4.5 创新点四：一套检查器贯通网页、命令行与流水线</w:t>
      </w:r>
      <w:r>
        <w:rPr>
          <w:rFonts w:ascii="宋体" w:hAnsi="宋体" w:eastAsia="宋体" w:cs="宋体"/>
          <w:color w:val="000000"/>
          <w:sz w:val="24"/>
        </w:rPr>
        <w:tab/>
        <w:t>65</w:t>
      </w:r>
    </w:p>
    <w:p>
      <w:pPr>
        <w:widowControl/>
        <w:tabs>
          <w:tab w:pos="8617" w:val="right" w:leader="dot"/>
        </w:tabs>
        <w:spacing w:line="360" w:lineRule="auto" w:before="0" w:after="0"/>
        <w:ind w:firstLine="0" w:left="480"/>
      </w:pPr>
      <w:r>
        <w:rPr>
          <w:rFonts w:ascii="宋体" w:hAnsi="宋体" w:eastAsia="宋体" w:cs="宋体"/>
          <w:b w:val="0"/>
          <w:color w:val="000000"/>
          <w:sz w:val="24"/>
        </w:rPr>
        <w:t>4.6 定位说明</w:t>
      </w:r>
      <w:r>
        <w:rPr>
          <w:rFonts w:ascii="宋体" w:hAnsi="宋体" w:eastAsia="宋体" w:cs="宋体"/>
          <w:color w:val="000000"/>
          <w:sz w:val="24"/>
        </w:rPr>
        <w:tab/>
        <w:t>65</w:t>
      </w:r>
    </w:p>
    <w:p>
      <w:pPr>
        <w:widowControl/>
        <w:tabs>
          <w:tab w:pos="8617" w:val="right" w:leader="dot"/>
        </w:tabs>
        <w:spacing w:line="360" w:lineRule="auto" w:before="0" w:after="0"/>
        <w:ind w:firstLine="0" w:left="0"/>
      </w:pPr>
      <w:r>
        <w:rPr>
          <w:rFonts w:ascii="宋体" w:hAnsi="宋体" w:eastAsia="宋体" w:cs="宋体"/>
          <w:b/>
          <w:color w:val="000000"/>
          <w:sz w:val="24"/>
        </w:rPr>
        <w:t>第五章 总结</w:t>
      </w:r>
      <w:r>
        <w:rPr>
          <w:rFonts w:ascii="宋体" w:hAnsi="宋体" w:eastAsia="宋体" w:cs="宋体"/>
          <w:color w:val="000000"/>
          <w:sz w:val="24"/>
        </w:rPr>
        <w:tab/>
        <w:t>66</w:t>
      </w:r>
    </w:p>
    <w:p>
      <w:pPr>
        <w:widowControl/>
        <w:tabs>
          <w:tab w:pos="8617" w:val="right" w:leader="dot"/>
        </w:tabs>
        <w:spacing w:line="360" w:lineRule="auto" w:before="0" w:after="0"/>
        <w:ind w:firstLine="0" w:left="480"/>
      </w:pPr>
      <w:r>
        <w:rPr>
          <w:rFonts w:ascii="宋体" w:hAnsi="宋体" w:eastAsia="宋体" w:cs="宋体"/>
          <w:b w:val="0"/>
          <w:color w:val="000000"/>
          <w:sz w:val="24"/>
        </w:rPr>
        <w:t>5.1 作品总结</w:t>
      </w:r>
      <w:r>
        <w:rPr>
          <w:rFonts w:ascii="宋体" w:hAnsi="宋体" w:eastAsia="宋体" w:cs="宋体"/>
          <w:color w:val="000000"/>
          <w:sz w:val="24"/>
        </w:rPr>
        <w:tab/>
        <w:t>66</w:t>
      </w:r>
    </w:p>
    <w:p>
      <w:pPr>
        <w:widowControl/>
        <w:tabs>
          <w:tab w:pos="8617" w:val="right" w:leader="dot"/>
        </w:tabs>
        <w:spacing w:line="360" w:lineRule="auto" w:before="0" w:after="0"/>
        <w:ind w:firstLine="0" w:left="480"/>
      </w:pPr>
      <w:r>
        <w:rPr>
          <w:rFonts w:ascii="宋体" w:hAnsi="宋体" w:eastAsia="宋体" w:cs="宋体"/>
          <w:b w:val="0"/>
          <w:color w:val="000000"/>
          <w:sz w:val="24"/>
        </w:rPr>
        <w:t>5.2 研发过程</w:t>
      </w:r>
      <w:r>
        <w:rPr>
          <w:rFonts w:ascii="宋体" w:hAnsi="宋体" w:eastAsia="宋体" w:cs="宋体"/>
          <w:color w:val="000000"/>
          <w:sz w:val="24"/>
        </w:rPr>
        <w:tab/>
        <w:t>67</w:t>
      </w:r>
    </w:p>
    <w:p>
      <w:pPr>
        <w:widowControl/>
        <w:tabs>
          <w:tab w:pos="8617" w:val="right" w:leader="dot"/>
        </w:tabs>
        <w:spacing w:line="360" w:lineRule="auto" w:before="0" w:after="0"/>
        <w:ind w:firstLine="0" w:left="480"/>
      </w:pPr>
      <w:r>
        <w:rPr>
          <w:rFonts w:ascii="宋体" w:hAnsi="宋体" w:eastAsia="宋体" w:cs="宋体"/>
          <w:b w:val="0"/>
          <w:color w:val="000000"/>
          <w:sz w:val="24"/>
        </w:rPr>
        <w:t>5.3 后续计划</w:t>
      </w:r>
      <w:r>
        <w:rPr>
          <w:rFonts w:ascii="宋体" w:hAnsi="宋体" w:eastAsia="宋体" w:cs="宋体"/>
          <w:color w:val="000000"/>
          <w:sz w:val="24"/>
        </w:rPr>
        <w:tab/>
        <w:t>67</w:t>
      </w:r>
    </w:p>
    <w:p>
      <w:pPr>
        <w:widowControl/>
        <w:tabs>
          <w:tab w:pos="8617" w:val="right" w:leader="dot"/>
        </w:tabs>
        <w:spacing w:line="360" w:lineRule="auto" w:before="0" w:after="0"/>
        <w:ind w:firstLine="0" w:left="0"/>
      </w:pPr>
      <w:r>
        <w:rPr>
          <w:rFonts w:ascii="宋体" w:hAnsi="宋体" w:eastAsia="宋体" w:cs="宋体"/>
          <w:b/>
          <w:color w:val="000000"/>
          <w:sz w:val="24"/>
        </w:rPr>
        <w:t>参考文献</w:t>
      </w:r>
      <w:r>
        <w:rPr>
          <w:rFonts w:ascii="宋体" w:hAnsi="宋体" w:eastAsia="宋体" w:cs="宋体"/>
          <w:color w:val="000000"/>
          <w:sz w:val="24"/>
        </w:rPr>
        <w:tab/>
        <w:t>69</w:t>
      </w:r>
    </w:p>
    <w:p>
      <w:pPr>
        <w:widowControl/>
        <w:tabs>
          <w:tab w:pos="8617" w:val="right" w:leader="dot"/>
        </w:tabs>
        <w:spacing w:line="360" w:lineRule="auto" w:before="0" w:after="0"/>
        <w:ind w:firstLine="0" w:left="0"/>
      </w:pPr>
      <w:r>
        <w:rPr>
          <w:rFonts w:ascii="宋体" w:hAnsi="宋体" w:eastAsia="宋体" w:cs="宋体"/>
          <w:b/>
          <w:color w:val="000000"/>
          <w:sz w:val="24"/>
        </w:rPr>
        <w:t>附录一 其他文档</w:t>
      </w:r>
      <w:r>
        <w:rPr>
          <w:rFonts w:ascii="宋体" w:hAnsi="宋体" w:eastAsia="宋体" w:cs="宋体"/>
          <w:color w:val="000000"/>
          <w:sz w:val="24"/>
        </w:rPr>
        <w:tab/>
        <w:t>73</w:t>
      </w:r>
    </w:p>
    <w:p>
      <w:pPr>
        <w:widowControl/>
        <w:tabs>
          <w:tab w:pos="8617" w:val="right" w:leader="dot"/>
        </w:tabs>
        <w:spacing w:line="360" w:lineRule="auto" w:before="0" w:after="0"/>
        <w:ind w:firstLine="0" w:left="480"/>
      </w:pPr>
      <w:r>
        <w:rPr>
          <w:rFonts w:ascii="宋体" w:hAnsi="宋体" w:eastAsia="宋体" w:cs="宋体"/>
          <w:b w:val="0"/>
          <w:color w:val="000000"/>
          <w:sz w:val="24"/>
        </w:rPr>
        <w:t>A.1 运行方式</w:t>
      </w:r>
      <w:r>
        <w:rPr>
          <w:rFonts w:ascii="宋体" w:hAnsi="宋体" w:eastAsia="宋体" w:cs="宋体"/>
          <w:color w:val="000000"/>
          <w:sz w:val="24"/>
        </w:rPr>
        <w:tab/>
        <w:t>73</w:t>
      </w:r>
    </w:p>
    <w:p>
      <w:pPr>
        <w:widowControl/>
        <w:tabs>
          <w:tab w:pos="8617" w:val="right" w:leader="dot"/>
        </w:tabs>
        <w:spacing w:line="360" w:lineRule="auto" w:before="0" w:after="0"/>
        <w:ind w:firstLine="0" w:left="480"/>
      </w:pPr>
      <w:r>
        <w:rPr>
          <w:rFonts w:ascii="宋体" w:hAnsi="宋体" w:eastAsia="宋体" w:cs="宋体"/>
          <w:b w:val="0"/>
          <w:color w:val="000000"/>
          <w:sz w:val="24"/>
        </w:rPr>
        <w:t>A.2 命令行接入</w:t>
      </w:r>
      <w:r>
        <w:rPr>
          <w:rFonts w:ascii="宋体" w:hAnsi="宋体" w:eastAsia="宋体" w:cs="宋体"/>
          <w:color w:val="000000"/>
          <w:sz w:val="24"/>
        </w:rPr>
        <w:tab/>
        <w:t>75</w:t>
      </w:r>
    </w:p>
    <w:p>
      <w:pPr>
        <w:widowControl/>
        <w:tabs>
          <w:tab w:pos="8617" w:val="right" w:leader="dot"/>
        </w:tabs>
        <w:spacing w:line="360" w:lineRule="auto" w:before="0" w:after="0"/>
        <w:ind w:firstLine="0" w:left="480"/>
      </w:pPr>
      <w:r>
        <w:rPr>
          <w:rFonts w:ascii="宋体" w:hAnsi="宋体" w:eastAsia="宋体" w:cs="宋体"/>
          <w:b w:val="0"/>
          <w:color w:val="000000"/>
          <w:sz w:val="24"/>
        </w:rPr>
        <w:t>A.3 配置文件示例（资料助手）</w:t>
      </w:r>
      <w:r>
        <w:rPr>
          <w:rFonts w:ascii="宋体" w:hAnsi="宋体" w:eastAsia="宋体" w:cs="宋体"/>
          <w:color w:val="000000"/>
          <w:sz w:val="24"/>
        </w:rPr>
        <w:tab/>
        <w:t>76</w:t>
      </w:r>
    </w:p>
    <w:p>
      <w:pPr>
        <w:widowControl/>
        <w:tabs>
          <w:tab w:pos="8617" w:val="right" w:leader="dot"/>
        </w:tabs>
        <w:spacing w:line="360" w:lineRule="auto" w:before="0" w:after="0"/>
        <w:ind w:firstLine="0" w:left="480"/>
      </w:pPr>
      <w:r>
        <w:rPr>
          <w:rFonts w:ascii="宋体" w:hAnsi="宋体" w:eastAsia="宋体" w:cs="宋体"/>
          <w:b w:val="0"/>
          <w:color w:val="000000"/>
          <w:sz w:val="24"/>
        </w:rPr>
        <w:t>A.4 交付清单</w:t>
      </w:r>
      <w:r>
        <w:rPr>
          <w:rFonts w:ascii="宋体" w:hAnsi="宋体" w:eastAsia="宋体" w:cs="宋体"/>
          <w:color w:val="000000"/>
          <w:sz w:val="24"/>
        </w:rPr>
        <w:tab/>
        <w:t>78</w:t>
      </w:r>
    </w:p>
    <w:p>
      <w:pPr>
        <w:widowControl/>
        <w:tabs>
          <w:tab w:pos="8617" w:val="right" w:leader="dot"/>
        </w:tabs>
        <w:spacing w:line="360" w:lineRule="auto" w:before="0" w:after="0"/>
        <w:ind w:firstLine="0" w:left="0"/>
      </w:pPr>
      <w:r>
        <w:rPr>
          <w:rFonts w:ascii="宋体" w:hAnsi="宋体" w:eastAsia="宋体" w:cs="宋体"/>
          <w:b/>
          <w:color w:val="000000"/>
          <w:sz w:val="24"/>
        </w:rPr>
        <w:t>附录二 参赛作品声明</w:t>
      </w:r>
      <w:r>
        <w:rPr>
          <w:rFonts w:ascii="宋体" w:hAnsi="宋体" w:eastAsia="宋体" w:cs="宋体"/>
          <w:color w:val="000000"/>
          <w:sz w:val="24"/>
        </w:rPr>
        <w:tab/>
        <w:t>79</w:t>
      </w:r>
      <w:r>
        <w:fldChar w:fldCharType="end"/>
      </w:r>
    </w:p>
    <w:p>
      <w:r>
        <w:br w:type="page"/>
      </w:r>
    </w:p>
    <w:p>
      <w:pPr>
        <w:pStyle w:val="2"/>
        <w:keepNext/>
        <w:spacing w:before="200" w:after="120" w:line="360" w:lineRule="auto"/>
        <w:ind w:firstLine="0"/>
        <w:jc w:val="center"/>
      </w:pPr>
      <w:r>
        <w:rPr>
          <w:rFonts w:ascii="黑体" w:hAnsi="黑体" w:eastAsia="黑体" w:cs="黑体"/>
          <w:b/>
          <w:color w:val="000000"/>
          <w:sz w:val="32"/>
        </w:rPr>
        <w:t>摘要</w:t>
      </w:r>
    </w:p>
    <w:p>
      <w:pPr>
        <w:widowControl/>
        <w:spacing w:line="360" w:lineRule="auto" w:before="0" w:after="60"/>
        <w:ind w:firstLine="480"/>
      </w:pPr>
      <w:r>
        <w:rPr>
          <w:rFonts w:ascii="宋体" w:hAnsi="宋体" w:eastAsia="宋体" w:cs="宋体"/>
          <w:b w:val="0"/>
          <w:color w:val="000000"/>
          <w:sz w:val="24"/>
        </w:rPr>
        <w:t>AI编程助手正在大量生成和修改代码，但“AI说修好了”缺少可信的验收手段：业务测试只检查该做的事是否做了，密钥扫描和静态分析看不到运行时行为，让大模型审代码又给不出可核对的事实。</w:t>
      </w:r>
    </w:p>
    <w:p>
      <w:pPr>
        <w:widowControl/>
        <w:spacing w:line="360" w:lineRule="auto" w:before="0" w:after="60"/>
        <w:ind w:firstLine="480"/>
      </w:pPr>
      <w:r>
        <w:rPr>
          <w:rFonts w:ascii="宋体" w:hAnsi="宋体" w:eastAsia="宋体" w:cs="宋体"/>
          <w:b w:val="0"/>
          <w:color w:val="000000"/>
          <w:sz w:val="24"/>
        </w:rPr>
        <w:t>密证CredProof是面向Python工具安全修改的可信验收与人机协同修复平台。它在一次性隔离副本中真实运行代码，一次检查同时覆盖三类风险：凭据泄露（不泄密）、越界读取（不乱读）、未授权网络访问（不乱连），并确认必要业务仍然成立。按14项必要条件给出通过、不通过、证据不足三值结论，能识别一刀切拒绝和提前崩溃式的假修复。技术结论与人工决定分离，结论绑定确切代码，材料一变即失效，可在新目录复检。</w:t>
      </w:r>
    </w:p>
    <w:p>
      <w:pPr>
        <w:widowControl/>
        <w:spacing w:line="360" w:lineRule="auto" w:before="0" w:after="60"/>
        <w:ind w:firstLine="480"/>
      </w:pPr>
      <w:r>
        <w:rPr>
          <w:rFonts w:ascii="宋体" w:hAnsi="宋体" w:eastAsia="宋体" w:cs="宋体"/>
          <w:b w:val="0"/>
          <w:color w:val="000000"/>
          <w:sz w:val="24"/>
        </w:rPr>
        <w:t>浏览器上传项目即可接入；单次检查约1.6秒，不需要GPU和付费API，代码与凭据不出本机；同一检查器可直接作为CI合并门禁。在冻结的88条对照记录中，51个AI补丁有6个把凭据随跳转发往未授权服务，业务测试、凭据规则和两个大模型裁判全部放行，CredProof全部拦截；python-dotenv重新引入越界读取缺陷后117项测试全部通过，仍被判不通过。</w:t>
      </w:r>
    </w:p>
    <w:p>
      <w:pPr>
        <w:widowControl/>
        <w:spacing w:line="360" w:lineRule="auto" w:before="0" w:after="60"/>
        <w:ind w:firstLine="0"/>
      </w:pPr>
      <w:r>
        <w:rPr>
          <w:rFonts w:ascii="宋体" w:hAnsi="宋体" w:eastAsia="宋体" w:cs="宋体"/>
          <w:b/>
          <w:color w:val="000000"/>
          <w:sz w:val="24"/>
        </w:rPr>
        <w:t>关键词：</w:t>
      </w:r>
      <w:r>
        <w:rPr>
          <w:rFonts w:ascii="宋体" w:hAnsi="宋体" w:eastAsia="宋体" w:cs="宋体"/>
          <w:b w:val="0"/>
          <w:color w:val="000000"/>
          <w:sz w:val="24"/>
        </w:rPr>
        <w:t xml:space="preserve"> AI生成代码；安全修改验收；凭据泄露；越界读取；未授权访问；人机协同</w:t>
      </w:r>
    </w:p>
    <w:p>
      <w:r>
        <w:br w:type="page"/>
      </w:r>
    </w:p>
    <w:p>
      <w:pPr>
        <w:pStyle w:val="2"/>
        <w:keepNext/>
        <w:spacing w:before="200" w:after="120" w:line="360" w:lineRule="auto"/>
        <w:ind w:firstLine="0"/>
        <w:jc w:val="center"/>
      </w:pPr>
      <w:r>
        <w:rPr>
          <w:rFonts w:ascii="黑体" w:hAnsi="黑体" w:eastAsia="黑体" w:cs="黑体"/>
          <w:b/>
          <w:color w:val="000000"/>
          <w:sz w:val="32"/>
        </w:rPr>
        <w:t>第一章 作品概述</w:t>
      </w:r>
    </w:p>
    <w:p>
      <w:pPr>
        <w:pStyle w:val="Heading2"/>
        <w:keepNext/>
        <w:spacing w:before="160" w:after="80" w:line="360" w:lineRule="auto"/>
        <w:ind w:firstLine="0"/>
        <w:jc w:val="left"/>
      </w:pPr>
      <w:r>
        <w:rPr>
          <w:rFonts w:ascii="黑体" w:hAnsi="黑体" w:eastAsia="黑体" w:cs="黑体"/>
          <w:b/>
          <w:color w:val="000000"/>
          <w:sz w:val="28"/>
        </w:rPr>
        <w:t>1.1 背景：AI在写补丁，谁来验收AI</w:t>
      </w:r>
    </w:p>
    <w:p>
      <w:pPr>
        <w:widowControl/>
        <w:spacing w:line="360" w:lineRule="auto" w:before="0" w:after="60"/>
        <w:ind w:firstLine="480"/>
      </w:pPr>
      <w:r>
        <w:rPr>
          <w:rFonts w:ascii="宋体" w:hAnsi="宋体" w:eastAsia="宋体" w:cs="宋体"/>
          <w:b w:val="0"/>
          <w:color w:val="000000"/>
          <w:sz w:val="24"/>
        </w:rPr>
        <w:t>AI编程工具已经成为开发者的日常工具。Stack Overflow 2025年开发者调查（超过4.9万名受访者）显示，84%的开发者正在使用或计划使用AI工具，高于上一年的76%；同一调查中46%的开发者不信任AI输出的准确性，比上一年的31%明显上升[3]。IDC报告显示，国内AI编程助手对开发者的覆盖率约为30%，市场正进入快速增长期[5]。</w:t>
      </w:r>
    </w:p>
    <w:p>
      <w:pPr>
        <w:widowControl/>
        <w:spacing w:line="360" w:lineRule="auto" w:before="0" w:after="60"/>
        <w:ind w:firstLine="480"/>
      </w:pPr>
      <w:r>
        <w:rPr>
          <w:rFonts w:ascii="宋体" w:hAnsi="宋体" w:eastAsia="宋体" w:cs="宋体"/>
          <w:b w:val="0"/>
          <w:color w:val="000000"/>
          <w:sz w:val="24"/>
        </w:rPr>
        <w:t>AI生成代码的安全风险已有大量实证。Veracode 2025年对100多个大模型、80项编码任务的测试表明，模型在45%的任务中引入了安全缺陷，日志注入类问题的失败率高达88%[2]；学术研究发现，GitHub Copilot在安全相关场景生成的程序中约40%存在漏洞[7]，使用AI助手的开发者反而更容易写出不安全代码且对其更有信心[14]。GitGuardian统计，2025年公开GitHub新增泄露密钥2865万个，同比增长34%，与AI服务相关的密钥泄露同比增长81%[1]。IBM《2025数据泄露成本报告》显示，单次数据泄露平均成本为444万美元，发生泄露的组织中63%尚无AI治理策略[4]。2025年10月，《网络安全法》修改决定通过，自2026年1月1日起施行，明确提出加强人工智能的风险监测评估和安全监管[6]。</w:t>
      </w:r>
    </w:p>
    <w:p>
      <w:pPr>
        <w:widowControl/>
        <w:spacing w:line="360" w:lineRule="auto" w:before="0" w:after="60"/>
        <w:ind w:firstLine="480"/>
      </w:pPr>
      <w:r>
        <w:rPr>
          <w:rFonts w:ascii="宋体" w:hAnsi="宋体" w:eastAsia="宋体" w:cs="宋体"/>
          <w:b w:val="0"/>
          <w:color w:val="000000"/>
          <w:sz w:val="24"/>
        </w:rPr>
        <w:t>一个现实问题摆在每个引入AI编程助手的团队面前：</w:t>
      </w:r>
      <w:r>
        <w:rPr>
          <w:rFonts w:ascii="宋体" w:hAnsi="宋体" w:eastAsia="宋体" w:cs="宋体"/>
          <w:b/>
          <w:color w:val="000000"/>
          <w:sz w:val="24"/>
        </w:rPr>
        <w:t>AI说“已修复”，凭什么采纳？</w:t>
      </w:r>
    </w:p>
    <w:p>
      <w:pPr>
        <w:pStyle w:val="Heading2"/>
        <w:keepNext/>
        <w:spacing w:before="160" w:after="80" w:line="360" w:lineRule="auto"/>
        <w:ind w:firstLine="0"/>
        <w:jc w:val="left"/>
      </w:pPr>
      <w:r>
        <w:rPr>
          <w:rFonts w:ascii="黑体" w:hAnsi="黑体" w:eastAsia="黑体" w:cs="黑体"/>
          <w:b/>
          <w:color w:val="000000"/>
          <w:sz w:val="28"/>
        </w:rPr>
        <w:t>1.2 问题：三种“看起来修好了”</w:t>
      </w:r>
    </w:p>
    <w:p>
      <w:pPr>
        <w:widowControl/>
        <w:spacing w:line="360" w:lineRule="auto" w:before="0" w:after="60"/>
        <w:ind w:firstLine="480"/>
      </w:pPr>
      <w:r>
        <w:rPr>
          <w:rFonts w:ascii="宋体" w:hAnsi="宋体" w:eastAsia="宋体" w:cs="宋体"/>
          <w:b w:val="0"/>
          <w:color w:val="000000"/>
          <w:sz w:val="24"/>
        </w:rPr>
        <w:t>对“读本地文件、带凭据调用服务”的Python工具，安全修改要同时守住三件事：</w:t>
      </w:r>
      <w:r>
        <w:rPr>
          <w:rFonts w:ascii="宋体" w:hAnsi="宋体" w:eastAsia="宋体" w:cs="宋体"/>
          <w:b/>
          <w:color w:val="000000"/>
          <w:sz w:val="24"/>
        </w:rPr>
        <w:t>不泄密</w:t>
      </w:r>
      <w:r>
        <w:rPr>
          <w:rFonts w:ascii="宋体" w:hAnsi="宋体" w:eastAsia="宋体" w:cs="宋体"/>
          <w:b w:val="0"/>
          <w:color w:val="000000"/>
          <w:sz w:val="24"/>
        </w:rPr>
        <w:t>（凭据不进入日志、返回值、异常和输出）、</w:t>
      </w:r>
      <w:r>
        <w:rPr>
          <w:rFonts w:ascii="宋体" w:hAnsi="宋体" w:eastAsia="宋体" w:cs="宋体"/>
          <w:b/>
          <w:color w:val="000000"/>
          <w:sz w:val="24"/>
        </w:rPr>
        <w:t>不乱读</w:t>
      </w:r>
      <w:r>
        <w:rPr>
          <w:rFonts w:ascii="宋体" w:hAnsi="宋体" w:eastAsia="宋体" w:cs="宋体"/>
          <w:b w:val="0"/>
          <w:color w:val="000000"/>
          <w:sz w:val="24"/>
        </w:rPr>
        <w:t>（只读授权目录）、</w:t>
      </w:r>
      <w:r>
        <w:rPr>
          <w:rFonts w:ascii="宋体" w:hAnsi="宋体" w:eastAsia="宋体" w:cs="宋体"/>
          <w:b/>
          <w:color w:val="000000"/>
          <w:sz w:val="24"/>
        </w:rPr>
        <w:t>不乱连</w:t>
      </w:r>
      <w:r>
        <w:rPr>
          <w:rFonts w:ascii="宋体" w:hAnsi="宋体" w:eastAsia="宋体" w:cs="宋体"/>
          <w:b w:val="0"/>
          <w:color w:val="000000"/>
          <w:sz w:val="24"/>
        </w:rPr>
        <w:t>（只带凭据访问授权服务，不被跳转带走）。本作品研发过程中，我们让本地大模型实际修复这类工具，反复观察到三种具有迷惑性的结果（数据见第三章），分别对应乱连、业务未保持和乱读：</w:t>
      </w:r>
    </w:p>
    <w:p>
      <w:pPr>
        <w:widowControl/>
        <w:spacing w:line="360" w:lineRule="auto" w:before="0" w:after="60"/>
        <w:ind w:left="480" w:hanging="360"/>
        <w:jc w:val="left"/>
      </w:pPr>
      <w:r>
        <w:rPr>
          <w:rFonts w:ascii="宋体" w:hAnsi="宋体" w:eastAsia="宋体" w:cs="宋体"/>
          <w:b w:val="0"/>
          <w:color w:val="000000"/>
          <w:sz w:val="24"/>
        </w:rPr>
        <w:t xml:space="preserve">1. </w:t>
      </w:r>
      <w:r>
        <w:rPr>
          <w:rFonts w:ascii="宋体" w:hAnsi="宋体" w:eastAsia="宋体" w:cs="宋体"/>
          <w:b/>
          <w:color w:val="000000"/>
          <w:sz w:val="24"/>
        </w:rPr>
        <w:t>业务全绿，凭据却被带走。</w:t>
      </w:r>
      <w:r>
        <w:rPr>
          <w:rFonts w:ascii="宋体" w:hAnsi="宋体" w:eastAsia="宋体" w:cs="宋体"/>
          <w:b w:val="0"/>
          <w:color w:val="000000"/>
          <w:sz w:val="24"/>
        </w:rPr>
        <w:t xml:space="preserve"> 同一冻结批次中，6个AI补丁让业务测试全部通过，代码中也没有硬编码密钥，但工具会跟随服务端跳转，把认证头带到未授权的服务。禁止服务实际收到了带凭据的请求，而业务测试、凭据扫描规则和两个本地大模型裁判全部放行。</w:t>
      </w:r>
    </w:p>
    <w:p>
      <w:pPr>
        <w:widowControl/>
        <w:spacing w:line="360" w:lineRule="auto" w:before="0" w:after="60"/>
        <w:ind w:left="480" w:hanging="360"/>
        <w:jc w:val="left"/>
      </w:pPr>
      <w:r>
        <w:rPr>
          <w:rFonts w:ascii="宋体" w:hAnsi="宋体" w:eastAsia="宋体" w:cs="宋体"/>
          <w:b w:val="0"/>
          <w:color w:val="000000"/>
          <w:sz w:val="24"/>
        </w:rPr>
        <w:t xml:space="preserve">2. </w:t>
      </w:r>
      <w:r>
        <w:rPr>
          <w:rFonts w:ascii="宋体" w:hAnsi="宋体" w:eastAsia="宋体" w:cs="宋体"/>
          <w:b/>
          <w:color w:val="000000"/>
          <w:sz w:val="24"/>
        </w:rPr>
        <w:t>什么都没做，所以“没违规”。</w:t>
      </w:r>
      <w:r>
        <w:rPr>
          <w:rFonts w:ascii="宋体" w:hAnsi="宋体" w:eastAsia="宋体" w:cs="宋体"/>
          <w:b w:val="0"/>
          <w:color w:val="000000"/>
          <w:sz w:val="24"/>
        </w:rPr>
        <w:t xml:space="preserve"> 一份AI候选缺少导入，入口一运行就报错，4项必要业务测试只通过1项。它没有泄露、没有越界，因为它根本没有读取资料、没有访问服务。只看“有没有做坏事”，它会被误当成安全；拒绝一切访问的“一刀切”补丁同理。</w:t>
      </w:r>
    </w:p>
    <w:p>
      <w:pPr>
        <w:widowControl/>
        <w:spacing w:line="360" w:lineRule="auto" w:before="0" w:after="60"/>
        <w:ind w:left="480" w:hanging="360"/>
        <w:jc w:val="left"/>
      </w:pPr>
      <w:r>
        <w:rPr>
          <w:rFonts w:ascii="宋体" w:hAnsi="宋体" w:eastAsia="宋体" w:cs="宋体"/>
          <w:b w:val="0"/>
          <w:color w:val="000000"/>
          <w:sz w:val="24"/>
        </w:rPr>
        <w:t xml:space="preserve">3. </w:t>
      </w:r>
      <w:r>
        <w:rPr>
          <w:rFonts w:ascii="宋体" w:hAnsi="宋体" w:eastAsia="宋体" w:cs="宋体"/>
          <w:b/>
          <w:color w:val="000000"/>
          <w:sz w:val="24"/>
        </w:rPr>
        <w:t>规则之外的盲区。</w:t>
      </w:r>
      <w:r>
        <w:rPr>
          <w:rFonts w:ascii="宋体" w:hAnsi="宋体" w:eastAsia="宋体" w:cs="宋体"/>
          <w:b w:val="0"/>
          <w:color w:val="000000"/>
          <w:sz w:val="24"/>
        </w:rPr>
        <w:t xml:space="preserve"> 在开源组件python-dotenv上，重新引入目录越界缺陷后，117项业务测试全部通过，工具却仍读取授权目录之外的密钥文件，并把凭据写进返回结果。</w:t>
      </w:r>
    </w:p>
    <w:p>
      <w:pPr>
        <w:keepNext/>
        <w:widowControl/>
        <w:spacing w:line="360" w:lineRule="auto" w:before="0" w:after="40"/>
        <w:ind w:firstLine="0"/>
        <w:jc w:val="center"/>
      </w:pPr>
      <w:r>
        <w:rPr>
          <w:rFonts w:ascii="宋体" w:hAnsi="宋体" w:eastAsia="宋体" w:cs="宋体"/>
          <w:b w:val="0"/>
          <w:color w:val="000000"/>
          <w:sz w:val="24"/>
        </w:rPr>
        <w:t>表1 现有手段能看到与看不到的</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160"/>
        <w:gridCol w:w="2567"/>
        <w:gridCol w:w="3891"/>
      </w:tblGrid>
      <w:tr>
        <w:trPr>
          <w:cantSplit/>
          <w:tblHeader/>
        </w:trPr>
        <w:tc>
          <w:tcPr>
            <w:tcW w:type="dxa" w:w="2160"/>
            <w:vAlign w:val="center"/>
            <w:shd w:val="clear" w:fill="E7EEF0"/>
          </w:tcPr>
          <w:p>
            <w:pPr>
              <w:widowControl/>
              <w:spacing w:line="360" w:lineRule="auto" w:before="0" w:after="0"/>
              <w:ind w:firstLine="0"/>
              <w:jc w:val="center"/>
            </w:pPr>
            <w:r>
              <w:rPr>
                <w:rFonts w:ascii="宋体" w:hAnsi="宋体" w:eastAsia="宋体" w:cs="宋体"/>
                <w:b/>
                <w:color w:val="000000"/>
                <w:sz w:val="24"/>
              </w:rPr>
              <w:t>现有手段</w:t>
            </w:r>
          </w:p>
        </w:tc>
        <w:tc>
          <w:tcPr>
            <w:tcW w:type="dxa" w:w="2567"/>
            <w:vAlign w:val="center"/>
            <w:shd w:val="clear" w:fill="E7EEF0"/>
          </w:tcPr>
          <w:p>
            <w:pPr>
              <w:widowControl/>
              <w:spacing w:line="360" w:lineRule="auto" w:before="0" w:after="0"/>
              <w:ind w:firstLine="0"/>
              <w:jc w:val="center"/>
            </w:pPr>
            <w:r>
              <w:rPr>
                <w:rFonts w:ascii="宋体" w:hAnsi="宋体" w:eastAsia="宋体" w:cs="宋体"/>
                <w:b/>
                <w:color w:val="000000"/>
                <w:sz w:val="24"/>
              </w:rPr>
              <w:t>能回答的问题</w:t>
            </w:r>
          </w:p>
        </w:tc>
        <w:tc>
          <w:tcPr>
            <w:tcW w:type="dxa" w:w="3891"/>
            <w:vAlign w:val="center"/>
            <w:shd w:val="clear" w:fill="E7EEF0"/>
          </w:tcPr>
          <w:p>
            <w:pPr>
              <w:widowControl/>
              <w:spacing w:line="360" w:lineRule="auto" w:before="0" w:after="0"/>
              <w:ind w:firstLine="0"/>
              <w:jc w:val="center"/>
            </w:pPr>
            <w:r>
              <w:rPr>
                <w:rFonts w:ascii="宋体" w:hAnsi="宋体" w:eastAsia="宋体" w:cs="宋体"/>
                <w:b/>
                <w:color w:val="000000"/>
                <w:sz w:val="24"/>
              </w:rPr>
              <w:t>看不到的事实</w:t>
            </w:r>
          </w:p>
        </w:tc>
      </w:tr>
      <w:tr>
        <w:trPr>
          <w:cantSplit/>
        </w:trPr>
        <w:tc>
          <w:tcPr>
            <w:tcW w:type="dxa" w:w="2160"/>
            <w:vAlign w:val="center"/>
          </w:tcPr>
          <w:p>
            <w:pPr>
              <w:widowControl/>
              <w:spacing w:line="360" w:lineRule="auto" w:before="0" w:after="0"/>
              <w:ind w:firstLine="0"/>
              <w:jc w:val="left"/>
            </w:pPr>
            <w:r>
              <w:rPr>
                <w:rFonts w:ascii="宋体" w:hAnsi="宋体" w:eastAsia="宋体" w:cs="宋体"/>
                <w:b w:val="0"/>
                <w:color w:val="000000"/>
                <w:sz w:val="24"/>
              </w:rPr>
              <w:t>业务测试 / CI</w:t>
            </w:r>
          </w:p>
        </w:tc>
        <w:tc>
          <w:tcPr>
            <w:tcW w:type="dxa" w:w="2567"/>
            <w:vAlign w:val="center"/>
          </w:tcPr>
          <w:p>
            <w:pPr>
              <w:widowControl/>
              <w:spacing w:line="360" w:lineRule="auto" w:before="0" w:after="0"/>
              <w:ind w:firstLine="0"/>
              <w:jc w:val="left"/>
            </w:pPr>
            <w:r>
              <w:rPr>
                <w:rFonts w:ascii="宋体" w:hAnsi="宋体" w:eastAsia="宋体" w:cs="宋体"/>
                <w:b w:val="0"/>
                <w:color w:val="000000"/>
                <w:sz w:val="24"/>
              </w:rPr>
              <w:t>已有断言是否通过</w:t>
            </w:r>
          </w:p>
        </w:tc>
        <w:tc>
          <w:tcPr>
            <w:tcW w:type="dxa" w:w="3891"/>
            <w:vAlign w:val="center"/>
          </w:tcPr>
          <w:p>
            <w:pPr>
              <w:widowControl/>
              <w:spacing w:line="360" w:lineRule="auto" w:before="0" w:after="0"/>
              <w:ind w:firstLine="0"/>
              <w:jc w:val="left"/>
            </w:pPr>
            <w:r>
              <w:rPr>
                <w:rFonts w:ascii="宋体" w:hAnsi="宋体" w:eastAsia="宋体" w:cs="宋体"/>
                <w:b w:val="0"/>
                <w:color w:val="000000"/>
                <w:sz w:val="24"/>
              </w:rPr>
              <w:t>断言未覆盖的输出、文件访问、请求去向与凭据去向</w:t>
            </w:r>
          </w:p>
        </w:tc>
      </w:tr>
      <w:tr>
        <w:trPr>
          <w:cantSplit/>
        </w:trPr>
        <w:tc>
          <w:tcPr>
            <w:tcW w:type="dxa" w:w="2160"/>
            <w:vAlign w:val="center"/>
          </w:tcPr>
          <w:p>
            <w:pPr>
              <w:widowControl/>
              <w:spacing w:line="360" w:lineRule="auto" w:before="0" w:after="0"/>
              <w:ind w:firstLine="0"/>
              <w:jc w:val="left"/>
            </w:pPr>
            <w:r>
              <w:rPr>
                <w:rFonts w:ascii="宋体" w:hAnsi="宋体" w:eastAsia="宋体" w:cs="宋体"/>
                <w:b w:val="0"/>
                <w:color w:val="000000"/>
                <w:sz w:val="24"/>
              </w:rPr>
              <w:t>密钥扫描、静态分析</w:t>
            </w:r>
          </w:p>
        </w:tc>
        <w:tc>
          <w:tcPr>
            <w:tcW w:type="dxa" w:w="2567"/>
            <w:vAlign w:val="center"/>
          </w:tcPr>
          <w:p>
            <w:pPr>
              <w:widowControl/>
              <w:spacing w:line="360" w:lineRule="auto" w:before="0" w:after="0"/>
              <w:ind w:firstLine="0"/>
              <w:jc w:val="left"/>
            </w:pPr>
            <w:r>
              <w:rPr>
                <w:rFonts w:ascii="宋体" w:hAnsi="宋体" w:eastAsia="宋体" w:cs="宋体"/>
                <w:b w:val="0"/>
                <w:color w:val="000000"/>
                <w:sz w:val="24"/>
              </w:rPr>
              <w:t>源码是否匹配已知规则</w:t>
            </w:r>
          </w:p>
        </w:tc>
        <w:tc>
          <w:tcPr>
            <w:tcW w:type="dxa" w:w="3891"/>
            <w:vAlign w:val="center"/>
          </w:tcPr>
          <w:p>
            <w:pPr>
              <w:widowControl/>
              <w:spacing w:line="360" w:lineRule="auto" w:before="0" w:after="0"/>
              <w:ind w:firstLine="0"/>
              <w:jc w:val="left"/>
            </w:pPr>
            <w:r>
              <w:rPr>
                <w:rFonts w:ascii="宋体" w:hAnsi="宋体" w:eastAsia="宋体" w:cs="宋体"/>
                <w:b w:val="0"/>
                <w:color w:val="000000"/>
                <w:sz w:val="24"/>
              </w:rPr>
              <w:t>凭据来自环境变量时的运行期流向，跳转等运行时行为</w:t>
            </w:r>
          </w:p>
        </w:tc>
      </w:tr>
      <w:tr>
        <w:trPr>
          <w:cantSplit/>
        </w:trPr>
        <w:tc>
          <w:tcPr>
            <w:tcW w:type="dxa" w:w="2160"/>
            <w:vAlign w:val="center"/>
          </w:tcPr>
          <w:p>
            <w:pPr>
              <w:widowControl/>
              <w:spacing w:line="360" w:lineRule="auto" w:before="0" w:after="0"/>
              <w:ind w:firstLine="0"/>
              <w:jc w:val="center"/>
            </w:pPr>
            <w:r>
              <w:rPr>
                <w:rFonts w:ascii="宋体" w:hAnsi="宋体" w:eastAsia="宋体" w:cs="宋体"/>
                <w:b w:val="0"/>
                <w:color w:val="000000"/>
                <w:sz w:val="24"/>
              </w:rPr>
              <w:t>大模型审代码</w:t>
            </w:r>
          </w:p>
        </w:tc>
        <w:tc>
          <w:tcPr>
            <w:tcW w:type="dxa" w:w="2567"/>
            <w:vAlign w:val="center"/>
          </w:tcPr>
          <w:p>
            <w:pPr>
              <w:widowControl/>
              <w:spacing w:line="360" w:lineRule="auto" w:before="0" w:after="0"/>
              <w:ind w:firstLine="0"/>
              <w:jc w:val="left"/>
            </w:pPr>
            <w:r>
              <w:rPr>
                <w:rFonts w:ascii="宋体" w:hAnsi="宋体" w:eastAsia="宋体" w:cs="宋体"/>
                <w:b w:val="0"/>
                <w:color w:val="000000"/>
                <w:sz w:val="24"/>
              </w:rPr>
              <w:t>文本层面是否“看起来合理”</w:t>
            </w:r>
          </w:p>
        </w:tc>
        <w:tc>
          <w:tcPr>
            <w:tcW w:type="dxa" w:w="3891"/>
            <w:vAlign w:val="center"/>
          </w:tcPr>
          <w:p>
            <w:pPr>
              <w:widowControl/>
              <w:spacing w:line="360" w:lineRule="auto" w:before="0" w:after="0"/>
              <w:ind w:firstLine="0"/>
              <w:jc w:val="left"/>
            </w:pPr>
            <w:r>
              <w:rPr>
                <w:rFonts w:ascii="宋体" w:hAnsi="宋体" w:eastAsia="宋体" w:cs="宋体"/>
                <w:b w:val="0"/>
                <w:color w:val="000000"/>
                <w:sz w:val="24"/>
              </w:rPr>
              <w:t>不执行代码，解释不能代替请求回执和真实返回值</w:t>
            </w:r>
          </w:p>
        </w:tc>
      </w:tr>
      <w:tr>
        <w:trPr>
          <w:cantSplit/>
        </w:trPr>
        <w:tc>
          <w:tcPr>
            <w:tcW w:type="dxa" w:w="2160"/>
            <w:vAlign w:val="center"/>
          </w:tcPr>
          <w:p>
            <w:pPr>
              <w:widowControl/>
              <w:spacing w:line="360" w:lineRule="auto" w:before="0" w:after="0"/>
              <w:ind w:firstLine="0"/>
              <w:jc w:val="center"/>
            </w:pPr>
            <w:r>
              <w:rPr>
                <w:rFonts w:ascii="宋体" w:hAnsi="宋体" w:eastAsia="宋体" w:cs="宋体"/>
                <w:b w:val="0"/>
                <w:color w:val="000000"/>
                <w:sz w:val="24"/>
              </w:rPr>
              <w:t>人工复测</w:t>
            </w:r>
          </w:p>
        </w:tc>
        <w:tc>
          <w:tcPr>
            <w:tcW w:type="dxa" w:w="2567"/>
            <w:vAlign w:val="center"/>
          </w:tcPr>
          <w:p>
            <w:pPr>
              <w:widowControl/>
              <w:spacing w:line="360" w:lineRule="auto" w:before="0" w:after="0"/>
              <w:ind w:firstLine="0"/>
              <w:jc w:val="center"/>
            </w:pPr>
            <w:r>
              <w:rPr>
                <w:rFonts w:ascii="宋体" w:hAnsi="宋体" w:eastAsia="宋体" w:cs="宋体"/>
                <w:b w:val="0"/>
                <w:color w:val="000000"/>
                <w:sz w:val="24"/>
              </w:rPr>
              <w:t>经验判断</w:t>
            </w:r>
          </w:p>
        </w:tc>
        <w:tc>
          <w:tcPr>
            <w:tcW w:type="dxa" w:w="3891"/>
            <w:vAlign w:val="center"/>
          </w:tcPr>
          <w:p>
            <w:pPr>
              <w:widowControl/>
              <w:spacing w:line="360" w:lineRule="auto" w:before="0" w:after="0"/>
              <w:ind w:firstLine="0"/>
              <w:jc w:val="left"/>
            </w:pPr>
            <w:r>
              <w:rPr>
                <w:rFonts w:ascii="宋体" w:hAnsi="宋体" w:eastAsia="宋体" w:cs="宋体"/>
                <w:b w:val="0"/>
                <w:color w:val="000000"/>
                <w:sz w:val="24"/>
              </w:rPr>
              <w:t>难以逐个补丁、逐次提交重复，结论难以留证复核</w:t>
            </w:r>
          </w:p>
        </w:tc>
      </w:tr>
    </w:tbl>
    <w:p>
      <w:pPr>
        <w:widowControl/>
        <w:spacing w:line="192" w:lineRule="auto" w:before="0" w:after="0"/>
        <w:ind w:firstLine="0"/>
      </w:pPr>
    </w:p>
    <w:p>
      <w:pPr>
        <w:pStyle w:val="Heading2"/>
        <w:keepNext/>
        <w:spacing w:before="160" w:after="80" w:line="360" w:lineRule="auto"/>
        <w:ind w:firstLine="0"/>
        <w:jc w:val="left"/>
      </w:pPr>
      <w:r>
        <w:rPr>
          <w:rFonts w:ascii="黑体" w:hAnsi="黑体" w:eastAsia="黑体" w:cs="黑体"/>
          <w:b/>
          <w:color w:val="000000"/>
          <w:sz w:val="28"/>
        </w:rPr>
        <w:t>1.3 相关工作与差距</w:t>
      </w:r>
    </w:p>
    <w:p>
      <w:pPr>
        <w:widowControl/>
        <w:spacing w:line="360" w:lineRule="auto" w:before="0" w:after="60"/>
        <w:ind w:firstLine="480"/>
      </w:pPr>
      <w:r>
        <w:rPr>
          <w:rFonts w:ascii="宋体" w:hAnsi="宋体" w:eastAsia="宋体" w:cs="宋体"/>
          <w:b/>
          <w:color w:val="000000"/>
          <w:sz w:val="24"/>
        </w:rPr>
        <w:t>密钥扫描与静态分析。</w:t>
      </w:r>
      <w:r>
        <w:rPr>
          <w:rFonts w:ascii="宋体" w:hAnsi="宋体" w:eastAsia="宋体" w:cs="宋体"/>
          <w:b w:val="0"/>
          <w:color w:val="000000"/>
          <w:sz w:val="24"/>
        </w:rPr>
        <w:t xml:space="preserve"> Gitleaks、Bandit、Semgrep等工具[12]能在源码层面发现硬编码密钥和危险调用，成本低、易接入CI，但凭据通常来自环境变量，泄露发生在运行时的日志、返回值和异常里，跳转跟随更是只有运行才会暴露。</w:t>
      </w:r>
    </w:p>
    <w:p>
      <w:pPr>
        <w:widowControl/>
        <w:spacing w:line="360" w:lineRule="auto" w:before="0" w:after="60"/>
        <w:ind w:firstLine="480"/>
      </w:pPr>
      <w:r>
        <w:rPr>
          <w:rFonts w:ascii="宋体" w:hAnsi="宋体" w:eastAsia="宋体" w:cs="宋体"/>
          <w:b/>
          <w:color w:val="000000"/>
          <w:sz w:val="24"/>
        </w:rPr>
        <w:t>测试驱动的修复评测。</w:t>
      </w:r>
      <w:r>
        <w:rPr>
          <w:rFonts w:ascii="宋体" w:hAnsi="宋体" w:eastAsia="宋体" w:cs="宋体"/>
          <w:b w:val="0"/>
          <w:color w:val="000000"/>
          <w:sz w:val="24"/>
        </w:rPr>
        <w:t xml:space="preserve"> SWE-bench等工作以项目测试作为AI修复是否成功的判据[15]。这对功能修复有效，但安全修改的关键恰恰是“不该做的事没有做”，而业务测试通常只验证“该做的事做了”。</w:t>
      </w:r>
    </w:p>
    <w:p>
      <w:pPr>
        <w:widowControl/>
        <w:spacing w:line="360" w:lineRule="auto" w:before="0" w:after="60"/>
        <w:ind w:firstLine="480"/>
      </w:pPr>
      <w:r>
        <w:rPr>
          <w:rFonts w:ascii="宋体" w:hAnsi="宋体" w:eastAsia="宋体" w:cs="宋体"/>
          <w:b/>
          <w:color w:val="000000"/>
          <w:sz w:val="24"/>
        </w:rPr>
        <w:t>大模型裁判。</w:t>
      </w:r>
      <w:r>
        <w:rPr>
          <w:rFonts w:ascii="宋体" w:hAnsi="宋体" w:eastAsia="宋体" w:cs="宋体"/>
          <w:b w:val="0"/>
          <w:color w:val="000000"/>
          <w:sz w:val="24"/>
        </w:rPr>
        <w:t xml:space="preserve"> 用大模型评判其他模型的输出已被广泛采用，也存在位置偏差、冗长偏好等已知问题[13]。对安全补丁而言，裁判不执行代码，无法给出“禁止服务是否收到请求”这类可核对的事实。</w:t>
      </w:r>
    </w:p>
    <w:p>
      <w:pPr>
        <w:widowControl/>
        <w:spacing w:line="360" w:lineRule="auto" w:before="0" w:after="60"/>
        <w:ind w:firstLine="480"/>
      </w:pPr>
      <w:r>
        <w:rPr>
          <w:rFonts w:ascii="宋体" w:hAnsi="宋体" w:eastAsia="宋体" w:cs="宋体"/>
          <w:b/>
          <w:color w:val="000000"/>
          <w:sz w:val="24"/>
        </w:rPr>
        <w:t>沙箱与运行时审计。</w:t>
      </w:r>
      <w:r>
        <w:rPr>
          <w:rFonts w:ascii="宋体" w:hAnsi="宋体" w:eastAsia="宋体" w:cs="宋体"/>
          <w:b w:val="0"/>
          <w:color w:val="000000"/>
          <w:sz w:val="24"/>
        </w:rPr>
        <w:t xml:space="preserve"> bubblewrap[10]提供无特权的命名空间隔离，Python运行时审计钩子[9]可在文件打开、网络连接发生前记录尝试。它们是可靠的基础构件，但本身不回答“这个补丁能否采纳”，也不提供结论与代码版本的绑定和人工决定的管理。</w:t>
      </w:r>
    </w:p>
    <w:p>
      <w:pPr>
        <w:widowControl/>
        <w:spacing w:line="360" w:lineRule="auto" w:before="0" w:after="60"/>
        <w:ind w:firstLine="480"/>
      </w:pPr>
      <w:r>
        <w:rPr>
          <w:rFonts w:ascii="宋体" w:hAnsi="宋体" w:eastAsia="宋体" w:cs="宋体"/>
          <w:b/>
          <w:color w:val="000000"/>
          <w:sz w:val="24"/>
        </w:rPr>
        <w:t>差距。</w:t>
      </w:r>
      <w:r>
        <w:rPr>
          <w:rFonts w:ascii="宋体" w:hAnsi="宋体" w:eastAsia="宋体" w:cs="宋体"/>
          <w:b w:val="0"/>
          <w:color w:val="000000"/>
          <w:sz w:val="24"/>
        </w:rPr>
        <w:t xml:space="preserve"> 现有方案缺少一个把“隔离运行的行为证据、必要业务行为、人工决定、可复检交付”连成闭环、并能直接放进开发流程的验收环节。本作品填补的正是这一环。</w:t>
      </w:r>
    </w:p>
    <w:p>
      <w:pPr>
        <w:pStyle w:val="Heading2"/>
        <w:keepNext/>
        <w:spacing w:before="160" w:after="80" w:line="360" w:lineRule="auto"/>
        <w:ind w:firstLine="0"/>
        <w:jc w:val="left"/>
      </w:pPr>
      <w:r>
        <w:rPr>
          <w:rFonts w:ascii="黑体" w:hAnsi="黑体" w:eastAsia="黑体" w:cs="黑体"/>
          <w:b/>
          <w:color w:val="000000"/>
          <w:sz w:val="28"/>
        </w:rPr>
        <w:t>1.4 作品定位与特色</w:t>
      </w:r>
    </w:p>
    <w:p>
      <w:pPr>
        <w:widowControl/>
        <w:spacing w:line="360" w:lineRule="auto" w:before="0" w:after="60"/>
        <w:ind w:firstLine="480"/>
      </w:pPr>
      <w:r>
        <w:rPr>
          <w:rFonts w:ascii="宋体" w:hAnsi="宋体" w:eastAsia="宋体" w:cs="宋体"/>
          <w:b w:val="0"/>
          <w:color w:val="000000"/>
          <w:sz w:val="24"/>
        </w:rPr>
        <w:t>密证CredProof定位为</w:t>
      </w:r>
      <w:r>
        <w:rPr>
          <w:rFonts w:ascii="宋体" w:hAnsi="宋体" w:eastAsia="宋体" w:cs="宋体"/>
          <w:b/>
          <w:color w:val="000000"/>
          <w:sz w:val="24"/>
        </w:rPr>
        <w:t>AI生成安全补丁的可信验收闸门</w:t>
      </w:r>
      <w:r>
        <w:rPr>
          <w:rFonts w:ascii="宋体" w:hAnsi="宋体" w:eastAsia="宋体" w:cs="宋体"/>
          <w:b w:val="0"/>
          <w:color w:val="000000"/>
          <w:sz w:val="24"/>
        </w:rPr>
        <w:t>。一句话概括：</w:t>
      </w:r>
      <w:r>
        <w:rPr>
          <w:rFonts w:ascii="宋体" w:hAnsi="宋体" w:eastAsia="宋体" w:cs="宋体"/>
          <w:b/>
          <w:color w:val="000000"/>
          <w:sz w:val="24"/>
        </w:rPr>
        <w:t>让AI提出修复，让程序决定是否接受，让人决定是否采纳，让任何人都能复查。</w:t>
      </w:r>
    </w:p>
    <w:p>
      <w:pPr>
        <w:widowControl/>
        <w:spacing w:line="360" w:lineRule="auto" w:before="0" w:after="60"/>
        <w:ind w:left="480" w:hanging="360"/>
        <w:jc w:val="left"/>
      </w:pPr>
      <w:r>
        <w:rPr>
          <w:rFonts w:ascii="宋体" w:hAnsi="宋体" w:eastAsia="宋体" w:cs="宋体"/>
          <w:b w:val="0"/>
          <w:color w:val="000000"/>
          <w:sz w:val="24"/>
        </w:rPr>
        <w:t xml:space="preserve">1. </w:t>
      </w:r>
      <w:r>
        <w:rPr>
          <w:rFonts w:ascii="宋体" w:hAnsi="宋体" w:eastAsia="宋体" w:cs="宋体"/>
          <w:b/>
          <w:color w:val="000000"/>
          <w:sz w:val="24"/>
        </w:rPr>
        <w:t>三类风险一次检查。</w:t>
      </w:r>
      <w:r>
        <w:rPr>
          <w:rFonts w:ascii="宋体" w:hAnsi="宋体" w:eastAsia="宋体" w:cs="宋体"/>
          <w:b w:val="0"/>
          <w:color w:val="000000"/>
          <w:sz w:val="24"/>
        </w:rPr>
        <w:t xml:space="preserve"> 同一次隔离运行同时判定不泄密、不乱读、不乱连，并确认必要业务仍然成立（表2）；不是只查凭据的扫描器，也不需要为每类风险各接一套工具。</w:t>
      </w:r>
    </w:p>
    <w:p>
      <w:pPr>
        <w:widowControl/>
        <w:spacing w:line="360" w:lineRule="auto" w:before="0" w:after="60"/>
        <w:ind w:left="480" w:hanging="360"/>
        <w:jc w:val="left"/>
      </w:pPr>
      <w:r>
        <w:rPr>
          <w:rFonts w:ascii="宋体" w:hAnsi="宋体" w:eastAsia="宋体" w:cs="宋体"/>
          <w:b w:val="0"/>
          <w:color w:val="000000"/>
          <w:sz w:val="24"/>
        </w:rPr>
        <w:t xml:space="preserve">2. </w:t>
      </w:r>
      <w:r>
        <w:rPr>
          <w:rFonts w:ascii="宋体" w:hAnsi="宋体" w:eastAsia="宋体" w:cs="宋体"/>
          <w:b/>
          <w:color w:val="000000"/>
          <w:sz w:val="24"/>
        </w:rPr>
        <w:t>证据而非自述。</w:t>
      </w:r>
      <w:r>
        <w:rPr>
          <w:rFonts w:ascii="宋体" w:hAnsi="宋体" w:eastAsia="宋体" w:cs="宋体"/>
          <w:b w:val="0"/>
          <w:color w:val="000000"/>
          <w:sz w:val="24"/>
        </w:rPr>
        <w:t xml:space="preserve"> 不读模型的解释，只信隔离运行得到的文件、请求、输出事实；凭据是每次随机生成的合成值。</w:t>
      </w:r>
    </w:p>
    <w:p>
      <w:pPr>
        <w:widowControl/>
        <w:spacing w:line="360" w:lineRule="auto" w:before="0" w:after="60"/>
        <w:ind w:left="480" w:hanging="360"/>
        <w:jc w:val="left"/>
      </w:pPr>
      <w:r>
        <w:rPr>
          <w:rFonts w:ascii="宋体" w:hAnsi="宋体" w:eastAsia="宋体" w:cs="宋体"/>
          <w:b w:val="0"/>
          <w:color w:val="000000"/>
          <w:sz w:val="24"/>
        </w:rPr>
        <w:t xml:space="preserve">3. </w:t>
      </w:r>
      <w:r>
        <w:rPr>
          <w:rFonts w:ascii="宋体" w:hAnsi="宋体" w:eastAsia="宋体" w:cs="宋体"/>
          <w:b/>
          <w:color w:val="000000"/>
          <w:sz w:val="24"/>
        </w:rPr>
        <w:t>双向判定。</w:t>
      </w:r>
      <w:r>
        <w:rPr>
          <w:rFonts w:ascii="宋体" w:hAnsi="宋体" w:eastAsia="宋体" w:cs="宋体"/>
          <w:b w:val="0"/>
          <w:color w:val="000000"/>
          <w:sz w:val="24"/>
        </w:rPr>
        <w:t xml:space="preserve"> 既要求“没有泄密、没有乱读、没有乱连”，也要求“确实读到了授权资料、确实带凭据完成了认证、业务测试全部执行并通过”；证据缺失时判证据不足，绝不显示通过。</w:t>
      </w:r>
    </w:p>
    <w:p>
      <w:pPr>
        <w:widowControl/>
        <w:spacing w:line="360" w:lineRule="auto" w:before="0" w:after="60"/>
        <w:ind w:left="480" w:hanging="360"/>
        <w:jc w:val="left"/>
      </w:pPr>
      <w:r>
        <w:rPr>
          <w:rFonts w:ascii="宋体" w:hAnsi="宋体" w:eastAsia="宋体" w:cs="宋体"/>
          <w:b w:val="0"/>
          <w:color w:val="000000"/>
          <w:sz w:val="24"/>
        </w:rPr>
        <w:t xml:space="preserve">4. </w:t>
      </w:r>
      <w:r>
        <w:rPr>
          <w:rFonts w:ascii="宋体" w:hAnsi="宋体" w:eastAsia="宋体" w:cs="宋体"/>
          <w:b/>
          <w:color w:val="000000"/>
          <w:sz w:val="24"/>
        </w:rPr>
        <w:t>三种状态分开。</w:t>
      </w:r>
      <w:r>
        <w:rPr>
          <w:rFonts w:ascii="宋体" w:hAnsi="宋体" w:eastAsia="宋体" w:cs="宋体"/>
          <w:b w:val="0"/>
          <w:color w:val="000000"/>
          <w:sz w:val="24"/>
        </w:rPr>
        <w:t xml:space="preserve"> 程序给出技术结论，人给出采纳决定，系统从不自动写回原项目；任何一方都不能替另一方做决定。</w:t>
      </w:r>
    </w:p>
    <w:p>
      <w:pPr>
        <w:widowControl/>
        <w:spacing w:line="360" w:lineRule="auto" w:before="0" w:after="60"/>
        <w:ind w:left="480" w:hanging="360"/>
        <w:jc w:val="left"/>
      </w:pPr>
      <w:r>
        <w:rPr>
          <w:rFonts w:ascii="宋体" w:hAnsi="宋体" w:eastAsia="宋体" w:cs="宋体"/>
          <w:b w:val="0"/>
          <w:color w:val="000000"/>
          <w:sz w:val="24"/>
        </w:rPr>
        <w:t xml:space="preserve">5. </w:t>
      </w:r>
      <w:r>
        <w:rPr>
          <w:rFonts w:ascii="宋体" w:hAnsi="宋体" w:eastAsia="宋体" w:cs="宋体"/>
          <w:b/>
          <w:color w:val="000000"/>
          <w:sz w:val="24"/>
        </w:rPr>
        <w:t>结论绑定对象。</w:t>
      </w:r>
      <w:r>
        <w:rPr>
          <w:rFonts w:ascii="宋体" w:hAnsi="宋体" w:eastAsia="宋体" w:cs="宋体"/>
          <w:b w:val="0"/>
          <w:color w:val="000000"/>
          <w:sz w:val="24"/>
        </w:rPr>
        <w:t xml:space="preserve"> 报告、决定、导出包都绑定确切的代码、配置、测试与组件摘要；材料一变即失效，复检在新目录重新执行而不是读取旧结论。</w:t>
      </w:r>
    </w:p>
    <w:p>
      <w:pPr>
        <w:widowControl/>
        <w:spacing w:line="360" w:lineRule="auto" w:before="0" w:after="60"/>
        <w:ind w:left="480" w:hanging="360"/>
        <w:jc w:val="left"/>
      </w:pPr>
      <w:r>
        <w:rPr>
          <w:rFonts w:ascii="宋体" w:hAnsi="宋体" w:eastAsia="宋体" w:cs="宋体"/>
          <w:b w:val="0"/>
          <w:color w:val="000000"/>
          <w:sz w:val="24"/>
        </w:rPr>
        <w:t xml:space="preserve">6. </w:t>
      </w:r>
      <w:r>
        <w:rPr>
          <w:rFonts w:ascii="宋体" w:hAnsi="宋体" w:eastAsia="宋体" w:cs="宋体"/>
          <w:b/>
          <w:color w:val="000000"/>
          <w:sz w:val="24"/>
        </w:rPr>
        <w:t>一套检查器，三种入口。</w:t>
      </w:r>
      <w:r>
        <w:rPr>
          <w:rFonts w:ascii="宋体" w:hAnsi="宋体" w:eastAsia="宋体" w:cs="宋体"/>
          <w:b w:val="0"/>
          <w:color w:val="000000"/>
          <w:sz w:val="24"/>
        </w:rPr>
        <w:t xml:space="preserve"> 浏览器工作台、命令行和CI流水线调用同一个检查器，输出同一份报告、SARIF与JUnit。</w:t>
      </w:r>
    </w:p>
    <w:p>
      <w:pPr>
        <w:widowControl/>
        <w:spacing w:line="360" w:lineRule="auto" w:before="0" w:after="60"/>
        <w:ind w:left="480" w:hanging="360"/>
        <w:jc w:val="left"/>
      </w:pPr>
      <w:r>
        <w:rPr>
          <w:rFonts w:ascii="宋体" w:hAnsi="宋体" w:eastAsia="宋体" w:cs="宋体"/>
          <w:b w:val="0"/>
          <w:color w:val="000000"/>
          <w:sz w:val="24"/>
        </w:rPr>
        <w:t xml:space="preserve">7. </w:t>
      </w:r>
      <w:r>
        <w:rPr>
          <w:rFonts w:ascii="宋体" w:hAnsi="宋体" w:eastAsia="宋体" w:cs="宋体"/>
          <w:b/>
          <w:color w:val="000000"/>
          <w:sz w:val="24"/>
        </w:rPr>
        <w:t>不限修改来源。</w:t>
      </w:r>
      <w:r>
        <w:rPr>
          <w:rFonts w:ascii="宋体" w:hAnsi="宋体" w:eastAsia="宋体" w:cs="宋体"/>
          <w:b w:val="0"/>
          <w:color w:val="000000"/>
          <w:sz w:val="24"/>
        </w:rPr>
        <w:t xml:space="preserve"> 验收对象是“修改后的代码”本身：AI生成、外包交付还是开发者手写的修改，都走同一套检查和同一条版本链。</w:t>
      </w:r>
    </w:p>
    <w:p>
      <w:pPr>
        <w:keepNext/>
        <w:widowControl/>
        <w:spacing w:line="360" w:lineRule="auto" w:before="0" w:after="40"/>
        <w:ind w:firstLine="0"/>
        <w:jc w:val="center"/>
      </w:pPr>
      <w:r>
        <w:rPr>
          <w:rFonts w:ascii="宋体" w:hAnsi="宋体" w:eastAsia="宋体" w:cs="宋体"/>
          <w:b w:val="0"/>
          <w:color w:val="000000"/>
          <w:sz w:val="24"/>
        </w:rPr>
        <w:t>表2 三类风险与业务保持：判定方式与本报告中的拦截实例</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219"/>
        <w:gridCol w:w="2138"/>
        <w:gridCol w:w="2674"/>
        <w:gridCol w:w="2586"/>
      </w:tblGrid>
      <w:tr>
        <w:trPr>
          <w:cantSplit/>
          <w:tblHeader/>
        </w:trPr>
        <w:tc>
          <w:tcPr>
            <w:tcW w:type="dxa" w:w="1219"/>
            <w:vAlign w:val="center"/>
            <w:shd w:val="clear" w:fill="E7EEF0"/>
          </w:tcPr>
          <w:p>
            <w:pPr>
              <w:widowControl/>
              <w:spacing w:line="360" w:lineRule="auto" w:before="0" w:after="0"/>
              <w:ind w:firstLine="0"/>
              <w:jc w:val="center"/>
            </w:pPr>
            <w:r>
              <w:rPr>
                <w:rFonts w:ascii="宋体" w:hAnsi="宋体" w:eastAsia="宋体" w:cs="宋体"/>
                <w:b/>
                <w:color w:val="000000"/>
                <w:sz w:val="24"/>
              </w:rPr>
              <w:t>检查维度</w:t>
            </w:r>
          </w:p>
        </w:tc>
        <w:tc>
          <w:tcPr>
            <w:tcW w:type="dxa" w:w="2138"/>
            <w:vAlign w:val="center"/>
            <w:shd w:val="clear" w:fill="E7EEF0"/>
          </w:tcPr>
          <w:p>
            <w:pPr>
              <w:widowControl/>
              <w:spacing w:line="360" w:lineRule="auto" w:before="0" w:after="0"/>
              <w:ind w:firstLine="0"/>
              <w:jc w:val="center"/>
            </w:pPr>
            <w:r>
              <w:rPr>
                <w:rFonts w:ascii="宋体" w:hAnsi="宋体" w:eastAsia="宋体" w:cs="宋体"/>
                <w:b/>
                <w:color w:val="000000"/>
                <w:sz w:val="24"/>
              </w:rPr>
              <w:t>典型问题</w:t>
            </w:r>
          </w:p>
        </w:tc>
        <w:tc>
          <w:tcPr>
            <w:tcW w:type="dxa" w:w="2674"/>
            <w:vAlign w:val="center"/>
            <w:shd w:val="clear" w:fill="E7EEF0"/>
          </w:tcPr>
          <w:p>
            <w:pPr>
              <w:widowControl/>
              <w:spacing w:line="360" w:lineRule="auto" w:before="0" w:after="0"/>
              <w:ind w:firstLine="0"/>
              <w:jc w:val="center"/>
            </w:pPr>
            <w:r>
              <w:rPr>
                <w:rFonts w:ascii="宋体" w:hAnsi="宋体" w:eastAsia="宋体" w:cs="宋体"/>
                <w:b/>
                <w:color w:val="000000"/>
                <w:sz w:val="24"/>
              </w:rPr>
              <w:t>判定依据（14项条件中的）</w:t>
            </w:r>
          </w:p>
        </w:tc>
        <w:tc>
          <w:tcPr>
            <w:tcW w:type="dxa" w:w="2586"/>
            <w:vAlign w:val="center"/>
            <w:shd w:val="clear" w:fill="E7EEF0"/>
          </w:tcPr>
          <w:p>
            <w:pPr>
              <w:widowControl/>
              <w:spacing w:line="360" w:lineRule="auto" w:before="0" w:after="0"/>
              <w:ind w:firstLine="0"/>
              <w:jc w:val="center"/>
            </w:pPr>
            <w:r>
              <w:rPr>
                <w:rFonts w:ascii="宋体" w:hAnsi="宋体" w:eastAsia="宋体" w:cs="宋体"/>
                <w:b/>
                <w:color w:val="000000"/>
                <w:sz w:val="24"/>
              </w:rPr>
              <w:t>本报告中的实例</w:t>
            </w:r>
          </w:p>
        </w:tc>
      </w:tr>
      <w:tr>
        <w:trPr>
          <w:cantSplit/>
        </w:trPr>
        <w:tc>
          <w:tcPr>
            <w:tcW w:type="dxa" w:w="1219"/>
            <w:vAlign w:val="center"/>
          </w:tcPr>
          <w:p>
            <w:pPr>
              <w:widowControl/>
              <w:spacing w:line="360" w:lineRule="auto" w:before="0" w:after="0"/>
              <w:ind w:firstLine="0"/>
              <w:jc w:val="left"/>
            </w:pPr>
            <w:r>
              <w:rPr>
                <w:rFonts w:ascii="宋体" w:hAnsi="宋体" w:eastAsia="宋体" w:cs="宋体"/>
                <w:b w:val="0"/>
                <w:color w:val="000000"/>
                <w:sz w:val="24"/>
              </w:rPr>
              <w:t>不泄密（凭据泄露）</w:t>
            </w:r>
          </w:p>
        </w:tc>
        <w:tc>
          <w:tcPr>
            <w:tcW w:type="dxa" w:w="2138"/>
            <w:vAlign w:val="center"/>
          </w:tcPr>
          <w:p>
            <w:pPr>
              <w:widowControl/>
              <w:spacing w:line="360" w:lineRule="auto" w:before="0" w:after="0"/>
              <w:ind w:firstLine="0"/>
              <w:jc w:val="left"/>
            </w:pPr>
            <w:r>
              <w:rPr>
                <w:rFonts w:ascii="宋体" w:hAnsi="宋体" w:eastAsia="宋体" w:cs="宋体"/>
                <w:b w:val="0"/>
                <w:color w:val="000000"/>
                <w:sz w:val="24"/>
              </w:rPr>
              <w:t>凭据写进日志、返回值、异常信息或命令行输出</w:t>
            </w:r>
          </w:p>
        </w:tc>
        <w:tc>
          <w:tcPr>
            <w:tcW w:type="dxa" w:w="2674"/>
            <w:vAlign w:val="center"/>
          </w:tcPr>
          <w:p>
            <w:pPr>
              <w:widowControl/>
              <w:spacing w:line="360" w:lineRule="auto" w:before="0" w:after="0"/>
              <w:ind w:firstLine="0"/>
              <w:jc w:val="left"/>
            </w:pPr>
            <w:r>
              <w:rPr>
                <w:rFonts w:ascii="宋体" w:hAnsi="宋体" w:eastAsia="宋体" w:cs="宋体"/>
                <w:b w:val="0"/>
                <w:color w:val="000000"/>
                <w:sz w:val="24"/>
              </w:rPr>
              <w:t>返回值、输出、日志、异常中都不出现本次合成凭据</w:t>
            </w:r>
          </w:p>
        </w:tc>
        <w:tc>
          <w:tcPr>
            <w:tcW w:type="dxa" w:w="2586"/>
            <w:vAlign w:val="center"/>
          </w:tcPr>
          <w:p>
            <w:pPr>
              <w:widowControl/>
              <w:spacing w:line="360" w:lineRule="auto" w:before="0" w:after="0"/>
              <w:ind w:firstLine="0"/>
              <w:jc w:val="left"/>
            </w:pPr>
            <w:r>
              <w:rPr>
                <w:rFonts w:ascii="宋体" w:hAnsi="宋体" w:eastAsia="宋体" w:cs="宋体"/>
                <w:b w:val="0"/>
                <w:color w:val="000000"/>
                <w:sz w:val="24"/>
              </w:rPr>
              <w:t>B01–B04四个目标；资料助手原问题凭据出现在日志、返回值、标准输出3个通道</w:t>
            </w:r>
          </w:p>
        </w:tc>
      </w:tr>
      <w:tr>
        <w:trPr>
          <w:cantSplit/>
        </w:trPr>
        <w:tc>
          <w:tcPr>
            <w:tcW w:type="dxa" w:w="1219"/>
            <w:vAlign w:val="center"/>
          </w:tcPr>
          <w:p>
            <w:pPr>
              <w:widowControl/>
              <w:spacing w:line="360" w:lineRule="auto" w:before="0" w:after="0"/>
              <w:ind w:firstLine="0"/>
              <w:jc w:val="left"/>
            </w:pPr>
            <w:r>
              <w:rPr>
                <w:rFonts w:ascii="宋体" w:hAnsi="宋体" w:eastAsia="宋体" w:cs="宋体"/>
                <w:b w:val="0"/>
                <w:color w:val="000000"/>
                <w:sz w:val="24"/>
              </w:rPr>
              <w:t>不乱读（越界读取）</w:t>
            </w:r>
          </w:p>
        </w:tc>
        <w:tc>
          <w:tcPr>
            <w:tcW w:type="dxa" w:w="2138"/>
            <w:vAlign w:val="center"/>
          </w:tcPr>
          <w:p>
            <w:pPr>
              <w:widowControl/>
              <w:spacing w:line="360" w:lineRule="auto" w:before="0" w:after="0"/>
              <w:ind w:firstLine="0"/>
              <w:jc w:val="left"/>
            </w:pPr>
            <w:r>
              <w:rPr>
                <w:rFonts w:ascii="宋体" w:hAnsi="宋体" w:eastAsia="宋体" w:cs="宋体"/>
                <w:b w:val="0"/>
                <w:color w:val="000000"/>
                <w:sz w:val="24"/>
              </w:rPr>
              <w:t>直接打开请求给的路径；</w:t>
            </w:r>
            <w:r>
              <w:rPr>
                <w:rFonts w:ascii="宋体" w:hAnsi="宋体" w:eastAsia="宋体" w:cs="宋体"/>
                <w:b w:val="0"/>
                <w:color w:val="000000"/>
                <w:sz w:val="24"/>
              </w:rPr>
              <w:t>../</w:t>
            </w:r>
            <w:r>
              <w:rPr>
                <w:rFonts w:ascii="宋体" w:hAnsi="宋体" w:eastAsia="宋体" w:cs="宋体"/>
                <w:b w:val="0"/>
                <w:color w:val="000000"/>
                <w:sz w:val="24"/>
              </w:rPr>
              <w:t>穿越、符号链接绕过前缀校验</w:t>
            </w:r>
          </w:p>
        </w:tc>
        <w:tc>
          <w:tcPr>
            <w:tcW w:type="dxa" w:w="2674"/>
            <w:vAlign w:val="center"/>
          </w:tcPr>
          <w:p>
            <w:pPr>
              <w:widowControl/>
              <w:spacing w:line="360" w:lineRule="auto" w:before="0" w:after="0"/>
              <w:ind w:firstLine="0"/>
              <w:jc w:val="left"/>
            </w:pPr>
            <w:r>
              <w:rPr>
                <w:rFonts w:ascii="宋体" w:hAnsi="宋体" w:eastAsia="宋体" w:cs="宋体"/>
                <w:b w:val="0"/>
                <w:color w:val="000000"/>
                <w:sz w:val="24"/>
              </w:rPr>
              <w:t>未读禁止目录、未读范围外文件；必须实际读取允许资料</w:t>
            </w:r>
          </w:p>
        </w:tc>
        <w:tc>
          <w:tcPr>
            <w:tcW w:type="dxa" w:w="2586"/>
            <w:vAlign w:val="center"/>
          </w:tcPr>
          <w:p>
            <w:pPr>
              <w:widowControl/>
              <w:spacing w:line="360" w:lineRule="auto" w:before="0" w:after="0"/>
              <w:ind w:firstLine="0"/>
              <w:jc w:val="left"/>
            </w:pPr>
            <w:r>
              <w:rPr>
                <w:rFonts w:ascii="宋体" w:hAnsi="宋体" w:eastAsia="宋体" w:cs="宋体"/>
                <w:b w:val="0"/>
                <w:color w:val="000000"/>
                <w:sz w:val="24"/>
              </w:rPr>
              <w:t>B05、B06；资料助手读取secrets/secret.txt；python-dotenv越界缺陷</w:t>
            </w:r>
          </w:p>
        </w:tc>
      </w:tr>
      <w:tr>
        <w:trPr>
          <w:cantSplit/>
        </w:trPr>
        <w:tc>
          <w:tcPr>
            <w:tcW w:type="dxa" w:w="1219"/>
            <w:vAlign w:val="center"/>
          </w:tcPr>
          <w:p>
            <w:pPr>
              <w:widowControl/>
              <w:spacing w:line="360" w:lineRule="auto" w:before="0" w:after="0"/>
              <w:ind w:firstLine="0"/>
              <w:jc w:val="left"/>
            </w:pPr>
            <w:r>
              <w:rPr>
                <w:rFonts w:ascii="宋体" w:hAnsi="宋体" w:eastAsia="宋体" w:cs="宋体"/>
                <w:b w:val="0"/>
                <w:color w:val="000000"/>
                <w:sz w:val="24"/>
              </w:rPr>
              <w:t>不乱连（未授权访问）</w:t>
            </w:r>
          </w:p>
        </w:tc>
        <w:tc>
          <w:tcPr>
            <w:tcW w:type="dxa" w:w="2138"/>
            <w:vAlign w:val="center"/>
          </w:tcPr>
          <w:p>
            <w:pPr>
              <w:widowControl/>
              <w:spacing w:line="360" w:lineRule="auto" w:before="0" w:after="0"/>
              <w:ind w:firstLine="0"/>
              <w:jc w:val="left"/>
            </w:pPr>
            <w:r>
              <w:rPr>
                <w:rFonts w:ascii="宋体" w:hAnsi="宋体" w:eastAsia="宋体" w:cs="宋体"/>
                <w:b w:val="0"/>
                <w:color w:val="000000"/>
                <w:sz w:val="24"/>
              </w:rPr>
              <w:t>跟随跳转把认证头带到其他服务；任意地址都带令牌访问</w:t>
            </w:r>
          </w:p>
        </w:tc>
        <w:tc>
          <w:tcPr>
            <w:tcW w:type="dxa" w:w="2674"/>
            <w:vAlign w:val="center"/>
          </w:tcPr>
          <w:p>
            <w:pPr>
              <w:widowControl/>
              <w:spacing w:line="360" w:lineRule="auto" w:before="0" w:after="0"/>
              <w:ind w:firstLine="0"/>
              <w:jc w:val="left"/>
            </w:pPr>
            <w:r>
              <w:rPr>
                <w:rFonts w:ascii="宋体" w:hAnsi="宋体" w:eastAsia="宋体" w:cs="宋体"/>
                <w:b w:val="0"/>
                <w:color w:val="000000"/>
                <w:sz w:val="24"/>
              </w:rPr>
              <w:t>禁止服务未收到请求、无未授权连接、路径在允许前缀内；必须带凭据访问允许服务</w:t>
            </w:r>
          </w:p>
        </w:tc>
        <w:tc>
          <w:tcPr>
            <w:tcW w:type="dxa" w:w="2586"/>
            <w:vAlign w:val="center"/>
          </w:tcPr>
          <w:p>
            <w:pPr>
              <w:widowControl/>
              <w:spacing w:line="360" w:lineRule="auto" w:before="0" w:after="0"/>
              <w:ind w:firstLine="0"/>
              <w:jc w:val="left"/>
            </w:pPr>
            <w:r>
              <w:rPr>
                <w:rFonts w:ascii="宋体" w:hAnsi="宋体" w:eastAsia="宋体" w:cs="宋体"/>
                <w:b w:val="0"/>
                <w:color w:val="000000"/>
                <w:sz w:val="24"/>
              </w:rPr>
              <w:t>B07、B08；同批6个AI补丁；CI实验中的含缺陷拉取请求</w:t>
            </w:r>
          </w:p>
        </w:tc>
      </w:tr>
      <w:tr>
        <w:trPr>
          <w:cantSplit/>
        </w:trPr>
        <w:tc>
          <w:tcPr>
            <w:tcW w:type="dxa" w:w="1219"/>
            <w:vAlign w:val="center"/>
          </w:tcPr>
          <w:p>
            <w:pPr>
              <w:widowControl/>
              <w:spacing w:line="360" w:lineRule="auto" w:before="0" w:after="0"/>
              <w:ind w:firstLine="0"/>
              <w:jc w:val="center"/>
            </w:pPr>
            <w:r>
              <w:rPr>
                <w:rFonts w:ascii="宋体" w:hAnsi="宋体" w:eastAsia="宋体" w:cs="宋体"/>
                <w:b w:val="0"/>
                <w:color w:val="000000"/>
                <w:sz w:val="24"/>
              </w:rPr>
              <w:t>业务保持</w:t>
            </w:r>
          </w:p>
        </w:tc>
        <w:tc>
          <w:tcPr>
            <w:tcW w:type="dxa" w:w="2138"/>
            <w:vAlign w:val="center"/>
          </w:tcPr>
          <w:p>
            <w:pPr>
              <w:widowControl/>
              <w:spacing w:line="360" w:lineRule="auto" w:before="0" w:after="0"/>
              <w:ind w:firstLine="0"/>
              <w:jc w:val="left"/>
            </w:pPr>
            <w:r>
              <w:rPr>
                <w:rFonts w:ascii="宋体" w:hAnsi="宋体" w:eastAsia="宋体" w:cs="宋体"/>
                <w:b w:val="0"/>
                <w:color w:val="000000"/>
                <w:sz w:val="24"/>
              </w:rPr>
              <w:t>修复后功能被破坏；一刀切拒绝；入口提前崩溃</w:t>
            </w:r>
          </w:p>
        </w:tc>
        <w:tc>
          <w:tcPr>
            <w:tcW w:type="dxa" w:w="2674"/>
            <w:vAlign w:val="center"/>
          </w:tcPr>
          <w:p>
            <w:pPr>
              <w:widowControl/>
              <w:spacing w:line="360" w:lineRule="auto" w:before="0" w:after="0"/>
              <w:ind w:firstLine="0"/>
              <w:jc w:val="left"/>
            </w:pPr>
            <w:r>
              <w:rPr>
                <w:rFonts w:ascii="宋体" w:hAnsi="宋体" w:eastAsia="宋体" w:cs="宋体"/>
                <w:b w:val="0"/>
                <w:color w:val="000000"/>
                <w:sz w:val="24"/>
              </w:rPr>
              <w:t>必要测试全部执行并通过；入口完成；每个场景得到预期结果</w:t>
            </w:r>
          </w:p>
        </w:tc>
        <w:tc>
          <w:tcPr>
            <w:tcW w:type="dxa" w:w="2586"/>
            <w:vAlign w:val="center"/>
          </w:tcPr>
          <w:p>
            <w:pPr>
              <w:widowControl/>
              <w:spacing w:line="360" w:lineRule="auto" w:before="0" w:after="0"/>
              <w:ind w:firstLine="0"/>
              <w:jc w:val="left"/>
            </w:pPr>
            <w:r>
              <w:rPr>
                <w:rFonts w:ascii="宋体" w:hAnsi="宋体" w:eastAsia="宋体" w:cs="宋体"/>
                <w:b w:val="0"/>
                <w:color w:val="000000"/>
                <w:sz w:val="24"/>
              </w:rPr>
              <w:t>AI候选v000；实验四的模型候选</w:t>
            </w:r>
          </w:p>
        </w:tc>
      </w:tr>
    </w:tbl>
    <w:p>
      <w:pPr>
        <w:widowControl/>
        <w:spacing w:line="192" w:lineRule="auto" w:before="0" w:after="0"/>
        <w:ind w:firstLine="0"/>
      </w:pPr>
    </w:p>
    <w:p>
      <w:pPr>
        <w:keepNext/>
        <w:widowControl/>
        <w:spacing w:line="240" w:lineRule="auto" w:before="0" w:after="0"/>
        <w:ind w:firstLine="0"/>
        <w:jc w:val="center"/>
      </w:pPr>
      <w:r>
        <w:drawing>
          <wp:inline xmlns:a="http://schemas.openxmlformats.org/drawingml/2006/main" xmlns:pic="http://schemas.openxmlformats.org/drawingml/2006/picture">
            <wp:extent cx="5472000" cy="2941200"/>
            <wp:docPr id="1" name="Picture 1"/>
            <wp:cNvGraphicFramePr>
              <a:graphicFrameLocks noChangeAspect="1"/>
            </wp:cNvGraphicFramePr>
            <a:graphic>
              <a:graphicData uri="http://schemas.openxmlformats.org/drawingml/2006/picture">
                <pic:pic>
                  <pic:nvPicPr>
                    <pic:cNvPr id="0" name="fig_usecase.png"/>
                    <pic:cNvPicPr/>
                  </pic:nvPicPr>
                  <pic:blipFill>
                    <a:blip r:embed="rId8"/>
                    <a:stretch>
                      <a:fillRect/>
                    </a:stretch>
                  </pic:blipFill>
                  <pic:spPr>
                    <a:xfrm>
                      <a:off x="0" y="0"/>
                      <a:ext cx="5472000" cy="2941200"/>
                    </a:xfrm>
                    <a:prstGeom prst="rect"/>
                  </pic:spPr>
                </pic:pic>
              </a:graphicData>
            </a:graphic>
          </wp:inline>
        </w:drawing>
      </w:r>
    </w:p>
    <w:p>
      <w:pPr>
        <w:widowControl/>
        <w:spacing w:line="360" w:lineRule="auto" w:before="0" w:after="120"/>
        <w:ind w:firstLine="0"/>
        <w:jc w:val="center"/>
      </w:pPr>
      <w:r>
        <w:rPr>
          <w:rFonts w:ascii="宋体" w:hAnsi="宋体" w:eastAsia="宋体" w:cs="宋体"/>
          <w:b w:val="0"/>
          <w:color w:val="000000"/>
          <w:sz w:val="24"/>
        </w:rPr>
        <w:t>图1 CredProof用例图：开发者、审阅负责人、CI流水线、复检方与可选本地模型</w:t>
      </w:r>
    </w:p>
    <w:p>
      <w:pPr>
        <w:pStyle w:val="Heading2"/>
        <w:keepNext/>
        <w:spacing w:before="160" w:after="80" w:line="360" w:lineRule="auto"/>
        <w:ind w:firstLine="0"/>
        <w:jc w:val="left"/>
      </w:pPr>
      <w:r>
        <w:rPr>
          <w:rFonts w:ascii="黑体" w:hAnsi="黑体" w:eastAsia="黑体" w:cs="黑体"/>
          <w:b/>
          <w:color w:val="000000"/>
          <w:sz w:val="28"/>
        </w:rPr>
        <w:t>1.5 应用场景与前景</w:t>
      </w:r>
    </w:p>
    <w:p>
      <w:pPr>
        <w:keepNext/>
        <w:widowControl/>
        <w:spacing w:line="360" w:lineRule="auto" w:before="0" w:after="40"/>
        <w:ind w:firstLine="0"/>
        <w:jc w:val="center"/>
      </w:pPr>
      <w:r>
        <w:rPr>
          <w:rFonts w:ascii="宋体" w:hAnsi="宋体" w:eastAsia="宋体" w:cs="宋体"/>
          <w:b w:val="0"/>
          <w:color w:val="000000"/>
          <w:sz w:val="24"/>
        </w:rPr>
        <w:t>表3 目标用户与价值</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242"/>
        <w:gridCol w:w="3060"/>
        <w:gridCol w:w="3315"/>
      </w:tblGrid>
      <w:tr>
        <w:trPr>
          <w:cantSplit/>
          <w:tblHeader/>
        </w:trPr>
        <w:tc>
          <w:tcPr>
            <w:tcW w:type="dxa" w:w="2242"/>
            <w:vAlign w:val="center"/>
            <w:shd w:val="clear" w:fill="E7EEF0"/>
          </w:tcPr>
          <w:p>
            <w:pPr>
              <w:widowControl/>
              <w:spacing w:line="360" w:lineRule="auto" w:before="0" w:after="0"/>
              <w:ind w:firstLine="0"/>
              <w:jc w:val="center"/>
            </w:pPr>
            <w:r>
              <w:rPr>
                <w:rFonts w:ascii="宋体" w:hAnsi="宋体" w:eastAsia="宋体" w:cs="宋体"/>
                <w:b/>
                <w:color w:val="000000"/>
                <w:sz w:val="24"/>
              </w:rPr>
              <w:t>用户</w:t>
            </w:r>
          </w:p>
        </w:tc>
        <w:tc>
          <w:tcPr>
            <w:tcW w:type="dxa" w:w="3060"/>
            <w:vAlign w:val="center"/>
            <w:shd w:val="clear" w:fill="E7EEF0"/>
          </w:tcPr>
          <w:p>
            <w:pPr>
              <w:widowControl/>
              <w:spacing w:line="360" w:lineRule="auto" w:before="0" w:after="0"/>
              <w:ind w:firstLine="0"/>
              <w:jc w:val="center"/>
            </w:pPr>
            <w:r>
              <w:rPr>
                <w:rFonts w:ascii="宋体" w:hAnsi="宋体" w:eastAsia="宋体" w:cs="宋体"/>
                <w:b/>
                <w:color w:val="000000"/>
                <w:sz w:val="24"/>
              </w:rPr>
              <w:t>典型场景</w:t>
            </w:r>
          </w:p>
        </w:tc>
        <w:tc>
          <w:tcPr>
            <w:tcW w:type="dxa" w:w="3315"/>
            <w:vAlign w:val="center"/>
            <w:shd w:val="clear" w:fill="E7EEF0"/>
          </w:tcPr>
          <w:p>
            <w:pPr>
              <w:widowControl/>
              <w:spacing w:line="360" w:lineRule="auto" w:before="0" w:after="0"/>
              <w:ind w:firstLine="0"/>
              <w:jc w:val="center"/>
            </w:pPr>
            <w:r>
              <w:rPr>
                <w:rFonts w:ascii="宋体" w:hAnsi="宋体" w:eastAsia="宋体" w:cs="宋体"/>
                <w:b/>
                <w:color w:val="000000"/>
                <w:sz w:val="24"/>
              </w:rPr>
              <w:t>CredProof提供的价值</w:t>
            </w:r>
          </w:p>
        </w:tc>
      </w:tr>
      <w:tr>
        <w:trPr>
          <w:cantSplit/>
        </w:trPr>
        <w:tc>
          <w:tcPr>
            <w:tcW w:type="dxa" w:w="2242"/>
            <w:vAlign w:val="center"/>
          </w:tcPr>
          <w:p>
            <w:pPr>
              <w:widowControl/>
              <w:spacing w:line="360" w:lineRule="auto" w:before="0" w:after="0"/>
              <w:ind w:firstLine="0"/>
              <w:jc w:val="left"/>
            </w:pPr>
            <w:r>
              <w:rPr>
                <w:rFonts w:ascii="宋体" w:hAnsi="宋体" w:eastAsia="宋体" w:cs="宋体"/>
                <w:b w:val="0"/>
                <w:color w:val="000000"/>
                <w:sz w:val="24"/>
              </w:rPr>
              <w:t>引入AI编程助手的研发团队</w:t>
            </w:r>
          </w:p>
        </w:tc>
        <w:tc>
          <w:tcPr>
            <w:tcW w:type="dxa" w:w="3060"/>
            <w:vAlign w:val="center"/>
          </w:tcPr>
          <w:p>
            <w:pPr>
              <w:widowControl/>
              <w:spacing w:line="360" w:lineRule="auto" w:before="0" w:after="0"/>
              <w:ind w:firstLine="0"/>
              <w:jc w:val="left"/>
            </w:pPr>
            <w:r>
              <w:rPr>
                <w:rFonts w:ascii="宋体" w:hAnsi="宋体" w:eastAsia="宋体" w:cs="宋体"/>
                <w:b w:val="0"/>
                <w:color w:val="000000"/>
                <w:sz w:val="24"/>
              </w:rPr>
              <w:t>合并前对AI生成或修改的安全相关代码设置门禁</w:t>
            </w:r>
          </w:p>
        </w:tc>
        <w:tc>
          <w:tcPr>
            <w:tcW w:type="dxa" w:w="3315"/>
            <w:vAlign w:val="center"/>
          </w:tcPr>
          <w:p>
            <w:pPr>
              <w:widowControl/>
              <w:spacing w:line="360" w:lineRule="auto" w:before="0" w:after="0"/>
              <w:ind w:firstLine="0"/>
              <w:jc w:val="left"/>
            </w:pPr>
            <w:r>
              <w:rPr>
                <w:rFonts w:ascii="宋体" w:hAnsi="宋体" w:eastAsia="宋体" w:cs="宋体"/>
                <w:b w:val="0"/>
                <w:color w:val="000000"/>
                <w:sz w:val="24"/>
              </w:rPr>
              <w:t>运行时证据验收，阻止“看起来修好了”的补丁进入主干</w:t>
            </w:r>
          </w:p>
        </w:tc>
      </w:tr>
      <w:tr>
        <w:trPr>
          <w:cantSplit/>
        </w:trPr>
        <w:tc>
          <w:tcPr>
            <w:tcW w:type="dxa" w:w="2242"/>
            <w:vAlign w:val="center"/>
          </w:tcPr>
          <w:p>
            <w:pPr>
              <w:widowControl/>
              <w:spacing w:line="360" w:lineRule="auto" w:before="0" w:after="0"/>
              <w:ind w:firstLine="0"/>
              <w:jc w:val="left"/>
            </w:pPr>
            <w:r>
              <w:rPr>
                <w:rFonts w:ascii="宋体" w:hAnsi="宋体" w:eastAsia="宋体" w:cs="宋体"/>
                <w:b w:val="0"/>
                <w:color w:val="000000"/>
                <w:sz w:val="24"/>
              </w:rPr>
              <w:t>企业安全团队、安全服务商</w:t>
            </w:r>
          </w:p>
        </w:tc>
        <w:tc>
          <w:tcPr>
            <w:tcW w:type="dxa" w:w="3060"/>
            <w:vAlign w:val="center"/>
          </w:tcPr>
          <w:p>
            <w:pPr>
              <w:widowControl/>
              <w:spacing w:line="360" w:lineRule="auto" w:before="0" w:after="0"/>
              <w:ind w:firstLine="0"/>
              <w:jc w:val="left"/>
            </w:pPr>
            <w:r>
              <w:rPr>
                <w:rFonts w:ascii="宋体" w:hAnsi="宋体" w:eastAsia="宋体" w:cs="宋体"/>
                <w:b w:val="0"/>
                <w:color w:val="000000"/>
                <w:sz w:val="24"/>
              </w:rPr>
              <w:t>漏洞修复后的复测与交付验收</w:t>
            </w:r>
          </w:p>
        </w:tc>
        <w:tc>
          <w:tcPr>
            <w:tcW w:type="dxa" w:w="3315"/>
            <w:vAlign w:val="center"/>
          </w:tcPr>
          <w:p>
            <w:pPr>
              <w:widowControl/>
              <w:spacing w:line="360" w:lineRule="auto" w:before="0" w:after="0"/>
              <w:ind w:firstLine="0"/>
              <w:jc w:val="left"/>
            </w:pPr>
            <w:r>
              <w:rPr>
                <w:rFonts w:ascii="宋体" w:hAnsi="宋体" w:eastAsia="宋体" w:cs="宋体"/>
                <w:b w:val="0"/>
                <w:color w:val="000000"/>
                <w:sz w:val="24"/>
              </w:rPr>
              <w:t>秒级自动复测，交付可导出、可复检的验收材料</w:t>
            </w:r>
          </w:p>
        </w:tc>
      </w:tr>
      <w:tr>
        <w:trPr>
          <w:cantSplit/>
        </w:trPr>
        <w:tc>
          <w:tcPr>
            <w:tcW w:type="dxa" w:w="2242"/>
            <w:vAlign w:val="center"/>
          </w:tcPr>
          <w:p>
            <w:pPr>
              <w:widowControl/>
              <w:spacing w:line="360" w:lineRule="auto" w:before="0" w:after="0"/>
              <w:ind w:firstLine="0"/>
              <w:jc w:val="left"/>
            </w:pPr>
            <w:r>
              <w:rPr>
                <w:rFonts w:ascii="宋体" w:hAnsi="宋体" w:eastAsia="宋体" w:cs="宋体"/>
                <w:b w:val="0"/>
                <w:color w:val="000000"/>
                <w:sz w:val="24"/>
              </w:rPr>
              <w:t>AI编程工具与Agent平台厂商</w:t>
            </w:r>
          </w:p>
        </w:tc>
        <w:tc>
          <w:tcPr>
            <w:tcW w:type="dxa" w:w="3060"/>
            <w:vAlign w:val="center"/>
          </w:tcPr>
          <w:p>
            <w:pPr>
              <w:widowControl/>
              <w:spacing w:line="360" w:lineRule="auto" w:before="0" w:after="0"/>
              <w:ind w:firstLine="0"/>
              <w:jc w:val="left"/>
            </w:pPr>
            <w:r>
              <w:rPr>
                <w:rFonts w:ascii="宋体" w:hAnsi="宋体" w:eastAsia="宋体" w:cs="宋体"/>
                <w:b w:val="0"/>
                <w:color w:val="000000"/>
                <w:sz w:val="24"/>
              </w:rPr>
              <w:t>评估模型生成补丁的真实可用程度</w:t>
            </w:r>
          </w:p>
        </w:tc>
        <w:tc>
          <w:tcPr>
            <w:tcW w:type="dxa" w:w="3315"/>
            <w:vAlign w:val="center"/>
          </w:tcPr>
          <w:p>
            <w:pPr>
              <w:widowControl/>
              <w:spacing w:line="360" w:lineRule="auto" w:before="0" w:after="0"/>
              <w:ind w:firstLine="0"/>
              <w:jc w:val="left"/>
            </w:pPr>
            <w:r>
              <w:rPr>
                <w:rFonts w:ascii="宋体" w:hAnsi="宋体" w:eastAsia="宋体" w:cs="宋体"/>
                <w:b w:val="0"/>
                <w:color w:val="000000"/>
                <w:sz w:val="24"/>
              </w:rPr>
              <w:t>统一、可重复的补丁验收基准与对照方法</w:t>
            </w:r>
          </w:p>
        </w:tc>
      </w:tr>
      <w:tr>
        <w:trPr>
          <w:cantSplit/>
        </w:trPr>
        <w:tc>
          <w:tcPr>
            <w:tcW w:type="dxa" w:w="2242"/>
            <w:vAlign w:val="center"/>
          </w:tcPr>
          <w:p>
            <w:pPr>
              <w:widowControl/>
              <w:spacing w:line="360" w:lineRule="auto" w:before="0" w:after="0"/>
              <w:ind w:firstLine="0"/>
              <w:jc w:val="left"/>
            </w:pPr>
            <w:r>
              <w:rPr>
                <w:rFonts w:ascii="宋体" w:hAnsi="宋体" w:eastAsia="宋体" w:cs="宋体"/>
                <w:b w:val="0"/>
                <w:color w:val="000000"/>
                <w:sz w:val="24"/>
              </w:rPr>
              <w:t>金融、政务等数据敏感单位</w:t>
            </w:r>
          </w:p>
        </w:tc>
        <w:tc>
          <w:tcPr>
            <w:tcW w:type="dxa" w:w="3060"/>
            <w:vAlign w:val="center"/>
          </w:tcPr>
          <w:p>
            <w:pPr>
              <w:widowControl/>
              <w:spacing w:line="360" w:lineRule="auto" w:before="0" w:after="0"/>
              <w:ind w:firstLine="0"/>
              <w:jc w:val="left"/>
            </w:pPr>
            <w:r>
              <w:rPr>
                <w:rFonts w:ascii="宋体" w:hAnsi="宋体" w:eastAsia="宋体" w:cs="宋体"/>
                <w:b w:val="0"/>
                <w:color w:val="000000"/>
                <w:sz w:val="24"/>
              </w:rPr>
              <w:t>源代码和凭据不允许上传云端</w:t>
            </w:r>
          </w:p>
        </w:tc>
        <w:tc>
          <w:tcPr>
            <w:tcW w:type="dxa" w:w="3315"/>
            <w:vAlign w:val="center"/>
          </w:tcPr>
          <w:p>
            <w:pPr>
              <w:widowControl/>
              <w:spacing w:line="360" w:lineRule="auto" w:before="0" w:after="0"/>
              <w:ind w:firstLine="0"/>
              <w:jc w:val="left"/>
            </w:pPr>
            <w:r>
              <w:rPr>
                <w:rFonts w:ascii="宋体" w:hAnsi="宋体" w:eastAsia="宋体" w:cs="宋体"/>
                <w:b w:val="0"/>
                <w:color w:val="000000"/>
                <w:sz w:val="24"/>
              </w:rPr>
              <w:t>本地隔离执行，可选本地模型，代码与凭据不出本机</w:t>
            </w:r>
          </w:p>
        </w:tc>
      </w:tr>
    </w:tbl>
    <w:p>
      <w:pPr>
        <w:widowControl/>
        <w:spacing w:line="192" w:lineRule="auto" w:before="0" w:after="0"/>
        <w:ind w:firstLine="0"/>
      </w:pPr>
    </w:p>
    <w:p>
      <w:pPr>
        <w:widowControl/>
        <w:spacing w:line="360" w:lineRule="auto" w:before="0" w:after="60"/>
        <w:ind w:firstLine="480"/>
      </w:pPr>
      <w:r>
        <w:rPr>
          <w:rFonts w:ascii="宋体" w:hAnsi="宋体" w:eastAsia="宋体" w:cs="宋体"/>
          <w:b/>
          <w:color w:val="000000"/>
          <w:sz w:val="24"/>
        </w:rPr>
        <w:t>一个典型使用过程。</w:t>
      </w:r>
      <w:r>
        <w:rPr>
          <w:rFonts w:ascii="宋体" w:hAnsi="宋体" w:eastAsia="宋体" w:cs="宋体"/>
          <w:b w:val="0"/>
          <w:color w:val="000000"/>
          <w:sz w:val="24"/>
        </w:rPr>
        <w:t xml:space="preserve"> 某团队的AI编程助手为内部数据工具提交了“修复日志泄露”的合并请求，代码审阅看起来没有问题，CI全部通过。流水线随后调用CredProof：补丁在隔离副本中运行，结果发现工具会跟随一次跳转，把认证头发往未授权地址。CredProof返回不通过（退出码2），SARIF告警出现在合并请求上。开发者在工作台中查看五个问题的证据，修订入口代码，新版本通过全部14项条件后进入“待人工决定”；负责人核对差异后采纳，导出包交给安全团队在新目录复检，结果一致后归档。</w:t>
      </w:r>
    </w:p>
    <w:p>
      <w:pPr>
        <w:widowControl/>
        <w:spacing w:line="360" w:lineRule="auto" w:before="0" w:after="60"/>
        <w:ind w:firstLine="480"/>
      </w:pPr>
      <w:r>
        <w:rPr>
          <w:rFonts w:ascii="宋体" w:hAnsi="宋体" w:eastAsia="宋体" w:cs="宋体"/>
          <w:b/>
          <w:color w:val="000000"/>
          <w:sz w:val="24"/>
        </w:rPr>
        <w:t>商业前景。</w:t>
      </w:r>
      <w:r>
        <w:rPr>
          <w:rFonts w:ascii="宋体" w:hAnsi="宋体" w:eastAsia="宋体" w:cs="宋体"/>
          <w:b w:val="0"/>
          <w:color w:val="000000"/>
          <w:sz w:val="24"/>
        </w:rPr>
        <w:t xml:space="preserve"> “AI补丁上线前的可信验收”是一个随AI编程普及而出现、尚未被充分覆盖的新环节：现有代码安全产品主要面向人写的代码、以静态扫描为主。一次数据泄露的平均成本为444万美元[4]，一次CredProof验收以秒计；本地运行、结论可复检，契合数据不出域和AI风险监测评估的合规要求[6]。</w:t>
      </w:r>
    </w:p>
    <w:p>
      <w:pPr>
        <w:keepNext/>
        <w:widowControl/>
        <w:spacing w:line="360" w:lineRule="auto" w:before="0" w:after="40"/>
        <w:ind w:firstLine="0"/>
        <w:jc w:val="center"/>
      </w:pPr>
      <w:r>
        <w:rPr>
          <w:rFonts w:ascii="宋体" w:hAnsi="宋体" w:eastAsia="宋体" w:cs="宋体"/>
          <w:b w:val="0"/>
          <w:color w:val="000000"/>
          <w:sz w:val="24"/>
        </w:rPr>
        <w:t>表4 产品形态与推广路径</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128"/>
        <w:gridCol w:w="1926"/>
        <w:gridCol w:w="2851"/>
        <w:gridCol w:w="2712"/>
      </w:tblGrid>
      <w:tr>
        <w:trPr>
          <w:cantSplit/>
          <w:tblHeader/>
        </w:trPr>
        <w:tc>
          <w:tcPr>
            <w:tcW w:type="dxa" w:w="1128"/>
            <w:vAlign w:val="center"/>
            <w:shd w:val="clear" w:fill="E7EEF0"/>
          </w:tcPr>
          <w:p>
            <w:pPr>
              <w:widowControl/>
              <w:spacing w:line="360" w:lineRule="auto" w:before="0" w:after="0"/>
              <w:ind w:firstLine="0"/>
              <w:jc w:val="center"/>
            </w:pPr>
            <w:r>
              <w:rPr>
                <w:rFonts w:ascii="宋体" w:hAnsi="宋体" w:eastAsia="宋体" w:cs="宋体"/>
                <w:b/>
                <w:color w:val="000000"/>
                <w:sz w:val="24"/>
              </w:rPr>
              <w:t>形态</w:t>
            </w:r>
          </w:p>
        </w:tc>
        <w:tc>
          <w:tcPr>
            <w:tcW w:type="dxa" w:w="1926"/>
            <w:vAlign w:val="center"/>
            <w:shd w:val="clear" w:fill="E7EEF0"/>
          </w:tcPr>
          <w:p>
            <w:pPr>
              <w:widowControl/>
              <w:spacing w:line="360" w:lineRule="auto" w:before="0" w:after="0"/>
              <w:ind w:firstLine="0"/>
              <w:jc w:val="center"/>
            </w:pPr>
            <w:r>
              <w:rPr>
                <w:rFonts w:ascii="宋体" w:hAnsi="宋体" w:eastAsia="宋体" w:cs="宋体"/>
                <w:b/>
                <w:color w:val="000000"/>
                <w:sz w:val="24"/>
              </w:rPr>
              <w:t>面向对象</w:t>
            </w:r>
          </w:p>
        </w:tc>
        <w:tc>
          <w:tcPr>
            <w:tcW w:type="dxa" w:w="2851"/>
            <w:vAlign w:val="center"/>
            <w:shd w:val="clear" w:fill="E7EEF0"/>
          </w:tcPr>
          <w:p>
            <w:pPr>
              <w:widowControl/>
              <w:spacing w:line="360" w:lineRule="auto" w:before="0" w:after="0"/>
              <w:ind w:firstLine="0"/>
              <w:jc w:val="center"/>
            </w:pPr>
            <w:r>
              <w:rPr>
                <w:rFonts w:ascii="宋体" w:hAnsi="宋体" w:eastAsia="宋体" w:cs="宋体"/>
                <w:b/>
                <w:color w:val="000000"/>
                <w:sz w:val="24"/>
              </w:rPr>
              <w:t>内容</w:t>
            </w:r>
          </w:p>
        </w:tc>
        <w:tc>
          <w:tcPr>
            <w:tcW w:type="dxa" w:w="2712"/>
            <w:vAlign w:val="center"/>
            <w:shd w:val="clear" w:fill="E7EEF0"/>
          </w:tcPr>
          <w:p>
            <w:pPr>
              <w:widowControl/>
              <w:spacing w:line="360" w:lineRule="auto" w:before="0" w:after="0"/>
              <w:ind w:firstLine="0"/>
              <w:jc w:val="center"/>
            </w:pPr>
            <w:r>
              <w:rPr>
                <w:rFonts w:ascii="宋体" w:hAnsi="宋体" w:eastAsia="宋体" w:cs="宋体"/>
                <w:b/>
                <w:color w:val="000000"/>
                <w:sz w:val="24"/>
              </w:rPr>
              <w:t>推广方式</w:t>
            </w:r>
          </w:p>
        </w:tc>
      </w:tr>
      <w:tr>
        <w:trPr>
          <w:cantSplit/>
        </w:trPr>
        <w:tc>
          <w:tcPr>
            <w:tcW w:type="dxa" w:w="1128"/>
            <w:vAlign w:val="center"/>
          </w:tcPr>
          <w:p>
            <w:pPr>
              <w:widowControl/>
              <w:spacing w:line="360" w:lineRule="auto" w:before="0" w:after="0"/>
              <w:ind w:firstLine="0"/>
              <w:jc w:val="center"/>
            </w:pPr>
            <w:r>
              <w:rPr>
                <w:rFonts w:ascii="宋体" w:hAnsi="宋体" w:eastAsia="宋体" w:cs="宋体"/>
                <w:b w:val="0"/>
                <w:color w:val="000000"/>
                <w:sz w:val="24"/>
              </w:rPr>
              <w:t>开源社区版</w:t>
            </w:r>
          </w:p>
        </w:tc>
        <w:tc>
          <w:tcPr>
            <w:tcW w:type="dxa" w:w="1926"/>
            <w:vAlign w:val="center"/>
          </w:tcPr>
          <w:p>
            <w:pPr>
              <w:widowControl/>
              <w:spacing w:line="360" w:lineRule="auto" w:before="0" w:after="0"/>
              <w:ind w:firstLine="0"/>
              <w:jc w:val="left"/>
            </w:pPr>
            <w:r>
              <w:rPr>
                <w:rFonts w:ascii="宋体" w:hAnsi="宋体" w:eastAsia="宋体" w:cs="宋体"/>
                <w:b w:val="0"/>
                <w:color w:val="000000"/>
                <w:sz w:val="24"/>
              </w:rPr>
              <w:t>个人开发者、高校、开源项目</w:t>
            </w:r>
          </w:p>
        </w:tc>
        <w:tc>
          <w:tcPr>
            <w:tcW w:type="dxa" w:w="2851"/>
            <w:vAlign w:val="center"/>
          </w:tcPr>
          <w:p>
            <w:pPr>
              <w:widowControl/>
              <w:spacing w:line="360" w:lineRule="auto" w:before="0" w:after="0"/>
              <w:ind w:firstLine="0"/>
              <w:jc w:val="left"/>
            </w:pPr>
            <w:r>
              <w:rPr>
                <w:rFonts w:ascii="宋体" w:hAnsi="宋体" w:eastAsia="宋体" w:cs="宋体"/>
                <w:b w:val="0"/>
                <w:color w:val="000000"/>
                <w:sz w:val="24"/>
              </w:rPr>
              <w:t>命令行、本地工作台、基础规则与示例</w:t>
            </w:r>
          </w:p>
        </w:tc>
        <w:tc>
          <w:tcPr>
            <w:tcW w:type="dxa" w:w="2712"/>
            <w:vAlign w:val="center"/>
          </w:tcPr>
          <w:p>
            <w:pPr>
              <w:widowControl/>
              <w:spacing w:line="360" w:lineRule="auto" w:before="0" w:after="0"/>
              <w:ind w:firstLine="0"/>
              <w:jc w:val="left"/>
            </w:pPr>
            <w:r>
              <w:rPr>
                <w:rFonts w:ascii="宋体" w:hAnsi="宋体" w:eastAsia="宋体" w:cs="宋体"/>
                <w:b w:val="0"/>
                <w:color w:val="000000"/>
                <w:sz w:val="24"/>
              </w:rPr>
              <w:t>免费，积累用户、规则与案例</w:t>
            </w:r>
          </w:p>
        </w:tc>
      </w:tr>
      <w:tr>
        <w:trPr>
          <w:cantSplit/>
        </w:trPr>
        <w:tc>
          <w:tcPr>
            <w:tcW w:type="dxa" w:w="1128"/>
            <w:vAlign w:val="center"/>
          </w:tcPr>
          <w:p>
            <w:pPr>
              <w:widowControl/>
              <w:spacing w:line="360" w:lineRule="auto" w:before="0" w:after="0"/>
              <w:ind w:firstLine="0"/>
              <w:jc w:val="center"/>
            </w:pPr>
            <w:r>
              <w:rPr>
                <w:rFonts w:ascii="宋体" w:hAnsi="宋体" w:eastAsia="宋体" w:cs="宋体"/>
                <w:b w:val="0"/>
                <w:color w:val="000000"/>
                <w:sz w:val="24"/>
              </w:rPr>
              <w:t>企业版</w:t>
            </w:r>
          </w:p>
        </w:tc>
        <w:tc>
          <w:tcPr>
            <w:tcW w:type="dxa" w:w="1926"/>
            <w:vAlign w:val="center"/>
          </w:tcPr>
          <w:p>
            <w:pPr>
              <w:widowControl/>
              <w:spacing w:line="360" w:lineRule="auto" w:before="0" w:after="0"/>
              <w:ind w:firstLine="0"/>
              <w:jc w:val="left"/>
            </w:pPr>
            <w:r>
              <w:rPr>
                <w:rFonts w:ascii="宋体" w:hAnsi="宋体" w:eastAsia="宋体" w:cs="宋体"/>
                <w:b w:val="0"/>
                <w:color w:val="000000"/>
                <w:sz w:val="24"/>
              </w:rPr>
              <w:t>研发与安全团队</w:t>
            </w:r>
          </w:p>
        </w:tc>
        <w:tc>
          <w:tcPr>
            <w:tcW w:type="dxa" w:w="2851"/>
            <w:vAlign w:val="center"/>
          </w:tcPr>
          <w:p>
            <w:pPr>
              <w:widowControl/>
              <w:spacing w:line="360" w:lineRule="auto" w:before="0" w:after="0"/>
              <w:ind w:firstLine="0"/>
              <w:jc w:val="left"/>
            </w:pPr>
            <w:r>
              <w:rPr>
                <w:rFonts w:ascii="宋体" w:hAnsi="宋体" w:eastAsia="宋体" w:cs="宋体"/>
                <w:b w:val="0"/>
                <w:color w:val="000000"/>
                <w:sz w:val="24"/>
              </w:rPr>
              <w:t>私有化部署、合并门禁、多项目管理、审批流、审计报表</w:t>
            </w:r>
          </w:p>
        </w:tc>
        <w:tc>
          <w:tcPr>
            <w:tcW w:type="dxa" w:w="2712"/>
            <w:vAlign w:val="center"/>
          </w:tcPr>
          <w:p>
            <w:pPr>
              <w:widowControl/>
              <w:spacing w:line="360" w:lineRule="auto" w:before="0" w:after="0"/>
              <w:ind w:firstLine="0"/>
              <w:jc w:val="left"/>
            </w:pPr>
            <w:r>
              <w:rPr>
                <w:rFonts w:ascii="宋体" w:hAnsi="宋体" w:eastAsia="宋体" w:cs="宋体"/>
                <w:b w:val="0"/>
                <w:color w:val="000000"/>
                <w:sz w:val="24"/>
              </w:rPr>
              <w:t>按项目或席位订阅，优先金融、政务等数据敏感行业</w:t>
            </w:r>
          </w:p>
        </w:tc>
      </w:tr>
      <w:tr>
        <w:trPr>
          <w:cantSplit/>
        </w:trPr>
        <w:tc>
          <w:tcPr>
            <w:tcW w:type="dxa" w:w="1128"/>
            <w:vAlign w:val="center"/>
          </w:tcPr>
          <w:p>
            <w:pPr>
              <w:widowControl/>
              <w:spacing w:line="360" w:lineRule="auto" w:before="0" w:after="0"/>
              <w:ind w:firstLine="0"/>
              <w:jc w:val="center"/>
            </w:pPr>
            <w:r>
              <w:rPr>
                <w:rFonts w:ascii="宋体" w:hAnsi="宋体" w:eastAsia="宋体" w:cs="宋体"/>
                <w:b w:val="0"/>
                <w:color w:val="000000"/>
                <w:sz w:val="24"/>
              </w:rPr>
              <w:t>评测服务</w:t>
            </w:r>
          </w:p>
        </w:tc>
        <w:tc>
          <w:tcPr>
            <w:tcW w:type="dxa" w:w="1926"/>
            <w:vAlign w:val="center"/>
          </w:tcPr>
          <w:p>
            <w:pPr>
              <w:widowControl/>
              <w:spacing w:line="360" w:lineRule="auto" w:before="0" w:after="0"/>
              <w:ind w:firstLine="0"/>
              <w:jc w:val="left"/>
            </w:pPr>
            <w:r>
              <w:rPr>
                <w:rFonts w:ascii="宋体" w:hAnsi="宋体" w:eastAsia="宋体" w:cs="宋体"/>
                <w:b w:val="0"/>
                <w:color w:val="000000"/>
                <w:sz w:val="24"/>
              </w:rPr>
              <w:t>AI编程工具与大模型厂商</w:t>
            </w:r>
          </w:p>
        </w:tc>
        <w:tc>
          <w:tcPr>
            <w:tcW w:type="dxa" w:w="2851"/>
            <w:vAlign w:val="center"/>
          </w:tcPr>
          <w:p>
            <w:pPr>
              <w:widowControl/>
              <w:spacing w:line="360" w:lineRule="auto" w:before="0" w:after="0"/>
              <w:ind w:firstLine="0"/>
              <w:jc w:val="left"/>
            </w:pPr>
            <w:r>
              <w:rPr>
                <w:rFonts w:ascii="宋体" w:hAnsi="宋体" w:eastAsia="宋体" w:cs="宋体"/>
                <w:b w:val="0"/>
                <w:color w:val="000000"/>
                <w:sz w:val="24"/>
              </w:rPr>
              <w:t>补丁可用程度的标准化对照评测与报告</w:t>
            </w:r>
          </w:p>
        </w:tc>
        <w:tc>
          <w:tcPr>
            <w:tcW w:type="dxa" w:w="2712"/>
            <w:vAlign w:val="center"/>
          </w:tcPr>
          <w:p>
            <w:pPr>
              <w:widowControl/>
              <w:spacing w:line="360" w:lineRule="auto" w:before="0" w:after="0"/>
              <w:ind w:firstLine="0"/>
              <w:jc w:val="left"/>
            </w:pPr>
            <w:r>
              <w:rPr>
                <w:rFonts w:ascii="宋体" w:hAnsi="宋体" w:eastAsia="宋体" w:cs="宋体"/>
                <w:b w:val="0"/>
                <w:color w:val="000000"/>
                <w:sz w:val="24"/>
              </w:rPr>
              <w:t>按评测项目合作</w:t>
            </w:r>
          </w:p>
        </w:tc>
      </w:tr>
    </w:tbl>
    <w:p>
      <w:pPr>
        <w:widowControl/>
        <w:spacing w:line="192" w:lineRule="auto" w:before="0" w:after="0"/>
        <w:ind w:firstLine="0"/>
      </w:pPr>
    </w:p>
    <w:p>
      <w:pPr>
        <w:pStyle w:val="Heading2"/>
        <w:keepNext/>
        <w:spacing w:before="160" w:after="80" w:line="360" w:lineRule="auto"/>
        <w:ind w:firstLine="0"/>
        <w:jc w:val="left"/>
      </w:pPr>
      <w:r>
        <w:rPr>
          <w:rFonts w:ascii="黑体" w:hAnsi="黑体" w:eastAsia="黑体" w:cs="黑体"/>
          <w:b/>
          <w:color w:val="000000"/>
          <w:sz w:val="28"/>
        </w:rPr>
        <w:t>1.6 实用性：直接进入日常开发流程</w:t>
      </w:r>
    </w:p>
    <w:p>
      <w:pPr>
        <w:widowControl/>
        <w:spacing w:line="360" w:lineRule="auto" w:before="0" w:after="60"/>
        <w:ind w:firstLine="480"/>
      </w:pPr>
      <w:r>
        <w:rPr>
          <w:rFonts w:ascii="宋体" w:hAnsi="宋体" w:eastAsia="宋体" w:cs="宋体"/>
          <w:b w:val="0"/>
          <w:color w:val="000000"/>
          <w:sz w:val="24"/>
        </w:rPr>
        <w:t>CredProof不是演示原型，而是可以直接放进团队日常流程的工具。它的实用性体现在五个方面（表5）：</w:t>
      </w:r>
    </w:p>
    <w:p>
      <w:pPr>
        <w:keepNext/>
        <w:widowControl/>
        <w:spacing w:line="360" w:lineRule="auto" w:before="0" w:after="40"/>
        <w:ind w:firstLine="0"/>
        <w:jc w:val="center"/>
      </w:pPr>
      <w:r>
        <w:rPr>
          <w:rFonts w:ascii="宋体" w:hAnsi="宋体" w:eastAsia="宋体" w:cs="宋体"/>
          <w:b w:val="0"/>
          <w:color w:val="000000"/>
          <w:sz w:val="24"/>
        </w:rPr>
        <w:t>表5 实用性要点</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652"/>
        <w:gridCol w:w="5607"/>
        <w:gridCol w:w="1359"/>
      </w:tblGrid>
      <w:tr>
        <w:trPr>
          <w:cantSplit/>
          <w:tblHeader/>
        </w:trPr>
        <w:tc>
          <w:tcPr>
            <w:tcW w:type="dxa" w:w="1652"/>
            <w:vAlign w:val="center"/>
            <w:shd w:val="clear" w:fill="E7EEF0"/>
          </w:tcPr>
          <w:p>
            <w:pPr>
              <w:widowControl/>
              <w:spacing w:line="360" w:lineRule="auto" w:before="0" w:after="0"/>
              <w:ind w:firstLine="0"/>
              <w:jc w:val="center"/>
            </w:pPr>
            <w:r>
              <w:rPr>
                <w:rFonts w:ascii="宋体" w:hAnsi="宋体" w:eastAsia="宋体" w:cs="宋体"/>
                <w:b/>
                <w:color w:val="000000"/>
                <w:sz w:val="24"/>
              </w:rPr>
              <w:t>维度</w:t>
            </w:r>
          </w:p>
        </w:tc>
        <w:tc>
          <w:tcPr>
            <w:tcW w:type="dxa" w:w="5607"/>
            <w:vAlign w:val="center"/>
            <w:shd w:val="clear" w:fill="E7EEF0"/>
          </w:tcPr>
          <w:p>
            <w:pPr>
              <w:widowControl/>
              <w:spacing w:line="360" w:lineRule="auto" w:before="0" w:after="0"/>
              <w:ind w:firstLine="0"/>
              <w:jc w:val="center"/>
            </w:pPr>
            <w:r>
              <w:rPr>
                <w:rFonts w:ascii="宋体" w:hAnsi="宋体" w:eastAsia="宋体" w:cs="宋体"/>
                <w:b/>
                <w:color w:val="000000"/>
                <w:sz w:val="24"/>
              </w:rPr>
              <w:t>具体做法</w:t>
            </w:r>
          </w:p>
        </w:tc>
        <w:tc>
          <w:tcPr>
            <w:tcW w:type="dxa" w:w="1359"/>
            <w:vAlign w:val="center"/>
            <w:shd w:val="clear" w:fill="E7EEF0"/>
          </w:tcPr>
          <w:p>
            <w:pPr>
              <w:widowControl/>
              <w:spacing w:line="360" w:lineRule="auto" w:before="0" w:after="0"/>
              <w:ind w:firstLine="0"/>
              <w:jc w:val="center"/>
            </w:pPr>
            <w:r>
              <w:rPr>
                <w:rFonts w:ascii="宋体" w:hAnsi="宋体" w:eastAsia="宋体" w:cs="宋体"/>
                <w:b/>
                <w:color w:val="000000"/>
                <w:sz w:val="24"/>
              </w:rPr>
              <w:t>依据</w:t>
            </w:r>
          </w:p>
        </w:tc>
      </w:tr>
      <w:tr>
        <w:trPr>
          <w:cantSplit/>
        </w:trPr>
        <w:tc>
          <w:tcPr>
            <w:tcW w:type="dxa" w:w="1652"/>
            <w:vAlign w:val="center"/>
          </w:tcPr>
          <w:p>
            <w:pPr>
              <w:widowControl/>
              <w:spacing w:line="360" w:lineRule="auto" w:before="0" w:after="0"/>
              <w:ind w:firstLine="0"/>
              <w:jc w:val="center"/>
            </w:pPr>
            <w:r>
              <w:rPr>
                <w:rFonts w:ascii="宋体" w:hAnsi="宋体" w:eastAsia="宋体" w:cs="宋体"/>
                <w:b w:val="0"/>
                <w:color w:val="000000"/>
                <w:sz w:val="24"/>
              </w:rPr>
              <w:t>接入快</w:t>
            </w:r>
          </w:p>
        </w:tc>
        <w:tc>
          <w:tcPr>
            <w:tcW w:type="dxa" w:w="5607"/>
            <w:vAlign w:val="center"/>
          </w:tcPr>
          <w:p>
            <w:pPr>
              <w:widowControl/>
              <w:spacing w:line="360" w:lineRule="auto" w:before="0" w:after="0"/>
              <w:ind w:firstLine="0"/>
              <w:jc w:val="left"/>
            </w:pPr>
            <w:r>
              <w:rPr>
                <w:rFonts w:ascii="宋体" w:hAnsi="宋体" w:eastAsia="宋体" w:cs="宋体"/>
                <w:b w:val="0"/>
                <w:color w:val="000000"/>
                <w:sz w:val="24"/>
              </w:rPr>
              <w:t>浏览器选择项目文件夹或压缩包上传，静态解析自动找出入口函数、测试目录和凭据环境变量并预填配置；向导逐项校验；也可用命令行</w:t>
            </w:r>
            <w:r>
              <w:rPr>
                <w:rFonts w:ascii="宋体" w:hAnsi="宋体" w:eastAsia="宋体" w:cs="宋体"/>
                <w:b w:val="0"/>
                <w:color w:val="000000"/>
                <w:sz w:val="24"/>
              </w:rPr>
              <w:t>init</w:t>
            </w:r>
            <w:r>
              <w:rPr>
                <w:rFonts w:ascii="宋体" w:hAnsi="宋体" w:eastAsia="宋体" w:cs="宋体"/>
                <w:b w:val="0"/>
                <w:color w:val="000000"/>
                <w:sz w:val="24"/>
              </w:rPr>
              <w:t>生成配置</w:t>
            </w:r>
          </w:p>
        </w:tc>
        <w:tc>
          <w:tcPr>
            <w:tcW w:type="dxa" w:w="1359"/>
            <w:vAlign w:val="center"/>
          </w:tcPr>
          <w:p>
            <w:pPr>
              <w:widowControl/>
              <w:spacing w:line="360" w:lineRule="auto" w:before="0" w:after="0"/>
              <w:ind w:firstLine="0"/>
              <w:jc w:val="left"/>
            </w:pPr>
            <w:r>
              <w:rPr>
                <w:rFonts w:ascii="宋体" w:hAnsi="宋体" w:eastAsia="宋体" w:cs="宋体"/>
                <w:b w:val="0"/>
                <w:color w:val="000000"/>
                <w:sz w:val="24"/>
              </w:rPr>
              <w:t>2.9节；附录一</w:t>
            </w:r>
          </w:p>
        </w:tc>
      </w:tr>
      <w:tr>
        <w:trPr>
          <w:cantSplit/>
        </w:trPr>
        <w:tc>
          <w:tcPr>
            <w:tcW w:type="dxa" w:w="1652"/>
            <w:vAlign w:val="center"/>
          </w:tcPr>
          <w:p>
            <w:pPr>
              <w:widowControl/>
              <w:spacing w:line="360" w:lineRule="auto" w:before="0" w:after="0"/>
              <w:ind w:firstLine="0"/>
              <w:jc w:val="left"/>
            </w:pPr>
            <w:r>
              <w:rPr>
                <w:rFonts w:ascii="宋体" w:hAnsi="宋体" w:eastAsia="宋体" w:cs="宋体"/>
                <w:b w:val="0"/>
                <w:color w:val="000000"/>
                <w:sz w:val="24"/>
              </w:rPr>
              <w:t>跑得快、成本低</w:t>
            </w:r>
          </w:p>
        </w:tc>
        <w:tc>
          <w:tcPr>
            <w:tcW w:type="dxa" w:w="5607"/>
            <w:vAlign w:val="center"/>
          </w:tcPr>
          <w:p>
            <w:pPr>
              <w:widowControl/>
              <w:spacing w:line="360" w:lineRule="auto" w:before="0" w:after="0"/>
              <w:ind w:firstLine="0"/>
              <w:jc w:val="left"/>
            </w:pPr>
            <w:r>
              <w:rPr>
                <w:rFonts w:ascii="宋体" w:hAnsi="宋体" w:eastAsia="宋体" w:cs="宋体"/>
                <w:b w:val="0"/>
                <w:color w:val="000000"/>
                <w:sz w:val="24"/>
              </w:rPr>
              <w:t>单次完整检查中位数1.62秒；查看、修订、审批、复检都不需要GPU；不调用付费API；Windows交付包解压即可使用</w:t>
            </w:r>
          </w:p>
        </w:tc>
        <w:tc>
          <w:tcPr>
            <w:tcW w:type="dxa" w:w="1359"/>
            <w:vAlign w:val="center"/>
          </w:tcPr>
          <w:p>
            <w:pPr>
              <w:widowControl/>
              <w:spacing w:line="360" w:lineRule="auto" w:before="0" w:after="0"/>
              <w:ind w:firstLine="0"/>
              <w:jc w:val="center"/>
            </w:pPr>
            <w:r>
              <w:rPr>
                <w:rFonts w:ascii="宋体" w:hAnsi="宋体" w:eastAsia="宋体" w:cs="宋体"/>
                <w:b w:val="0"/>
                <w:color w:val="000000"/>
                <w:sz w:val="24"/>
              </w:rPr>
              <w:t>3.8节</w:t>
            </w:r>
          </w:p>
        </w:tc>
      </w:tr>
      <w:tr>
        <w:trPr>
          <w:cantSplit/>
        </w:trPr>
        <w:tc>
          <w:tcPr>
            <w:tcW w:type="dxa" w:w="1652"/>
            <w:vAlign w:val="center"/>
          </w:tcPr>
          <w:p>
            <w:pPr>
              <w:widowControl/>
              <w:spacing w:line="360" w:lineRule="auto" w:before="0" w:after="0"/>
              <w:ind w:firstLine="0"/>
              <w:jc w:val="center"/>
            </w:pPr>
            <w:r>
              <w:rPr>
                <w:rFonts w:ascii="宋体" w:hAnsi="宋体" w:eastAsia="宋体" w:cs="宋体"/>
                <w:b w:val="0"/>
                <w:color w:val="000000"/>
                <w:sz w:val="24"/>
              </w:rPr>
              <w:t>融入现有流程</w:t>
            </w:r>
          </w:p>
        </w:tc>
        <w:tc>
          <w:tcPr>
            <w:tcW w:type="dxa" w:w="5607"/>
            <w:vAlign w:val="center"/>
          </w:tcPr>
          <w:p>
            <w:pPr>
              <w:widowControl/>
              <w:spacing w:line="360" w:lineRule="auto" w:before="0" w:after="0"/>
              <w:ind w:firstLine="0"/>
              <w:jc w:val="left"/>
            </w:pPr>
            <w:r>
              <w:rPr>
                <w:rFonts w:ascii="宋体" w:hAnsi="宋体" w:eastAsia="宋体" w:cs="宋体"/>
                <w:b w:val="0"/>
                <w:color w:val="000000"/>
                <w:sz w:val="24"/>
              </w:rPr>
              <w:t>同一检查器作为CI合并门禁，退出码决定放行或拦下；SARIF 2.1.0可被支持该格式的代码扫描平台读取，JUnit可被常见CI平台展示</w:t>
            </w:r>
          </w:p>
        </w:tc>
        <w:tc>
          <w:tcPr>
            <w:tcW w:type="dxa" w:w="1359"/>
            <w:vAlign w:val="center"/>
          </w:tcPr>
          <w:p>
            <w:pPr>
              <w:widowControl/>
              <w:spacing w:line="360" w:lineRule="auto" w:before="0" w:after="0"/>
              <w:ind w:firstLine="0"/>
              <w:jc w:val="left"/>
            </w:pPr>
            <w:r>
              <w:rPr>
                <w:rFonts w:ascii="宋体" w:hAnsi="宋体" w:eastAsia="宋体" w:cs="宋体"/>
                <w:b w:val="0"/>
                <w:color w:val="000000"/>
                <w:sz w:val="24"/>
              </w:rPr>
              <w:t>2.10节、3.6节</w:t>
            </w:r>
          </w:p>
        </w:tc>
      </w:tr>
      <w:tr>
        <w:trPr>
          <w:cantSplit/>
        </w:trPr>
        <w:tc>
          <w:tcPr>
            <w:tcW w:type="dxa" w:w="1652"/>
            <w:vAlign w:val="center"/>
          </w:tcPr>
          <w:p>
            <w:pPr>
              <w:widowControl/>
              <w:spacing w:line="360" w:lineRule="auto" w:before="0" w:after="0"/>
              <w:ind w:firstLine="0"/>
              <w:jc w:val="left"/>
            </w:pPr>
            <w:r>
              <w:rPr>
                <w:rFonts w:ascii="宋体" w:hAnsi="宋体" w:eastAsia="宋体" w:cs="宋体"/>
                <w:b w:val="0"/>
                <w:color w:val="000000"/>
                <w:sz w:val="24"/>
              </w:rPr>
              <w:t>管住以后的提交</w:t>
            </w:r>
          </w:p>
        </w:tc>
        <w:tc>
          <w:tcPr>
            <w:tcW w:type="dxa" w:w="5607"/>
            <w:vAlign w:val="center"/>
          </w:tcPr>
          <w:p>
            <w:pPr>
              <w:widowControl/>
              <w:spacing w:line="360" w:lineRule="auto" w:before="0" w:after="0"/>
              <w:ind w:firstLine="0"/>
              <w:jc w:val="left"/>
            </w:pPr>
            <w:r>
              <w:rPr>
                <w:rFonts w:ascii="宋体" w:hAnsi="宋体" w:eastAsia="宋体" w:cs="宋体"/>
                <w:b w:val="0"/>
                <w:color w:val="000000"/>
                <w:sz w:val="24"/>
              </w:rPr>
              <w:t>一次接入后可导出pytest回归断言放进项目测试，修复版、重新引入缺陷版、无关修改版分别得到通过、不通过、通过，同类问题再次出现会被日常测试拦下</w:t>
            </w:r>
          </w:p>
        </w:tc>
        <w:tc>
          <w:tcPr>
            <w:tcW w:type="dxa" w:w="1359"/>
            <w:vAlign w:val="center"/>
          </w:tcPr>
          <w:p>
            <w:pPr>
              <w:widowControl/>
              <w:spacing w:line="360" w:lineRule="auto" w:before="0" w:after="0"/>
              <w:ind w:firstLine="0"/>
              <w:jc w:val="center"/>
            </w:pPr>
            <w:r>
              <w:rPr>
                <w:rFonts w:ascii="宋体" w:hAnsi="宋体" w:eastAsia="宋体" w:cs="宋体"/>
                <w:b w:val="0"/>
                <w:color w:val="000000"/>
                <w:sz w:val="24"/>
              </w:rPr>
              <w:t>3.2节</w:t>
            </w:r>
          </w:p>
        </w:tc>
      </w:tr>
      <w:tr>
        <w:trPr>
          <w:cantSplit/>
        </w:trPr>
        <w:tc>
          <w:tcPr>
            <w:tcW w:type="dxa" w:w="1652"/>
            <w:vAlign w:val="center"/>
          </w:tcPr>
          <w:p>
            <w:pPr>
              <w:widowControl/>
              <w:spacing w:line="360" w:lineRule="auto" w:before="0" w:after="0"/>
              <w:ind w:firstLine="0"/>
              <w:jc w:val="left"/>
            </w:pPr>
            <w:r>
              <w:rPr>
                <w:rFonts w:ascii="宋体" w:hAnsi="宋体" w:eastAsia="宋体" w:cs="宋体"/>
                <w:b w:val="0"/>
                <w:color w:val="000000"/>
                <w:sz w:val="24"/>
              </w:rPr>
              <w:t>结论可交付、可复核</w:t>
            </w:r>
          </w:p>
        </w:tc>
        <w:tc>
          <w:tcPr>
            <w:tcW w:type="dxa" w:w="5607"/>
            <w:vAlign w:val="center"/>
          </w:tcPr>
          <w:p>
            <w:pPr>
              <w:widowControl/>
              <w:spacing w:line="360" w:lineRule="auto" w:before="0" w:after="0"/>
              <w:ind w:firstLine="0"/>
              <w:jc w:val="left"/>
            </w:pPr>
            <w:r>
              <w:rPr>
                <w:rFonts w:ascii="宋体" w:hAnsi="宋体" w:eastAsia="宋体" w:cs="宋体"/>
                <w:b w:val="0"/>
                <w:color w:val="000000"/>
                <w:sz w:val="24"/>
              </w:rPr>
              <w:t>导出包含代码、配置、测试、组件、报告与清单，交付方、甲方或审计方都能在自己的目录重新执行完整检查</w:t>
            </w:r>
          </w:p>
        </w:tc>
        <w:tc>
          <w:tcPr>
            <w:tcW w:type="dxa" w:w="1359"/>
            <w:vAlign w:val="center"/>
          </w:tcPr>
          <w:p>
            <w:pPr>
              <w:widowControl/>
              <w:spacing w:line="360" w:lineRule="auto" w:before="0" w:after="0"/>
              <w:ind w:firstLine="0"/>
              <w:jc w:val="center"/>
            </w:pPr>
            <w:r>
              <w:rPr>
                <w:rFonts w:ascii="宋体" w:hAnsi="宋体" w:eastAsia="宋体" w:cs="宋体"/>
                <w:b w:val="0"/>
                <w:color w:val="000000"/>
                <w:sz w:val="24"/>
              </w:rPr>
              <w:t>3.2节、3.4节</w:t>
            </w:r>
          </w:p>
        </w:tc>
      </w:tr>
    </w:tbl>
    <w:p>
      <w:pPr>
        <w:widowControl/>
        <w:spacing w:line="192" w:lineRule="auto" w:before="0" w:after="0"/>
        <w:ind w:firstLine="0"/>
      </w:pPr>
    </w:p>
    <w:p>
      <w:pPr>
        <w:widowControl/>
        <w:spacing w:line="360" w:lineRule="auto" w:before="0" w:after="60"/>
        <w:ind w:firstLine="480"/>
      </w:pPr>
      <w:r>
        <w:rPr>
          <w:rFonts w:ascii="宋体" w:hAnsi="宋体" w:eastAsia="宋体" w:cs="宋体"/>
          <w:b w:val="0"/>
          <w:color w:val="000000"/>
          <w:sz w:val="24"/>
        </w:rPr>
        <w:t>同时，它对数据合规友好：全部在本机运行，只使用随机生成的合成凭据和本地模拟服务，不需要把源代码、真实凭据或项目数据交给任何外部服务。对企业而言，这意味着可以先在一个敏感项目上试用，而不必经过数据出境或外部服务的审批。</w:t>
      </w:r>
    </w:p>
    <w:p>
      <w:r>
        <w:br w:type="page"/>
      </w:r>
    </w:p>
    <w:p>
      <w:pPr>
        <w:pStyle w:val="2"/>
        <w:keepNext/>
        <w:spacing w:before="200" w:after="120" w:line="360" w:lineRule="auto"/>
        <w:ind w:firstLine="0"/>
        <w:jc w:val="center"/>
      </w:pPr>
      <w:r>
        <w:rPr>
          <w:rFonts w:ascii="黑体" w:hAnsi="黑体" w:eastAsia="黑体" w:cs="黑体"/>
          <w:b/>
          <w:color w:val="000000"/>
          <w:sz w:val="32"/>
        </w:rPr>
        <w:t>第二章 作品设计与实现</w:t>
      </w:r>
    </w:p>
    <w:p>
      <w:pPr>
        <w:pStyle w:val="Heading2"/>
        <w:keepNext/>
        <w:spacing w:before="160" w:after="80" w:line="360" w:lineRule="auto"/>
        <w:ind w:firstLine="0"/>
        <w:jc w:val="left"/>
      </w:pPr>
      <w:r>
        <w:rPr>
          <w:rFonts w:ascii="黑体" w:hAnsi="黑体" w:eastAsia="黑体" w:cs="黑体"/>
          <w:b/>
          <w:color w:val="000000"/>
          <w:sz w:val="28"/>
        </w:rPr>
        <w:t>2.1 设计目标与关键指标</w:t>
      </w:r>
    </w:p>
    <w:p>
      <w:pPr>
        <w:keepNext/>
        <w:widowControl/>
        <w:spacing w:line="360" w:lineRule="auto" w:before="0" w:after="40"/>
        <w:ind w:firstLine="0"/>
        <w:jc w:val="center"/>
      </w:pPr>
      <w:r>
        <w:rPr>
          <w:rFonts w:ascii="宋体" w:hAnsi="宋体" w:eastAsia="宋体" w:cs="宋体"/>
          <w:b w:val="0"/>
          <w:color w:val="000000"/>
          <w:sz w:val="24"/>
        </w:rPr>
        <w:t>表6 设计目标、约束与实现指标</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122"/>
        <w:gridCol w:w="2710"/>
        <w:gridCol w:w="4785"/>
      </w:tblGrid>
      <w:tr>
        <w:trPr>
          <w:cantSplit/>
          <w:tblHeader/>
        </w:trPr>
        <w:tc>
          <w:tcPr>
            <w:tcW w:type="dxa" w:w="1122"/>
            <w:vAlign w:val="center"/>
            <w:shd w:val="clear" w:fill="E7EEF0"/>
          </w:tcPr>
          <w:p>
            <w:pPr>
              <w:widowControl/>
              <w:spacing w:line="360" w:lineRule="auto" w:before="0" w:after="0"/>
              <w:ind w:firstLine="0"/>
              <w:jc w:val="center"/>
            </w:pPr>
            <w:r>
              <w:rPr>
                <w:rFonts w:ascii="宋体" w:hAnsi="宋体" w:eastAsia="宋体" w:cs="宋体"/>
                <w:b/>
                <w:color w:val="000000"/>
                <w:sz w:val="24"/>
              </w:rPr>
              <w:t>设计目标</w:t>
            </w:r>
          </w:p>
        </w:tc>
        <w:tc>
          <w:tcPr>
            <w:tcW w:type="dxa" w:w="2710"/>
            <w:vAlign w:val="center"/>
            <w:shd w:val="clear" w:fill="E7EEF0"/>
          </w:tcPr>
          <w:p>
            <w:pPr>
              <w:widowControl/>
              <w:spacing w:line="360" w:lineRule="auto" w:before="0" w:after="0"/>
              <w:ind w:firstLine="0"/>
              <w:jc w:val="center"/>
            </w:pPr>
            <w:r>
              <w:rPr>
                <w:rFonts w:ascii="宋体" w:hAnsi="宋体" w:eastAsia="宋体" w:cs="宋体"/>
                <w:b/>
                <w:color w:val="000000"/>
                <w:sz w:val="24"/>
              </w:rPr>
              <w:t>关键约束</w:t>
            </w:r>
          </w:p>
        </w:tc>
        <w:tc>
          <w:tcPr>
            <w:tcW w:type="dxa" w:w="4785"/>
            <w:vAlign w:val="center"/>
            <w:shd w:val="clear" w:fill="E7EEF0"/>
          </w:tcPr>
          <w:p>
            <w:pPr>
              <w:widowControl/>
              <w:spacing w:line="360" w:lineRule="auto" w:before="0" w:after="0"/>
              <w:ind w:firstLine="0"/>
              <w:jc w:val="center"/>
            </w:pPr>
            <w:r>
              <w:rPr>
                <w:rFonts w:ascii="宋体" w:hAnsi="宋体" w:eastAsia="宋体" w:cs="宋体"/>
                <w:b/>
                <w:color w:val="000000"/>
                <w:sz w:val="24"/>
              </w:rPr>
              <w:t>实现指标</w:t>
            </w:r>
          </w:p>
        </w:tc>
      </w:tr>
      <w:tr>
        <w:trPr>
          <w:cantSplit/>
        </w:trPr>
        <w:tc>
          <w:tcPr>
            <w:tcW w:type="dxa" w:w="1122"/>
            <w:vAlign w:val="center"/>
          </w:tcPr>
          <w:p>
            <w:pPr>
              <w:widowControl/>
              <w:spacing w:line="360" w:lineRule="auto" w:before="0" w:after="0"/>
              <w:ind w:firstLine="0"/>
              <w:jc w:val="center"/>
            </w:pPr>
            <w:r>
              <w:rPr>
                <w:rFonts w:ascii="宋体" w:hAnsi="宋体" w:eastAsia="宋体" w:cs="宋体"/>
                <w:b w:val="0"/>
                <w:color w:val="000000"/>
                <w:sz w:val="24"/>
              </w:rPr>
              <w:t>证据可信</w:t>
            </w:r>
          </w:p>
        </w:tc>
        <w:tc>
          <w:tcPr>
            <w:tcW w:type="dxa" w:w="2710"/>
            <w:vAlign w:val="center"/>
          </w:tcPr>
          <w:p>
            <w:pPr>
              <w:widowControl/>
              <w:spacing w:line="360" w:lineRule="auto" w:before="0" w:after="0"/>
              <w:ind w:firstLine="0"/>
              <w:jc w:val="left"/>
            </w:pPr>
            <w:r>
              <w:rPr>
                <w:rFonts w:ascii="宋体" w:hAnsi="宋体" w:eastAsia="宋体" w:cs="宋体"/>
                <w:b w:val="0"/>
                <w:color w:val="000000"/>
                <w:sz w:val="24"/>
              </w:rPr>
              <w:t>被测代码不可信，只能在隔离环境运行</w:t>
            </w:r>
          </w:p>
        </w:tc>
        <w:tc>
          <w:tcPr>
            <w:tcW w:type="dxa" w:w="4785"/>
            <w:vAlign w:val="center"/>
          </w:tcPr>
          <w:p>
            <w:pPr>
              <w:widowControl/>
              <w:spacing w:line="360" w:lineRule="auto" w:before="0" w:after="0"/>
              <w:ind w:firstLine="0"/>
              <w:jc w:val="left"/>
            </w:pPr>
            <w:r>
              <w:rPr>
                <w:rFonts w:ascii="宋体" w:hAnsi="宋体" w:eastAsia="宋体" w:cs="宋体"/>
                <w:b w:val="0"/>
                <w:color w:val="000000"/>
                <w:sz w:val="24"/>
              </w:rPr>
              <w:t>bubblewrap独立命名空间、只读根文件系统、能力全部丢弃；CPU 60秒、内存1 GiB、进程64等资源限制；缺隔离即判证据不足，不在宿主降级执行</w:t>
            </w:r>
          </w:p>
        </w:tc>
      </w:tr>
      <w:tr>
        <w:trPr>
          <w:cantSplit/>
        </w:trPr>
        <w:tc>
          <w:tcPr>
            <w:tcW w:type="dxa" w:w="1122"/>
            <w:vAlign w:val="center"/>
          </w:tcPr>
          <w:p>
            <w:pPr>
              <w:widowControl/>
              <w:spacing w:line="360" w:lineRule="auto" w:before="0" w:after="0"/>
              <w:ind w:firstLine="0"/>
              <w:jc w:val="center"/>
            </w:pPr>
            <w:r>
              <w:rPr>
                <w:rFonts w:ascii="宋体" w:hAnsi="宋体" w:eastAsia="宋体" w:cs="宋体"/>
                <w:b w:val="0"/>
                <w:color w:val="000000"/>
                <w:sz w:val="24"/>
              </w:rPr>
              <w:t>判定完整</w:t>
            </w:r>
          </w:p>
        </w:tc>
        <w:tc>
          <w:tcPr>
            <w:tcW w:type="dxa" w:w="2710"/>
            <w:vAlign w:val="center"/>
          </w:tcPr>
          <w:p>
            <w:pPr>
              <w:widowControl/>
              <w:spacing w:line="360" w:lineRule="auto" w:before="0" w:after="0"/>
              <w:ind w:firstLine="0"/>
              <w:jc w:val="left"/>
            </w:pPr>
            <w:r>
              <w:rPr>
                <w:rFonts w:ascii="宋体" w:hAnsi="宋体" w:eastAsia="宋体" w:cs="宋体"/>
                <w:b w:val="0"/>
                <w:color w:val="000000"/>
                <w:sz w:val="24"/>
              </w:rPr>
              <w:t>同时覆盖三类风险与业务保持</w:t>
            </w:r>
          </w:p>
        </w:tc>
        <w:tc>
          <w:tcPr>
            <w:tcW w:type="dxa" w:w="4785"/>
            <w:vAlign w:val="center"/>
          </w:tcPr>
          <w:p>
            <w:pPr>
              <w:widowControl/>
              <w:spacing w:line="360" w:lineRule="auto" w:before="0" w:after="0"/>
              <w:ind w:firstLine="0"/>
              <w:jc w:val="left"/>
            </w:pPr>
            <w:r>
              <w:rPr>
                <w:rFonts w:ascii="宋体" w:hAnsi="宋体" w:eastAsia="宋体" w:cs="宋体"/>
                <w:b w:val="0"/>
                <w:color w:val="000000"/>
                <w:sz w:val="24"/>
              </w:rPr>
              <w:t>14项必要条件；三值结论PASS/FAIL/UNKNOWN；命令行退出码0/2/3/4</w:t>
            </w:r>
          </w:p>
        </w:tc>
      </w:tr>
      <w:tr>
        <w:trPr>
          <w:cantSplit/>
        </w:trPr>
        <w:tc>
          <w:tcPr>
            <w:tcW w:type="dxa" w:w="1122"/>
            <w:vAlign w:val="center"/>
          </w:tcPr>
          <w:p>
            <w:pPr>
              <w:widowControl/>
              <w:spacing w:line="360" w:lineRule="auto" w:before="0" w:after="0"/>
              <w:ind w:firstLine="0"/>
              <w:jc w:val="center"/>
            </w:pPr>
            <w:r>
              <w:rPr>
                <w:rFonts w:ascii="宋体" w:hAnsi="宋体" w:eastAsia="宋体" w:cs="宋体"/>
                <w:b w:val="0"/>
                <w:color w:val="000000"/>
                <w:sz w:val="24"/>
              </w:rPr>
              <w:t>读得懂</w:t>
            </w:r>
          </w:p>
        </w:tc>
        <w:tc>
          <w:tcPr>
            <w:tcW w:type="dxa" w:w="2710"/>
            <w:vAlign w:val="center"/>
          </w:tcPr>
          <w:p>
            <w:pPr>
              <w:widowControl/>
              <w:spacing w:line="360" w:lineRule="auto" w:before="0" w:after="0"/>
              <w:ind w:firstLine="0"/>
              <w:jc w:val="left"/>
            </w:pPr>
            <w:r>
              <w:rPr>
                <w:rFonts w:ascii="宋体" w:hAnsi="宋体" w:eastAsia="宋体" w:cs="宋体"/>
                <w:b w:val="0"/>
                <w:color w:val="000000"/>
                <w:sz w:val="24"/>
              </w:rPr>
              <w:t>负责人无需阅读原始日志</w:t>
            </w:r>
          </w:p>
        </w:tc>
        <w:tc>
          <w:tcPr>
            <w:tcW w:type="dxa" w:w="4785"/>
            <w:vAlign w:val="center"/>
          </w:tcPr>
          <w:p>
            <w:pPr>
              <w:widowControl/>
              <w:spacing w:line="360" w:lineRule="auto" w:before="0" w:after="0"/>
              <w:ind w:firstLine="0"/>
              <w:jc w:val="left"/>
            </w:pPr>
            <w:r>
              <w:rPr>
                <w:rFonts w:ascii="宋体" w:hAnsi="宋体" w:eastAsia="宋体" w:cs="宋体"/>
                <w:b w:val="0"/>
                <w:color w:val="000000"/>
                <w:sz w:val="24"/>
              </w:rPr>
              <w:t>五个问题视图（业务、文件、请求、凭据、采纳），只归纳、不产生新结论</w:t>
            </w:r>
          </w:p>
        </w:tc>
      </w:tr>
      <w:tr>
        <w:trPr>
          <w:cantSplit/>
        </w:trPr>
        <w:tc>
          <w:tcPr>
            <w:tcW w:type="dxa" w:w="1122"/>
            <w:vAlign w:val="center"/>
          </w:tcPr>
          <w:p>
            <w:pPr>
              <w:widowControl/>
              <w:spacing w:line="360" w:lineRule="auto" w:before="0" w:after="0"/>
              <w:ind w:firstLine="0"/>
              <w:jc w:val="center"/>
            </w:pPr>
            <w:r>
              <w:rPr>
                <w:rFonts w:ascii="宋体" w:hAnsi="宋体" w:eastAsia="宋体" w:cs="宋体"/>
                <w:b w:val="0"/>
                <w:color w:val="000000"/>
                <w:sz w:val="24"/>
              </w:rPr>
              <w:t>决定可追溯</w:t>
            </w:r>
          </w:p>
        </w:tc>
        <w:tc>
          <w:tcPr>
            <w:tcW w:type="dxa" w:w="2710"/>
            <w:vAlign w:val="center"/>
          </w:tcPr>
          <w:p>
            <w:pPr>
              <w:widowControl/>
              <w:spacing w:line="360" w:lineRule="auto" w:before="0" w:after="0"/>
              <w:ind w:firstLine="0"/>
              <w:jc w:val="left"/>
            </w:pPr>
            <w:r>
              <w:rPr>
                <w:rFonts w:ascii="宋体" w:hAnsi="宋体" w:eastAsia="宋体" w:cs="宋体"/>
                <w:b w:val="0"/>
                <w:color w:val="000000"/>
                <w:sz w:val="24"/>
              </w:rPr>
              <w:t>结论、决定、交付都不能被过期页面或改动后的代码继承</w:t>
            </w:r>
          </w:p>
        </w:tc>
        <w:tc>
          <w:tcPr>
            <w:tcW w:type="dxa" w:w="4785"/>
            <w:vAlign w:val="center"/>
          </w:tcPr>
          <w:p>
            <w:pPr>
              <w:widowControl/>
              <w:spacing w:line="360" w:lineRule="auto" w:before="0" w:after="0"/>
              <w:ind w:firstLine="0"/>
              <w:jc w:val="left"/>
            </w:pPr>
            <w:r>
              <w:rPr>
                <w:rFonts w:ascii="宋体" w:hAnsi="宋体" w:eastAsia="宋体" w:cs="宋体"/>
                <w:b w:val="0"/>
                <w:color w:val="000000"/>
                <w:sz w:val="24"/>
              </w:rPr>
              <w:t>期望对象四元组核对，不一致返回HTTP 409；决定只追加；从不写回原项目</w:t>
            </w:r>
          </w:p>
        </w:tc>
      </w:tr>
      <w:tr>
        <w:trPr>
          <w:cantSplit/>
        </w:trPr>
        <w:tc>
          <w:tcPr>
            <w:tcW w:type="dxa" w:w="1122"/>
            <w:vAlign w:val="center"/>
          </w:tcPr>
          <w:p>
            <w:pPr>
              <w:widowControl/>
              <w:spacing w:line="360" w:lineRule="auto" w:before="0" w:after="0"/>
              <w:ind w:firstLine="0"/>
              <w:jc w:val="center"/>
            </w:pPr>
            <w:r>
              <w:rPr>
                <w:rFonts w:ascii="宋体" w:hAnsi="宋体" w:eastAsia="宋体" w:cs="宋体"/>
                <w:b w:val="0"/>
                <w:color w:val="000000"/>
                <w:sz w:val="24"/>
              </w:rPr>
              <w:t>易接入</w:t>
            </w:r>
          </w:p>
        </w:tc>
        <w:tc>
          <w:tcPr>
            <w:tcW w:type="dxa" w:w="2710"/>
            <w:vAlign w:val="center"/>
          </w:tcPr>
          <w:p>
            <w:pPr>
              <w:widowControl/>
              <w:spacing w:line="360" w:lineRule="auto" w:before="0" w:after="0"/>
              <w:ind w:firstLine="0"/>
              <w:jc w:val="left"/>
            </w:pPr>
            <w:r>
              <w:rPr>
                <w:rFonts w:ascii="宋体" w:hAnsi="宋体" w:eastAsia="宋体" w:cs="宋体"/>
                <w:b w:val="0"/>
                <w:color w:val="000000"/>
                <w:sz w:val="24"/>
              </w:rPr>
              <w:t>用户不需要手写复杂配置</w:t>
            </w:r>
          </w:p>
        </w:tc>
        <w:tc>
          <w:tcPr>
            <w:tcW w:type="dxa" w:w="4785"/>
            <w:vAlign w:val="center"/>
          </w:tcPr>
          <w:p>
            <w:pPr>
              <w:widowControl/>
              <w:spacing w:line="360" w:lineRule="auto" w:before="0" w:after="0"/>
              <w:ind w:firstLine="0"/>
              <w:jc w:val="left"/>
            </w:pPr>
            <w:r>
              <w:rPr>
                <w:rFonts w:ascii="宋体" w:hAnsi="宋体" w:eastAsia="宋体" w:cs="宋体"/>
                <w:b w:val="0"/>
                <w:color w:val="000000"/>
                <w:sz w:val="24"/>
              </w:rPr>
              <w:t>浏览器上传文件夹或压缩包，静态解析预填，向导校验；9个开箱示例</w:t>
            </w:r>
          </w:p>
        </w:tc>
      </w:tr>
      <w:tr>
        <w:trPr>
          <w:cantSplit/>
        </w:trPr>
        <w:tc>
          <w:tcPr>
            <w:tcW w:type="dxa" w:w="1122"/>
            <w:vAlign w:val="center"/>
          </w:tcPr>
          <w:p>
            <w:pPr>
              <w:widowControl/>
              <w:spacing w:line="360" w:lineRule="auto" w:before="0" w:after="0"/>
              <w:ind w:firstLine="0"/>
              <w:jc w:val="center"/>
            </w:pPr>
            <w:r>
              <w:rPr>
                <w:rFonts w:ascii="宋体" w:hAnsi="宋体" w:eastAsia="宋体" w:cs="宋体"/>
                <w:b w:val="0"/>
                <w:color w:val="000000"/>
                <w:sz w:val="24"/>
              </w:rPr>
              <w:t>可集成</w:t>
            </w:r>
          </w:p>
        </w:tc>
        <w:tc>
          <w:tcPr>
            <w:tcW w:type="dxa" w:w="2710"/>
            <w:vAlign w:val="center"/>
          </w:tcPr>
          <w:p>
            <w:pPr>
              <w:widowControl/>
              <w:spacing w:line="360" w:lineRule="auto" w:before="0" w:after="0"/>
              <w:ind w:firstLine="0"/>
              <w:jc w:val="left"/>
            </w:pPr>
            <w:r>
              <w:rPr>
                <w:rFonts w:ascii="宋体" w:hAnsi="宋体" w:eastAsia="宋体" w:cs="宋体"/>
                <w:b w:val="0"/>
                <w:color w:val="000000"/>
                <w:sz w:val="24"/>
              </w:rPr>
              <w:t>能放进现有流水线</w:t>
            </w:r>
          </w:p>
        </w:tc>
        <w:tc>
          <w:tcPr>
            <w:tcW w:type="dxa" w:w="4785"/>
            <w:vAlign w:val="center"/>
          </w:tcPr>
          <w:p>
            <w:pPr>
              <w:widowControl/>
              <w:spacing w:line="360" w:lineRule="auto" w:before="0" w:after="0"/>
              <w:ind w:firstLine="0"/>
              <w:jc w:val="left"/>
            </w:pPr>
            <w:r>
              <w:rPr>
                <w:rFonts w:ascii="宋体" w:hAnsi="宋体" w:eastAsia="宋体" w:cs="宋体"/>
                <w:b w:val="0"/>
                <w:color w:val="000000"/>
                <w:sz w:val="24"/>
              </w:rPr>
              <w:t>SARIF 2.1.0[16]、JUnit、中文摘要；GitHub Actions原生与加固容器两种作业</w:t>
            </w:r>
          </w:p>
        </w:tc>
      </w:tr>
      <w:tr>
        <w:trPr>
          <w:cantSplit/>
        </w:trPr>
        <w:tc>
          <w:tcPr>
            <w:tcW w:type="dxa" w:w="1122"/>
            <w:vAlign w:val="center"/>
          </w:tcPr>
          <w:p>
            <w:pPr>
              <w:widowControl/>
              <w:spacing w:line="360" w:lineRule="auto" w:before="0" w:after="0"/>
              <w:ind w:firstLine="0"/>
              <w:jc w:val="center"/>
            </w:pPr>
            <w:r>
              <w:rPr>
                <w:rFonts w:ascii="宋体" w:hAnsi="宋体" w:eastAsia="宋体" w:cs="宋体"/>
                <w:b w:val="0"/>
                <w:color w:val="000000"/>
                <w:sz w:val="24"/>
              </w:rPr>
              <w:t>数据不出域</w:t>
            </w:r>
          </w:p>
        </w:tc>
        <w:tc>
          <w:tcPr>
            <w:tcW w:type="dxa" w:w="2710"/>
            <w:vAlign w:val="center"/>
          </w:tcPr>
          <w:p>
            <w:pPr>
              <w:widowControl/>
              <w:spacing w:line="360" w:lineRule="auto" w:before="0" w:after="0"/>
              <w:ind w:firstLine="0"/>
              <w:jc w:val="left"/>
            </w:pPr>
            <w:r>
              <w:rPr>
                <w:rFonts w:ascii="宋体" w:hAnsi="宋体" w:eastAsia="宋体" w:cs="宋体"/>
                <w:b w:val="0"/>
                <w:color w:val="000000"/>
                <w:sz w:val="24"/>
              </w:rPr>
              <w:t>代码、凭据、模型都在本机</w:t>
            </w:r>
          </w:p>
        </w:tc>
        <w:tc>
          <w:tcPr>
            <w:tcW w:type="dxa" w:w="4785"/>
            <w:vAlign w:val="center"/>
          </w:tcPr>
          <w:p>
            <w:pPr>
              <w:widowControl/>
              <w:spacing w:line="360" w:lineRule="auto" w:before="0" w:after="0"/>
              <w:ind w:firstLine="0"/>
              <w:jc w:val="left"/>
            </w:pPr>
            <w:r>
              <w:rPr>
                <w:rFonts w:ascii="宋体" w:hAnsi="宋体" w:eastAsia="宋体" w:cs="宋体"/>
                <w:b w:val="0"/>
                <w:color w:val="000000"/>
                <w:sz w:val="24"/>
              </w:rPr>
              <w:t>服务只监听127.0.0.1；合成凭据；可选本地模型，不调用付费API</w:t>
            </w:r>
          </w:p>
        </w:tc>
      </w:tr>
    </w:tbl>
    <w:p>
      <w:pPr>
        <w:widowControl/>
        <w:spacing w:line="192" w:lineRule="auto" w:before="0" w:after="0"/>
        <w:ind w:firstLine="0"/>
      </w:pPr>
    </w:p>
    <w:p>
      <w:pPr>
        <w:pStyle w:val="Heading2"/>
        <w:keepNext/>
        <w:spacing w:before="160" w:after="80" w:line="360" w:lineRule="auto"/>
        <w:ind w:firstLine="0"/>
        <w:jc w:val="left"/>
      </w:pPr>
      <w:r>
        <w:rPr>
          <w:rFonts w:ascii="黑体" w:hAnsi="黑体" w:eastAsia="黑体" w:cs="黑体"/>
          <w:b/>
          <w:color w:val="000000"/>
          <w:sz w:val="28"/>
        </w:rPr>
        <w:t>2.2 总体架构</w:t>
      </w:r>
    </w:p>
    <w:p>
      <w:pPr>
        <w:widowControl/>
        <w:spacing w:line="360" w:lineRule="auto" w:before="0" w:after="60"/>
        <w:ind w:firstLine="480"/>
      </w:pPr>
      <w:r>
        <w:rPr>
          <w:rFonts w:ascii="宋体" w:hAnsi="宋体" w:eastAsia="宋体" w:cs="宋体"/>
          <w:b w:val="0"/>
          <w:color w:val="000000"/>
          <w:sz w:val="24"/>
        </w:rPr>
        <w:t>系统分为五层（图2）：</w:t>
      </w:r>
    </w:p>
    <w:p>
      <w:pPr>
        <w:widowControl/>
        <w:spacing w:line="360" w:lineRule="auto" w:before="0" w:after="60"/>
        <w:ind w:left="480" w:hanging="360"/>
        <w:jc w:val="left"/>
      </w:pPr>
      <w:r>
        <w:rPr>
          <w:rFonts w:ascii="宋体" w:hAnsi="宋体" w:eastAsia="宋体" w:cs="宋体"/>
          <w:b w:val="0"/>
          <w:color w:val="000000"/>
          <w:sz w:val="24"/>
        </w:rPr>
        <w:t xml:space="preserve">1. </w:t>
      </w:r>
      <w:r>
        <w:rPr>
          <w:rFonts w:ascii="宋体" w:hAnsi="宋体" w:eastAsia="宋体" w:cs="宋体"/>
          <w:b/>
          <w:color w:val="000000"/>
          <w:sz w:val="24"/>
        </w:rPr>
        <w:t>使用者与入口层。</w:t>
      </w:r>
      <w:r>
        <w:rPr>
          <w:rFonts w:ascii="宋体" w:hAnsi="宋体" w:eastAsia="宋体" w:cs="宋体"/>
          <w:b w:val="0"/>
          <w:color w:val="000000"/>
          <w:sz w:val="24"/>
        </w:rPr>
        <w:t xml:space="preserve"> 开发者和审阅负责人使用浏览器工作台，CI流水线调用命令行，复检方使用导出包。</w:t>
      </w:r>
    </w:p>
    <w:p>
      <w:pPr>
        <w:widowControl/>
        <w:spacing w:line="360" w:lineRule="auto" w:before="0" w:after="60"/>
        <w:ind w:left="480" w:hanging="360"/>
        <w:jc w:val="left"/>
      </w:pPr>
      <w:r>
        <w:rPr>
          <w:rFonts w:ascii="宋体" w:hAnsi="宋体" w:eastAsia="宋体" w:cs="宋体"/>
          <w:b w:val="0"/>
          <w:color w:val="000000"/>
          <w:sz w:val="24"/>
        </w:rPr>
        <w:t xml:space="preserve">2. </w:t>
      </w:r>
      <w:r>
        <w:rPr>
          <w:rFonts w:ascii="宋体" w:hAnsi="宋体" w:eastAsia="宋体" w:cs="宋体"/>
          <w:b/>
          <w:color w:val="000000"/>
          <w:sz w:val="24"/>
        </w:rPr>
        <w:t>本机工作台服务。</w:t>
      </w:r>
      <w:r>
        <w:rPr>
          <w:rFonts w:ascii="宋体" w:hAnsi="宋体" w:eastAsia="宋体" w:cs="宋体"/>
          <w:b w:val="0"/>
          <w:color w:val="000000"/>
          <w:sz w:val="24"/>
        </w:rPr>
        <w:t xml:space="preserve"> 基于Python标准库实现，只监听127.0.0.1，写操作需要会话令牌并校验Host与Origin，页面启用严格内容安全策略。服务负责项目接入、配置向导、审阅对象、人工决定、导出复检和报告派生，</w:t>
      </w:r>
      <w:r>
        <w:rPr>
          <w:rFonts w:ascii="宋体" w:hAnsi="宋体" w:eastAsia="宋体" w:cs="宋体"/>
          <w:b/>
          <w:color w:val="000000"/>
          <w:sz w:val="24"/>
        </w:rPr>
        <w:t>不接受任意路径或命令</w:t>
      </w:r>
      <w:r>
        <w:rPr>
          <w:rFonts w:ascii="宋体" w:hAnsi="宋体" w:eastAsia="宋体" w:cs="宋体"/>
          <w:b w:val="0"/>
          <w:color w:val="000000"/>
          <w:sz w:val="24"/>
        </w:rPr>
        <w:t>。</w:t>
      </w:r>
    </w:p>
    <w:p>
      <w:pPr>
        <w:widowControl/>
        <w:spacing w:line="360" w:lineRule="auto" w:before="0" w:after="60"/>
        <w:ind w:left="480" w:hanging="360"/>
        <w:jc w:val="left"/>
      </w:pPr>
      <w:r>
        <w:rPr>
          <w:rFonts w:ascii="宋体" w:hAnsi="宋体" w:eastAsia="宋体" w:cs="宋体"/>
          <w:b w:val="0"/>
          <w:color w:val="000000"/>
          <w:sz w:val="24"/>
        </w:rPr>
        <w:t xml:space="preserve">3. </w:t>
      </w:r>
      <w:r>
        <w:rPr>
          <w:rFonts w:ascii="宋体" w:hAnsi="宋体" w:eastAsia="宋体" w:cs="宋体"/>
          <w:b/>
          <w:color w:val="000000"/>
          <w:sz w:val="24"/>
        </w:rPr>
        <w:t>判定层。</w:t>
      </w:r>
      <w:r>
        <w:rPr>
          <w:rFonts w:ascii="宋体" w:hAnsi="宋体" w:eastAsia="宋体" w:cs="宋体"/>
          <w:b w:val="0"/>
          <w:color w:val="000000"/>
          <w:sz w:val="24"/>
        </w:rPr>
        <w:t xml:space="preserve"> 固定程序完成配置校验、构建实验室、隔离运行和14项条件判定。条件由配置预先声明，网页、模型和被测代码都无法改写判定逻辑。</w:t>
      </w:r>
    </w:p>
    <w:p>
      <w:pPr>
        <w:widowControl/>
        <w:spacing w:line="360" w:lineRule="auto" w:before="0" w:after="60"/>
        <w:ind w:left="480" w:hanging="360"/>
        <w:jc w:val="left"/>
      </w:pPr>
      <w:r>
        <w:rPr>
          <w:rFonts w:ascii="宋体" w:hAnsi="宋体" w:eastAsia="宋体" w:cs="宋体"/>
          <w:b w:val="0"/>
          <w:color w:val="000000"/>
          <w:sz w:val="24"/>
        </w:rPr>
        <w:t xml:space="preserve">4. </w:t>
      </w:r>
      <w:r>
        <w:rPr>
          <w:rFonts w:ascii="宋体" w:hAnsi="宋体" w:eastAsia="宋体" w:cs="宋体"/>
          <w:b/>
          <w:color w:val="000000"/>
          <w:sz w:val="24"/>
        </w:rPr>
        <w:t>隔离执行层。</w:t>
      </w:r>
      <w:r>
        <w:rPr>
          <w:rFonts w:ascii="宋体" w:hAnsi="宋体" w:eastAsia="宋体" w:cs="宋体"/>
          <w:b w:val="0"/>
          <w:color w:val="000000"/>
          <w:sz w:val="24"/>
        </w:rPr>
        <w:t xml:space="preserve"> 被测项目副本、审计钩子、本地模拟服务、输出与日志捕获、受控访问组件都在bubblewrap沙箱内；沙箱建不起来时直接返回证据不足。</w:t>
      </w:r>
    </w:p>
    <w:p>
      <w:pPr>
        <w:widowControl/>
        <w:spacing w:line="360" w:lineRule="auto" w:before="0" w:after="60"/>
        <w:ind w:left="480" w:hanging="360"/>
        <w:jc w:val="left"/>
      </w:pPr>
      <w:r>
        <w:rPr>
          <w:rFonts w:ascii="宋体" w:hAnsi="宋体" w:eastAsia="宋体" w:cs="宋体"/>
          <w:b w:val="0"/>
          <w:color w:val="000000"/>
          <w:sz w:val="24"/>
        </w:rPr>
        <w:t xml:space="preserve">5. </w:t>
      </w:r>
      <w:r>
        <w:rPr>
          <w:rFonts w:ascii="宋体" w:hAnsi="宋体" w:eastAsia="宋体" w:cs="宋体"/>
          <w:b/>
          <w:color w:val="000000"/>
          <w:sz w:val="24"/>
        </w:rPr>
        <w:t>数据与可选组件。</w:t>
      </w:r>
      <w:r>
        <w:rPr>
          <w:rFonts w:ascii="宋体" w:hAnsi="宋体" w:eastAsia="宋体" w:cs="宋体"/>
          <w:b w:val="0"/>
          <w:color w:val="000000"/>
          <w:sz w:val="24"/>
        </w:rPr>
        <w:t xml:space="preserve"> 审阅对象库、报告库、决定日志、导出包全部保存在本机；摘要用于识别材料变化。可选的本地模型位于独立的模型边界内，只能产生“AI候选”新版本，不参与判定。</w:t>
      </w:r>
    </w:p>
    <w:p>
      <w:pPr>
        <w:sectPr>
          <w:footerReference w:type="default" r:id="rId7"/>
          <w:pgSz w:w="11906" w:h="16838"/>
          <w:pgMar w:top="1440" w:right="1466" w:bottom="1440" w:left="1620" w:header="851" w:footer="992" w:gutter="0"/>
          <w:cols w:space="720" w:num="1"/>
          <w:docGrid w:type="lines" w:linePitch="312" w:charSpace="0"/>
        </w:sectPr>
      </w:pPr>
    </w:p>
    <w:p>
      <w:pPr>
        <w:keepNext/>
        <w:widowControl/>
        <w:spacing w:line="240" w:lineRule="auto" w:before="0" w:after="0"/>
        <w:ind w:firstLine="0"/>
        <w:jc w:val="center"/>
      </w:pPr>
      <w:r>
        <w:drawing>
          <wp:inline xmlns:a="http://schemas.openxmlformats.org/drawingml/2006/main" xmlns:pic="http://schemas.openxmlformats.org/drawingml/2006/picture">
            <wp:extent cx="7380000" cy="5119875"/>
            <wp:docPr id="2" name="Picture 2"/>
            <wp:cNvGraphicFramePr>
              <a:graphicFrameLocks noChangeAspect="1"/>
            </wp:cNvGraphicFramePr>
            <a:graphic>
              <a:graphicData uri="http://schemas.openxmlformats.org/drawingml/2006/picture">
                <pic:pic>
                  <pic:nvPicPr>
                    <pic:cNvPr id="0" name="fig_arch.png"/>
                    <pic:cNvPicPr/>
                  </pic:nvPicPr>
                  <pic:blipFill>
                    <a:blip r:embed="rId9"/>
                    <a:stretch>
                      <a:fillRect/>
                    </a:stretch>
                  </pic:blipFill>
                  <pic:spPr>
                    <a:xfrm>
                      <a:off x="0" y="0"/>
                      <a:ext cx="7380000" cy="5119875"/>
                    </a:xfrm>
                    <a:prstGeom prst="rect"/>
                  </pic:spPr>
                </pic:pic>
              </a:graphicData>
            </a:graphic>
          </wp:inline>
        </w:drawing>
      </w:r>
    </w:p>
    <w:p>
      <w:pPr>
        <w:widowControl/>
        <w:spacing w:line="360" w:lineRule="auto" w:before="0" w:after="120"/>
        <w:ind w:firstLine="0"/>
        <w:jc w:val="center"/>
      </w:pPr>
      <w:r>
        <w:rPr>
          <w:rFonts w:ascii="宋体" w:hAnsi="宋体" w:eastAsia="宋体" w:cs="宋体"/>
          <w:b w:val="0"/>
          <w:color w:val="000000"/>
          <w:sz w:val="24"/>
        </w:rPr>
        <w:t>图2 CredProof总体架构：五层结构与信任边界</w:t>
      </w:r>
    </w:p>
    <w:p>
      <w:pPr>
        <w:pStyle w:val="Heading2"/>
        <w:keepNext/>
        <w:spacing w:before="160" w:after="80" w:line="360" w:lineRule="auto"/>
        <w:ind w:firstLine="0"/>
        <w:jc w:val="left"/>
      </w:pPr>
      <w:r>
        <w:rPr>
          <w:rFonts w:ascii="黑体" w:hAnsi="黑体" w:eastAsia="黑体" w:cs="黑体"/>
          <w:b/>
          <w:color w:val="000000"/>
          <w:sz w:val="28"/>
        </w:rPr>
        <w:t>2.3 业务流程</w:t>
      </w:r>
    </w:p>
    <w:p>
      <w:pPr>
        <w:keepNext/>
        <w:widowControl/>
        <w:spacing w:line="240" w:lineRule="auto" w:before="0" w:after="0"/>
        <w:ind w:firstLine="0"/>
        <w:jc w:val="center"/>
      </w:pPr>
      <w:r>
        <w:drawing>
          <wp:inline xmlns:a="http://schemas.openxmlformats.org/drawingml/2006/main" xmlns:pic="http://schemas.openxmlformats.org/drawingml/2006/picture">
            <wp:extent cx="7380000" cy="3284100"/>
            <wp:docPr id="3" name="Picture 3"/>
            <wp:cNvGraphicFramePr>
              <a:graphicFrameLocks noChangeAspect="1"/>
            </wp:cNvGraphicFramePr>
            <a:graphic>
              <a:graphicData uri="http://schemas.openxmlformats.org/drawingml/2006/picture">
                <pic:pic>
                  <pic:nvPicPr>
                    <pic:cNvPr id="0" name="fig_flow.png"/>
                    <pic:cNvPicPr/>
                  </pic:nvPicPr>
                  <pic:blipFill>
                    <a:blip r:embed="rId10"/>
                    <a:stretch>
                      <a:fillRect/>
                    </a:stretch>
                  </pic:blipFill>
                  <pic:spPr>
                    <a:xfrm>
                      <a:off x="0" y="0"/>
                      <a:ext cx="7380000" cy="3284100"/>
                    </a:xfrm>
                    <a:prstGeom prst="rect"/>
                  </pic:spPr>
                </pic:pic>
              </a:graphicData>
            </a:graphic>
          </wp:inline>
        </w:drawing>
      </w:r>
    </w:p>
    <w:p>
      <w:pPr>
        <w:widowControl/>
        <w:spacing w:line="360" w:lineRule="auto" w:before="0" w:after="120"/>
        <w:ind w:firstLine="0"/>
        <w:jc w:val="center"/>
      </w:pPr>
      <w:r>
        <w:rPr>
          <w:rFonts w:ascii="宋体" w:hAnsi="宋体" w:eastAsia="宋体" w:cs="宋体"/>
          <w:b w:val="0"/>
          <w:color w:val="000000"/>
          <w:sz w:val="24"/>
        </w:rPr>
        <w:t>图3 业务流程泳道图：从接入、检查、修订到采纳与复检</w:t>
      </w:r>
    </w:p>
    <w:p>
      <w:pPr>
        <w:widowControl/>
        <w:spacing w:line="360" w:lineRule="auto" w:before="0" w:after="60"/>
        <w:ind w:firstLine="480"/>
      </w:pPr>
      <w:r>
        <w:rPr>
          <w:rFonts w:ascii="宋体" w:hAnsi="宋体" w:eastAsia="宋体" w:cs="宋体"/>
          <w:b w:val="0"/>
          <w:color w:val="000000"/>
          <w:sz w:val="24"/>
        </w:rPr>
        <w:t>图3中，开发者上传项目后，工作台只做静态解析并预填配置；冻结配置、建立v000后，隔离检查器给出技术结论。不通过则修订代码或请求本地模型候选并重新检查；通过后由负责人决定是否采纳，复检方在新目录重新执行。冻结材料任一变化，旧结论与旧决定随即失效。</w:t>
      </w:r>
    </w:p>
    <w:p>
      <w:pPr>
        <w:sectPr>
          <w:pgSz w:w="16838" w:h="11906" w:orient="landscape"/>
          <w:pgMar w:top="907" w:right="1077" w:bottom="907" w:left="1077" w:header="397" w:footer="397" w:gutter="0"/>
          <w:cols w:space="720" w:num="1"/>
          <w:docGrid w:type="lines" w:linePitch="312" w:charSpace="0"/>
        </w:sectPr>
      </w:pPr>
    </w:p>
    <w:p>
      <w:pPr>
        <w:pStyle w:val="Heading2"/>
        <w:keepNext/>
        <w:spacing w:before="160" w:after="80" w:line="360" w:lineRule="auto"/>
        <w:ind w:firstLine="0"/>
        <w:jc w:val="left"/>
      </w:pPr>
      <w:r>
        <w:rPr>
          <w:rFonts w:ascii="黑体" w:hAnsi="黑体" w:eastAsia="黑体" w:cs="黑体"/>
          <w:b/>
          <w:color w:val="000000"/>
          <w:sz w:val="28"/>
        </w:rPr>
        <w:t>2.4 数据流设计</w:t>
      </w:r>
    </w:p>
    <w:p>
      <w:pPr>
        <w:widowControl/>
        <w:spacing w:line="360" w:lineRule="auto" w:before="0" w:after="60"/>
        <w:ind w:firstLine="480"/>
      </w:pPr>
      <w:r>
        <w:rPr>
          <w:rFonts w:ascii="宋体" w:hAnsi="宋体" w:eastAsia="宋体" w:cs="宋体"/>
          <w:b w:val="0"/>
          <w:color w:val="000000"/>
          <w:sz w:val="24"/>
        </w:rPr>
        <w:t>数据流设计遵循“只追加、可派生、可重放”三个原则（图4）：</w:t>
      </w:r>
    </w:p>
    <w:p>
      <w:pPr>
        <w:widowControl/>
        <w:spacing w:line="360" w:lineRule="auto" w:before="0" w:after="60"/>
        <w:ind w:left="480" w:hanging="240"/>
        <w:jc w:val="left"/>
      </w:pPr>
      <w:r>
        <w:rPr>
          <w:rFonts w:ascii="宋体" w:hAnsi="宋体" w:eastAsia="宋体" w:cs="宋体"/>
          <w:b w:val="0"/>
          <w:color w:val="000000"/>
          <w:sz w:val="24"/>
        </w:rPr>
        <w:t xml:space="preserve">• </w:t>
      </w:r>
      <w:r>
        <w:rPr>
          <w:rFonts w:ascii="宋体" w:hAnsi="宋体" w:eastAsia="宋体" w:cs="宋体"/>
          <w:b/>
          <w:color w:val="000000"/>
          <w:sz w:val="24"/>
        </w:rPr>
        <w:t>D1 审阅对象库</w:t>
      </w:r>
      <w:r>
        <w:rPr>
          <w:rFonts w:ascii="宋体" w:hAnsi="宋体" w:eastAsia="宋体" w:cs="宋体"/>
          <w:b w:val="0"/>
          <w:color w:val="000000"/>
          <w:sz w:val="24"/>
        </w:rPr>
        <w:t>保存每个版本的项目树、冻结配置、测试与组件摘要；修订只能新增版本，不能改写旧版本。</w:t>
      </w:r>
    </w:p>
    <w:p>
      <w:pPr>
        <w:widowControl/>
        <w:spacing w:line="360" w:lineRule="auto" w:before="0" w:after="60"/>
        <w:ind w:left="480" w:hanging="240"/>
        <w:jc w:val="left"/>
      </w:pPr>
      <w:r>
        <w:rPr>
          <w:rFonts w:ascii="宋体" w:hAnsi="宋体" w:eastAsia="宋体" w:cs="宋体"/>
          <w:b w:val="0"/>
          <w:color w:val="000000"/>
          <w:sz w:val="24"/>
        </w:rPr>
        <w:t xml:space="preserve">• </w:t>
      </w:r>
      <w:r>
        <w:rPr>
          <w:rFonts w:ascii="宋体" w:hAnsi="宋体" w:eastAsia="宋体" w:cs="宋体"/>
          <w:b/>
          <w:color w:val="000000"/>
          <w:sz w:val="24"/>
        </w:rPr>
        <w:t>D2 报告库</w:t>
      </w:r>
      <w:r>
        <w:rPr>
          <w:rFonts w:ascii="宋体" w:hAnsi="宋体" w:eastAsia="宋体" w:cs="宋体"/>
          <w:b w:val="0"/>
          <w:color w:val="000000"/>
          <w:sz w:val="24"/>
        </w:rPr>
        <w:t>只保存已脱敏的报告：凭据值从不进入报告，只记录出现的通道名和次数。</w:t>
      </w:r>
    </w:p>
    <w:p>
      <w:pPr>
        <w:widowControl/>
        <w:spacing w:line="360" w:lineRule="auto" w:before="0" w:after="60"/>
        <w:ind w:left="480" w:hanging="240"/>
        <w:jc w:val="left"/>
      </w:pPr>
      <w:r>
        <w:rPr>
          <w:rFonts w:ascii="宋体" w:hAnsi="宋体" w:eastAsia="宋体" w:cs="宋体"/>
          <w:b w:val="0"/>
          <w:color w:val="000000"/>
          <w:sz w:val="24"/>
        </w:rPr>
        <w:t xml:space="preserve">• </w:t>
      </w:r>
      <w:r>
        <w:rPr>
          <w:rFonts w:ascii="宋体" w:hAnsi="宋体" w:eastAsia="宋体" w:cs="宋体"/>
          <w:b/>
          <w:color w:val="000000"/>
          <w:sz w:val="24"/>
        </w:rPr>
        <w:t>D3 决定日志</w:t>
      </w:r>
      <w:r>
        <w:rPr>
          <w:rFonts w:ascii="宋体" w:hAnsi="宋体" w:eastAsia="宋体" w:cs="宋体"/>
          <w:b w:val="0"/>
          <w:color w:val="000000"/>
          <w:sz w:val="24"/>
        </w:rPr>
        <w:t>只追加，每条决定都记录所依据的版本、对象摘要和报告摘要。</w:t>
      </w:r>
    </w:p>
    <w:p>
      <w:pPr>
        <w:widowControl/>
        <w:spacing w:line="360" w:lineRule="auto" w:before="0" w:after="60"/>
        <w:ind w:left="480" w:hanging="240"/>
        <w:jc w:val="left"/>
      </w:pPr>
      <w:r>
        <w:rPr>
          <w:rFonts w:ascii="宋体" w:hAnsi="宋体" w:eastAsia="宋体" w:cs="宋体"/>
          <w:b w:val="0"/>
          <w:color w:val="000000"/>
          <w:sz w:val="24"/>
        </w:rPr>
        <w:t xml:space="preserve">• </w:t>
      </w:r>
      <w:r>
        <w:rPr>
          <w:rFonts w:ascii="宋体" w:hAnsi="宋体" w:eastAsia="宋体" w:cs="宋体"/>
          <w:b/>
          <w:color w:val="000000"/>
          <w:sz w:val="24"/>
        </w:rPr>
        <w:t>D4 导出包</w:t>
      </w:r>
      <w:r>
        <w:rPr>
          <w:rFonts w:ascii="宋体" w:hAnsi="宋体" w:eastAsia="宋体" w:cs="宋体"/>
          <w:b w:val="0"/>
          <w:color w:val="000000"/>
          <w:sz w:val="24"/>
        </w:rPr>
        <w:t>含清单与逐文件摘要，复检时先核对清单，再在新目录重新运行。</w:t>
      </w:r>
    </w:p>
    <w:p>
      <w:pPr>
        <w:widowControl/>
        <w:spacing w:line="360" w:lineRule="auto" w:before="0" w:after="60"/>
        <w:ind w:left="480" w:hanging="240"/>
        <w:jc w:val="left"/>
      </w:pPr>
      <w:r>
        <w:rPr>
          <w:rFonts w:ascii="宋体" w:hAnsi="宋体" w:eastAsia="宋体" w:cs="宋体"/>
          <w:b w:val="0"/>
          <w:color w:val="000000"/>
          <w:sz w:val="24"/>
        </w:rPr>
        <w:t>• 五个问题、SARIF、JUnit和中文摘要都由P6从报告</w:t>
      </w:r>
      <w:r>
        <w:rPr>
          <w:rFonts w:ascii="宋体" w:hAnsi="宋体" w:eastAsia="宋体" w:cs="宋体"/>
          <w:b/>
          <w:color w:val="000000"/>
          <w:sz w:val="24"/>
        </w:rPr>
        <w:t>派生</w:t>
      </w:r>
      <w:r>
        <w:rPr>
          <w:rFonts w:ascii="宋体" w:hAnsi="宋体" w:eastAsia="宋体" w:cs="宋体"/>
          <w:b w:val="0"/>
          <w:color w:val="000000"/>
          <w:sz w:val="24"/>
        </w:rPr>
        <w:t>，不另存一份结论，保证各视图口径一致。</w:t>
      </w:r>
    </w:p>
    <w:p>
      <w:pPr>
        <w:sectPr>
          <w:pgSz w:w="11906" w:h="16838"/>
          <w:pgMar w:top="1440" w:right="1466" w:bottom="1440" w:left="1620" w:header="397" w:footer="397" w:gutter="0"/>
          <w:cols w:space="720" w:num="1"/>
          <w:docGrid w:type="lines" w:linePitch="312" w:charSpace="0"/>
        </w:sectPr>
      </w:pPr>
    </w:p>
    <w:p>
      <w:pPr>
        <w:keepNext/>
        <w:widowControl/>
        <w:spacing w:line="240" w:lineRule="auto" w:before="0" w:after="0"/>
        <w:ind w:firstLine="0"/>
        <w:jc w:val="center"/>
      </w:pPr>
      <w:r>
        <w:drawing>
          <wp:inline xmlns:a="http://schemas.openxmlformats.org/drawingml/2006/main" xmlns:pic="http://schemas.openxmlformats.org/drawingml/2006/picture">
            <wp:extent cx="8820000" cy="5126625"/>
            <wp:docPr id="4" name="Picture 4"/>
            <wp:cNvGraphicFramePr>
              <a:graphicFrameLocks noChangeAspect="1"/>
            </wp:cNvGraphicFramePr>
            <a:graphic>
              <a:graphicData uri="http://schemas.openxmlformats.org/drawingml/2006/picture">
                <pic:pic>
                  <pic:nvPicPr>
                    <pic:cNvPr id="0" name="fig_dfd.png"/>
                    <pic:cNvPicPr/>
                  </pic:nvPicPr>
                  <pic:blipFill>
                    <a:blip r:embed="rId11"/>
                    <a:stretch>
                      <a:fillRect/>
                    </a:stretch>
                  </pic:blipFill>
                  <pic:spPr>
                    <a:xfrm>
                      <a:off x="0" y="0"/>
                      <a:ext cx="8820000" cy="5126625"/>
                    </a:xfrm>
                    <a:prstGeom prst="rect"/>
                  </pic:spPr>
                </pic:pic>
              </a:graphicData>
            </a:graphic>
          </wp:inline>
        </w:drawing>
      </w:r>
    </w:p>
    <w:p>
      <w:pPr>
        <w:widowControl/>
        <w:spacing w:line="360" w:lineRule="auto" w:before="0" w:after="0"/>
        <w:ind w:firstLine="0"/>
        <w:jc w:val="center"/>
      </w:pPr>
      <w:r>
        <w:rPr>
          <w:rFonts w:ascii="宋体" w:hAnsi="宋体" w:eastAsia="宋体" w:cs="宋体"/>
          <w:b w:val="0"/>
          <w:color w:val="000000"/>
          <w:sz w:val="24"/>
        </w:rPr>
        <w:t>图4 一层数据流图（DFD）：六个加工、四个数据存储与外部实体</w:t>
      </w:r>
    </w:p>
    <w:p>
      <w:pPr>
        <w:sectPr>
          <w:pgSz w:w="16838" w:h="11906" w:orient="landscape"/>
          <w:pgMar w:top="907" w:right="1077" w:bottom="907" w:left="1077" w:header="397" w:footer="397" w:gutter="0"/>
          <w:cols w:space="720" w:num="1"/>
          <w:docGrid w:type="lines" w:linePitch="312" w:charSpace="0"/>
        </w:sectPr>
      </w:pPr>
    </w:p>
    <w:p>
      <w:pPr>
        <w:pStyle w:val="Heading2"/>
        <w:keepNext/>
        <w:spacing w:before="160" w:after="80" w:line="360" w:lineRule="auto"/>
        <w:ind w:firstLine="0"/>
        <w:jc w:val="left"/>
      </w:pPr>
      <w:r>
        <w:rPr>
          <w:rFonts w:ascii="黑体" w:hAnsi="黑体" w:eastAsia="黑体" w:cs="黑体"/>
          <w:b/>
          <w:color w:val="000000"/>
          <w:sz w:val="28"/>
        </w:rPr>
        <w:t>2.5 关键技术一：隔离执行与行为级观测</w:t>
      </w:r>
    </w:p>
    <w:p>
      <w:pPr>
        <w:widowControl/>
        <w:spacing w:line="360" w:lineRule="auto" w:before="0" w:after="60"/>
        <w:ind w:firstLine="480"/>
      </w:pPr>
      <w:r>
        <w:rPr>
          <w:rFonts w:ascii="宋体" w:hAnsi="宋体" w:eastAsia="宋体" w:cs="宋体"/>
          <w:b w:val="0"/>
          <w:color w:val="000000"/>
          <w:sz w:val="24"/>
        </w:rPr>
        <w:t>每次检查都复制一份一次性项目副本，生成本次随机合成凭据，建立允许目录与禁止目录，然后以</w:t>
      </w:r>
      <w:r>
        <w:rPr>
          <w:rFonts w:ascii="宋体" w:hAnsi="宋体" w:eastAsia="宋体" w:cs="宋体"/>
          <w:b w:val="0"/>
          <w:color w:val="000000"/>
          <w:sz w:val="24"/>
        </w:rPr>
        <w:t>--unshare-all</w:t>
      </w:r>
      <w:r>
        <w:rPr>
          <w:rFonts w:ascii="宋体" w:hAnsi="宋体" w:eastAsia="宋体" w:cs="宋体"/>
          <w:b w:val="0"/>
          <w:color w:val="000000"/>
          <w:sz w:val="24"/>
        </w:rPr>
        <w:t>方式启动bubblewrap沙箱（图5）。沙箱内只读挂载系统和项目，网络只有回环，所有能力丢弃并设置资源限制。受信程序在加载项目代码之前安装观测，随后运行必要业务测试，并按配置中的每个场景调用入口函数。</w:t>
      </w:r>
    </w:p>
    <w:p>
      <w:pPr>
        <w:keepNext/>
        <w:widowControl/>
        <w:spacing w:line="360" w:lineRule="auto" w:before="0" w:after="40"/>
        <w:ind w:firstLine="0"/>
        <w:jc w:val="center"/>
      </w:pPr>
      <w:r>
        <w:rPr>
          <w:rFonts w:ascii="宋体" w:hAnsi="宋体" w:eastAsia="宋体" w:cs="宋体"/>
          <w:b w:val="0"/>
          <w:color w:val="000000"/>
          <w:sz w:val="24"/>
        </w:rPr>
        <w:t>表7 行为级观测方式</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119"/>
        <w:gridCol w:w="4933"/>
        <w:gridCol w:w="2565"/>
      </w:tblGrid>
      <w:tr>
        <w:trPr>
          <w:cantSplit/>
          <w:tblHeader/>
        </w:trPr>
        <w:tc>
          <w:tcPr>
            <w:tcW w:type="dxa" w:w="1119"/>
            <w:vAlign w:val="center"/>
            <w:shd w:val="clear" w:fill="E7EEF0"/>
          </w:tcPr>
          <w:p>
            <w:pPr>
              <w:widowControl/>
              <w:spacing w:line="360" w:lineRule="auto" w:before="0" w:after="0"/>
              <w:ind w:firstLine="0"/>
              <w:jc w:val="center"/>
            </w:pPr>
            <w:r>
              <w:rPr>
                <w:rFonts w:ascii="宋体" w:hAnsi="宋体" w:eastAsia="宋体" w:cs="宋体"/>
                <w:b/>
                <w:color w:val="000000"/>
                <w:sz w:val="24"/>
              </w:rPr>
              <w:t>观测对象</w:t>
            </w:r>
          </w:p>
        </w:tc>
        <w:tc>
          <w:tcPr>
            <w:tcW w:type="dxa" w:w="4933"/>
            <w:vAlign w:val="center"/>
            <w:shd w:val="clear" w:fill="E7EEF0"/>
          </w:tcPr>
          <w:p>
            <w:pPr>
              <w:widowControl/>
              <w:spacing w:line="360" w:lineRule="auto" w:before="0" w:after="0"/>
              <w:ind w:firstLine="0"/>
              <w:jc w:val="center"/>
            </w:pPr>
            <w:r>
              <w:rPr>
                <w:rFonts w:ascii="宋体" w:hAnsi="宋体" w:eastAsia="宋体" w:cs="宋体"/>
                <w:b/>
                <w:color w:val="000000"/>
                <w:sz w:val="24"/>
              </w:rPr>
              <w:t>实现方式</w:t>
            </w:r>
          </w:p>
        </w:tc>
        <w:tc>
          <w:tcPr>
            <w:tcW w:type="dxa" w:w="2565"/>
            <w:vAlign w:val="center"/>
            <w:shd w:val="clear" w:fill="E7EEF0"/>
          </w:tcPr>
          <w:p>
            <w:pPr>
              <w:widowControl/>
              <w:spacing w:line="360" w:lineRule="auto" w:before="0" w:after="0"/>
              <w:ind w:firstLine="0"/>
              <w:jc w:val="center"/>
            </w:pPr>
            <w:r>
              <w:rPr>
                <w:rFonts w:ascii="宋体" w:hAnsi="宋体" w:eastAsia="宋体" w:cs="宋体"/>
                <w:b/>
                <w:color w:val="000000"/>
                <w:sz w:val="24"/>
              </w:rPr>
              <w:t>能发现的问题</w:t>
            </w:r>
          </w:p>
        </w:tc>
      </w:tr>
      <w:tr>
        <w:trPr>
          <w:cantSplit/>
        </w:trPr>
        <w:tc>
          <w:tcPr>
            <w:tcW w:type="dxa" w:w="1119"/>
            <w:vAlign w:val="center"/>
          </w:tcPr>
          <w:p>
            <w:pPr>
              <w:widowControl/>
              <w:spacing w:line="360" w:lineRule="auto" w:before="0" w:after="0"/>
              <w:ind w:firstLine="0"/>
              <w:jc w:val="center"/>
            </w:pPr>
            <w:r>
              <w:rPr>
                <w:rFonts w:ascii="宋体" w:hAnsi="宋体" w:eastAsia="宋体" w:cs="宋体"/>
                <w:b w:val="0"/>
                <w:color w:val="000000"/>
                <w:sz w:val="24"/>
              </w:rPr>
              <w:t>凭据去向</w:t>
            </w:r>
          </w:p>
        </w:tc>
        <w:tc>
          <w:tcPr>
            <w:tcW w:type="dxa" w:w="4933"/>
            <w:vAlign w:val="center"/>
          </w:tcPr>
          <w:p>
            <w:pPr>
              <w:widowControl/>
              <w:spacing w:line="360" w:lineRule="auto" w:before="0" w:after="0"/>
              <w:ind w:firstLine="0"/>
              <w:jc w:val="left"/>
            </w:pPr>
            <w:r>
              <w:rPr>
                <w:rFonts w:ascii="宋体" w:hAnsi="宋体" w:eastAsia="宋体" w:cs="宋体"/>
                <w:b w:val="0"/>
                <w:color w:val="000000"/>
                <w:sz w:val="24"/>
              </w:rPr>
              <w:t>每次随机生成合成凭据注入环境变量；在返回值、标准输出、标准错误、DEBUG级日志、异常信息中匹配</w:t>
            </w:r>
          </w:p>
        </w:tc>
        <w:tc>
          <w:tcPr>
            <w:tcW w:type="dxa" w:w="2565"/>
            <w:vAlign w:val="center"/>
          </w:tcPr>
          <w:p>
            <w:pPr>
              <w:widowControl/>
              <w:spacing w:line="360" w:lineRule="auto" w:before="0" w:after="0"/>
              <w:ind w:firstLine="0"/>
              <w:jc w:val="left"/>
            </w:pPr>
            <w:r>
              <w:rPr>
                <w:rFonts w:ascii="宋体" w:hAnsi="宋体" w:eastAsia="宋体" w:cs="宋体"/>
                <w:b w:val="0"/>
                <w:color w:val="000000"/>
                <w:sz w:val="24"/>
              </w:rPr>
              <w:t>日志、返回值、异常、进度输出中的泄露</w:t>
            </w:r>
          </w:p>
        </w:tc>
      </w:tr>
      <w:tr>
        <w:trPr>
          <w:cantSplit/>
        </w:trPr>
        <w:tc>
          <w:tcPr>
            <w:tcW w:type="dxa" w:w="1119"/>
            <w:vAlign w:val="center"/>
          </w:tcPr>
          <w:p>
            <w:pPr>
              <w:widowControl/>
              <w:spacing w:line="360" w:lineRule="auto" w:before="0" w:after="0"/>
              <w:ind w:firstLine="0"/>
              <w:jc w:val="center"/>
            </w:pPr>
            <w:r>
              <w:rPr>
                <w:rFonts w:ascii="宋体" w:hAnsi="宋体" w:eastAsia="宋体" w:cs="宋体"/>
                <w:b w:val="0"/>
                <w:color w:val="000000"/>
                <w:sz w:val="24"/>
              </w:rPr>
              <w:t>文件访问</w:t>
            </w:r>
          </w:p>
        </w:tc>
        <w:tc>
          <w:tcPr>
            <w:tcW w:type="dxa" w:w="4933"/>
            <w:vAlign w:val="center"/>
          </w:tcPr>
          <w:p>
            <w:pPr>
              <w:widowControl/>
              <w:spacing w:line="360" w:lineRule="auto" w:before="0" w:after="0"/>
              <w:ind w:firstLine="0"/>
              <w:jc w:val="left"/>
            </w:pPr>
            <w:r>
              <w:rPr>
                <w:rFonts w:ascii="宋体" w:hAnsi="宋体" w:eastAsia="宋体" w:cs="宋体"/>
                <w:b w:val="0"/>
                <w:color w:val="000000"/>
                <w:sz w:val="24"/>
              </w:rPr>
              <w:t>Python运行时审计钩子[9]在open发生前记录，先解析真实路径再分为允许、禁止、范围外</w:t>
            </w:r>
          </w:p>
        </w:tc>
        <w:tc>
          <w:tcPr>
            <w:tcW w:type="dxa" w:w="2565"/>
            <w:vAlign w:val="center"/>
          </w:tcPr>
          <w:p>
            <w:pPr>
              <w:widowControl/>
              <w:spacing w:line="360" w:lineRule="auto" w:before="0" w:after="0"/>
              <w:ind w:firstLine="0"/>
              <w:jc w:val="left"/>
            </w:pPr>
            <w:r>
              <w:rPr>
                <w:rFonts w:ascii="宋体" w:hAnsi="宋体" w:eastAsia="宋体" w:cs="宋体"/>
                <w:b w:val="0"/>
                <w:color w:val="000000"/>
                <w:sz w:val="24"/>
              </w:rPr>
              <w:t>../</w:t>
            </w:r>
            <w:r>
              <w:rPr>
                <w:rFonts w:ascii="宋体" w:hAnsi="宋体" w:eastAsia="宋体" w:cs="宋体"/>
                <w:b w:val="0"/>
                <w:color w:val="000000"/>
                <w:sz w:val="24"/>
              </w:rPr>
              <w:t>穿越、符号链接、绝对路径绕过</w:t>
            </w:r>
          </w:p>
        </w:tc>
      </w:tr>
      <w:tr>
        <w:trPr>
          <w:cantSplit/>
        </w:trPr>
        <w:tc>
          <w:tcPr>
            <w:tcW w:type="dxa" w:w="1119"/>
            <w:vAlign w:val="center"/>
          </w:tcPr>
          <w:p>
            <w:pPr>
              <w:widowControl/>
              <w:spacing w:line="360" w:lineRule="auto" w:before="0" w:after="0"/>
              <w:ind w:firstLine="0"/>
              <w:jc w:val="center"/>
            </w:pPr>
            <w:r>
              <w:rPr>
                <w:rFonts w:ascii="宋体" w:hAnsi="宋体" w:eastAsia="宋体" w:cs="宋体"/>
                <w:b w:val="0"/>
                <w:color w:val="000000"/>
                <w:sz w:val="24"/>
              </w:rPr>
              <w:t>网络请求</w:t>
            </w:r>
          </w:p>
        </w:tc>
        <w:tc>
          <w:tcPr>
            <w:tcW w:type="dxa" w:w="4933"/>
            <w:vAlign w:val="center"/>
          </w:tcPr>
          <w:p>
            <w:pPr>
              <w:widowControl/>
              <w:spacing w:line="360" w:lineRule="auto" w:before="0" w:after="0"/>
              <w:ind w:firstLine="0"/>
              <w:jc w:val="left"/>
            </w:pPr>
            <w:r>
              <w:rPr>
                <w:rFonts w:ascii="宋体" w:hAnsi="宋体" w:eastAsia="宋体" w:cs="宋体"/>
                <w:b w:val="0"/>
                <w:color w:val="000000"/>
                <w:sz w:val="24"/>
              </w:rPr>
              <w:t>两个本地模拟服务分别代表允许与禁止的目标，记录服务、路径、是否携带正确凭据；允许服务的跳转地址返回302指向禁止服务</w:t>
            </w:r>
          </w:p>
        </w:tc>
        <w:tc>
          <w:tcPr>
            <w:tcW w:type="dxa" w:w="2565"/>
            <w:vAlign w:val="center"/>
          </w:tcPr>
          <w:p>
            <w:pPr>
              <w:widowControl/>
              <w:spacing w:line="360" w:lineRule="auto" w:before="0" w:after="0"/>
              <w:ind w:firstLine="0"/>
              <w:jc w:val="left"/>
            </w:pPr>
            <w:r>
              <w:rPr>
                <w:rFonts w:ascii="宋体" w:hAnsi="宋体" w:eastAsia="宋体" w:cs="宋体"/>
                <w:b w:val="0"/>
                <w:color w:val="000000"/>
                <w:sz w:val="24"/>
              </w:rPr>
              <w:t>跟随跳转把认证头带走、访问任意地址</w:t>
            </w:r>
          </w:p>
        </w:tc>
      </w:tr>
      <w:tr>
        <w:trPr>
          <w:cantSplit/>
        </w:trPr>
        <w:tc>
          <w:tcPr>
            <w:tcW w:type="dxa" w:w="1119"/>
            <w:vAlign w:val="center"/>
          </w:tcPr>
          <w:p>
            <w:pPr>
              <w:widowControl/>
              <w:spacing w:line="360" w:lineRule="auto" w:before="0" w:after="0"/>
              <w:ind w:firstLine="0"/>
              <w:jc w:val="center"/>
            </w:pPr>
            <w:r>
              <w:rPr>
                <w:rFonts w:ascii="宋体" w:hAnsi="宋体" w:eastAsia="宋体" w:cs="宋体"/>
                <w:b w:val="0"/>
                <w:color w:val="000000"/>
                <w:sz w:val="24"/>
              </w:rPr>
              <w:t>业务行为</w:t>
            </w:r>
          </w:p>
        </w:tc>
        <w:tc>
          <w:tcPr>
            <w:tcW w:type="dxa" w:w="4933"/>
            <w:vAlign w:val="center"/>
          </w:tcPr>
          <w:p>
            <w:pPr>
              <w:widowControl/>
              <w:spacing w:line="360" w:lineRule="auto" w:before="0" w:after="0"/>
              <w:ind w:firstLine="0"/>
              <w:jc w:val="left"/>
            </w:pPr>
            <w:r>
              <w:rPr>
                <w:rFonts w:ascii="宋体" w:hAnsi="宋体" w:eastAsia="宋体" w:cs="宋体"/>
                <w:b w:val="0"/>
                <w:color w:val="000000"/>
                <w:sz w:val="24"/>
              </w:rPr>
              <w:t>内置pytest观察插件，按用例记录收集、执行、通过、跳过、失败</w:t>
            </w:r>
          </w:p>
        </w:tc>
        <w:tc>
          <w:tcPr>
            <w:tcW w:type="dxa" w:w="2565"/>
            <w:vAlign w:val="center"/>
          </w:tcPr>
          <w:p>
            <w:pPr>
              <w:widowControl/>
              <w:spacing w:line="360" w:lineRule="auto" w:before="0" w:after="0"/>
              <w:ind w:firstLine="0"/>
              <w:jc w:val="left"/>
            </w:pPr>
            <w:r>
              <w:rPr>
                <w:rFonts w:ascii="宋体" w:hAnsi="宋体" w:eastAsia="宋体" w:cs="宋体"/>
                <w:b w:val="0"/>
                <w:color w:val="000000"/>
                <w:sz w:val="24"/>
              </w:rPr>
              <w:t>测试被跳过、必要测试未执行、业务被破坏</w:t>
            </w:r>
          </w:p>
        </w:tc>
      </w:tr>
      <w:tr>
        <w:trPr>
          <w:cantSplit/>
        </w:trPr>
        <w:tc>
          <w:tcPr>
            <w:tcW w:type="dxa" w:w="1119"/>
            <w:vAlign w:val="center"/>
          </w:tcPr>
          <w:p>
            <w:pPr>
              <w:widowControl/>
              <w:spacing w:line="360" w:lineRule="auto" w:before="0" w:after="0"/>
              <w:ind w:firstLine="0"/>
              <w:jc w:val="center"/>
            </w:pPr>
            <w:r>
              <w:rPr>
                <w:rFonts w:ascii="宋体" w:hAnsi="宋体" w:eastAsia="宋体" w:cs="宋体"/>
                <w:b w:val="0"/>
                <w:color w:val="000000"/>
                <w:sz w:val="24"/>
              </w:rPr>
              <w:t>入口场景</w:t>
            </w:r>
          </w:p>
        </w:tc>
        <w:tc>
          <w:tcPr>
            <w:tcW w:type="dxa" w:w="4933"/>
            <w:vAlign w:val="center"/>
          </w:tcPr>
          <w:p>
            <w:pPr>
              <w:widowControl/>
              <w:spacing w:line="360" w:lineRule="auto" w:before="0" w:after="0"/>
              <w:ind w:firstLine="0"/>
              <w:jc w:val="left"/>
            </w:pPr>
            <w:r>
              <w:rPr>
                <w:rFonts w:ascii="宋体" w:hAnsi="宋体" w:eastAsia="宋体" w:cs="宋体"/>
                <w:b w:val="0"/>
                <w:color w:val="000000"/>
                <w:sz w:val="24"/>
              </w:rPr>
              <w:t>场景请求中的占位符在运行时替换为本次的允许文件、跳转地址等</w:t>
            </w:r>
          </w:p>
        </w:tc>
        <w:tc>
          <w:tcPr>
            <w:tcW w:type="dxa" w:w="2565"/>
            <w:vAlign w:val="center"/>
          </w:tcPr>
          <w:p>
            <w:pPr>
              <w:widowControl/>
              <w:spacing w:line="360" w:lineRule="auto" w:before="0" w:after="0"/>
              <w:ind w:firstLine="0"/>
              <w:jc w:val="left"/>
            </w:pPr>
            <w:r>
              <w:rPr>
                <w:rFonts w:ascii="宋体" w:hAnsi="宋体" w:eastAsia="宋体" w:cs="宋体"/>
                <w:b w:val="0"/>
                <w:color w:val="000000"/>
                <w:sz w:val="24"/>
              </w:rPr>
              <w:t>场景提前报错冒充“没有访问禁止服务”</w:t>
            </w:r>
          </w:p>
        </w:tc>
      </w:tr>
    </w:tbl>
    <w:p>
      <w:pPr>
        <w:widowControl/>
        <w:spacing w:line="192" w:lineRule="auto" w:before="0" w:after="0"/>
        <w:ind w:firstLine="0"/>
      </w:pPr>
    </w:p>
    <w:p>
      <w:pPr>
        <w:sectPr>
          <w:pgSz w:w="11906" w:h="16838"/>
          <w:pgMar w:top="1440" w:right="1466" w:bottom="1440" w:left="1620" w:header="397" w:footer="397" w:gutter="0"/>
          <w:cols w:space="720" w:num="1"/>
          <w:docGrid w:type="lines" w:linePitch="312" w:charSpace="0"/>
        </w:sectPr>
      </w:pPr>
    </w:p>
    <w:p>
      <w:pPr>
        <w:keepNext/>
        <w:widowControl/>
        <w:spacing w:line="240" w:lineRule="auto" w:before="0" w:after="0"/>
        <w:ind w:firstLine="0"/>
        <w:jc w:val="center"/>
      </w:pPr>
      <w:r>
        <w:drawing>
          <wp:inline xmlns:a="http://schemas.openxmlformats.org/drawingml/2006/main" xmlns:pic="http://schemas.openxmlformats.org/drawingml/2006/picture">
            <wp:extent cx="8280000" cy="5175000"/>
            <wp:docPr id="5" name="Picture 5"/>
            <wp:cNvGraphicFramePr>
              <a:graphicFrameLocks noChangeAspect="1"/>
            </wp:cNvGraphicFramePr>
            <a:graphic>
              <a:graphicData uri="http://schemas.openxmlformats.org/drawingml/2006/picture">
                <pic:pic>
                  <pic:nvPicPr>
                    <pic:cNvPr id="0" name="fig_seq.png"/>
                    <pic:cNvPicPr/>
                  </pic:nvPicPr>
                  <pic:blipFill>
                    <a:blip r:embed="rId12"/>
                    <a:stretch>
                      <a:fillRect/>
                    </a:stretch>
                  </pic:blipFill>
                  <pic:spPr>
                    <a:xfrm>
                      <a:off x="0" y="0"/>
                      <a:ext cx="8280000" cy="5175000"/>
                    </a:xfrm>
                    <a:prstGeom prst="rect"/>
                  </pic:spPr>
                </pic:pic>
              </a:graphicData>
            </a:graphic>
          </wp:inline>
        </w:drawing>
      </w:r>
    </w:p>
    <w:p>
      <w:pPr>
        <w:widowControl/>
        <w:spacing w:line="360" w:lineRule="auto" w:before="0" w:after="0"/>
        <w:ind w:firstLine="0"/>
        <w:jc w:val="center"/>
      </w:pPr>
      <w:r>
        <w:rPr>
          <w:rFonts w:ascii="宋体" w:hAnsi="宋体" w:eastAsia="宋体" w:cs="宋体"/>
          <w:b w:val="0"/>
          <w:color w:val="000000"/>
          <w:sz w:val="24"/>
        </w:rPr>
        <w:t>图5 一次隔离检查的时序图</w:t>
      </w:r>
    </w:p>
    <w:p>
      <w:pPr>
        <w:sectPr>
          <w:pgSz w:w="16838" w:h="11906" w:orient="landscape"/>
          <w:pgMar w:top="907" w:right="1077" w:bottom="907" w:left="1077" w:header="397" w:footer="397" w:gutter="0"/>
          <w:cols w:space="720" w:num="1"/>
          <w:docGrid w:type="lines" w:linePitch="312" w:charSpace="0"/>
        </w:sectPr>
      </w:pPr>
    </w:p>
    <w:p>
      <w:pPr>
        <w:pStyle w:val="Heading2"/>
        <w:keepNext/>
        <w:spacing w:before="160" w:after="80" w:line="360" w:lineRule="auto"/>
        <w:ind w:firstLine="0"/>
        <w:jc w:val="left"/>
      </w:pPr>
      <w:r>
        <w:rPr>
          <w:rFonts w:ascii="黑体" w:hAnsi="黑体" w:eastAsia="黑体" w:cs="黑体"/>
          <w:b/>
          <w:color w:val="000000"/>
          <w:sz w:val="28"/>
        </w:rPr>
        <w:t>2.6 关键技术二：14项必要条件与三值判定</w:t>
      </w:r>
    </w:p>
    <w:p>
      <w:pPr>
        <w:widowControl/>
        <w:spacing w:line="360" w:lineRule="auto" w:before="0" w:after="60"/>
        <w:ind w:firstLine="480"/>
      </w:pPr>
      <w:r>
        <w:rPr>
          <w:rFonts w:ascii="宋体" w:hAnsi="宋体" w:eastAsia="宋体" w:cs="宋体"/>
          <w:b w:val="0"/>
          <w:color w:val="000000"/>
          <w:sz w:val="24"/>
        </w:rPr>
        <w:t>传统安全检查只问“有没有做坏事”。CredProof的14项必要条件分为业务保持、不泄密、不乱读、不乱连、隔离五组（图6），其中三项用★标出：</w:t>
      </w:r>
      <w:r>
        <w:rPr>
          <w:rFonts w:ascii="宋体" w:hAnsi="宋体" w:eastAsia="宋体" w:cs="宋体"/>
          <w:b/>
          <w:color w:val="000000"/>
          <w:sz w:val="24"/>
        </w:rPr>
        <w:t>必须实际读取允许的资料文件、允许的服务必须收到请求、必须带凭据完成认证</w:t>
      </w:r>
      <w:r>
        <w:rPr>
          <w:rFonts w:ascii="宋体" w:hAnsi="宋体" w:eastAsia="宋体" w:cs="宋体"/>
          <w:b w:val="0"/>
          <w:color w:val="000000"/>
          <w:sz w:val="24"/>
        </w:rPr>
        <w:t>。拒绝一切访问的一刀切补丁、一运行就崩溃的补丁，都会因为这三项不满足而被判不通过。</w:t>
      </w:r>
    </w:p>
    <w:p>
      <w:pPr>
        <w:widowControl/>
        <w:spacing w:line="360" w:lineRule="auto" w:before="0" w:after="60"/>
        <w:ind w:firstLine="480"/>
      </w:pPr>
      <w:r>
        <w:rPr>
          <w:rFonts w:ascii="宋体" w:hAnsi="宋体" w:eastAsia="宋体" w:cs="宋体"/>
          <w:b w:val="0"/>
          <w:color w:val="000000"/>
          <w:sz w:val="24"/>
        </w:rPr>
        <w:t>结论分为三种：</w:t>
      </w:r>
    </w:p>
    <w:p>
      <w:pPr>
        <w:widowControl/>
        <w:spacing w:line="360" w:lineRule="auto" w:before="0" w:after="60"/>
        <w:ind w:left="480" w:hanging="240"/>
        <w:jc w:val="left"/>
      </w:pPr>
      <w:r>
        <w:rPr>
          <w:rFonts w:ascii="宋体" w:hAnsi="宋体" w:eastAsia="宋体" w:cs="宋体"/>
          <w:b w:val="0"/>
          <w:color w:val="000000"/>
          <w:sz w:val="24"/>
        </w:rPr>
        <w:t xml:space="preserve">• </w:t>
      </w:r>
      <w:r>
        <w:rPr>
          <w:rFonts w:ascii="宋体" w:hAnsi="宋体" w:eastAsia="宋体" w:cs="宋体"/>
          <w:b/>
          <w:color w:val="000000"/>
          <w:sz w:val="24"/>
        </w:rPr>
        <w:t>PASS（通过）：</w:t>
      </w:r>
      <w:r>
        <w:rPr>
          <w:rFonts w:ascii="宋体" w:hAnsi="宋体" w:eastAsia="宋体" w:cs="宋体"/>
          <w:b w:val="0"/>
          <w:color w:val="000000"/>
          <w:sz w:val="24"/>
        </w:rPr>
        <w:t xml:space="preserve"> 14项条件全部满足；</w:t>
      </w:r>
    </w:p>
    <w:p>
      <w:pPr>
        <w:widowControl/>
        <w:spacing w:line="360" w:lineRule="auto" w:before="0" w:after="60"/>
        <w:ind w:left="480" w:hanging="240"/>
        <w:jc w:val="left"/>
      </w:pPr>
      <w:r>
        <w:rPr>
          <w:rFonts w:ascii="宋体" w:hAnsi="宋体" w:eastAsia="宋体" w:cs="宋体"/>
          <w:b w:val="0"/>
          <w:color w:val="000000"/>
          <w:sz w:val="24"/>
        </w:rPr>
        <w:t xml:space="preserve">• </w:t>
      </w:r>
      <w:r>
        <w:rPr>
          <w:rFonts w:ascii="宋体" w:hAnsi="宋体" w:eastAsia="宋体" w:cs="宋体"/>
          <w:b/>
          <w:color w:val="000000"/>
          <w:sz w:val="24"/>
        </w:rPr>
        <w:t>FAIL（不通过）：</w:t>
      </w:r>
      <w:r>
        <w:rPr>
          <w:rFonts w:ascii="宋体" w:hAnsi="宋体" w:eastAsia="宋体" w:cs="宋体"/>
          <w:b w:val="0"/>
          <w:color w:val="000000"/>
          <w:sz w:val="24"/>
        </w:rPr>
        <w:t xml:space="preserve"> 存在明确反例，例如凭据出现在日志里、禁止服务收到请求、必要测试失败；</w:t>
      </w:r>
    </w:p>
    <w:p>
      <w:pPr>
        <w:widowControl/>
        <w:spacing w:line="360" w:lineRule="auto" w:before="0" w:after="60"/>
        <w:ind w:left="480" w:hanging="240"/>
        <w:jc w:val="left"/>
      </w:pPr>
      <w:r>
        <w:rPr>
          <w:rFonts w:ascii="宋体" w:hAnsi="宋体" w:eastAsia="宋体" w:cs="宋体"/>
          <w:b w:val="0"/>
          <w:color w:val="000000"/>
          <w:sz w:val="24"/>
        </w:rPr>
        <w:t xml:space="preserve">• </w:t>
      </w:r>
      <w:r>
        <w:rPr>
          <w:rFonts w:ascii="宋体" w:hAnsi="宋体" w:eastAsia="宋体" w:cs="宋体"/>
          <w:b/>
          <w:color w:val="000000"/>
          <w:sz w:val="24"/>
        </w:rPr>
        <w:t>UNKNOWN（证据不足）：</w:t>
      </w:r>
      <w:r>
        <w:rPr>
          <w:rFonts w:ascii="宋体" w:hAnsi="宋体" w:eastAsia="宋体" w:cs="宋体"/>
          <w:b w:val="0"/>
          <w:color w:val="000000"/>
          <w:sz w:val="24"/>
        </w:rPr>
        <w:t xml:space="preserve"> 隔离环境不可用、观察字段缺失、必要测试未执行或全部跳过，或者声明需要网络的场景在发出任何请求之前就抛出了预期异常。</w:t>
      </w:r>
    </w:p>
    <w:p>
      <w:pPr>
        <w:widowControl/>
        <w:spacing w:line="360" w:lineRule="auto" w:before="0" w:after="60"/>
        <w:ind w:firstLine="480"/>
      </w:pPr>
      <w:r>
        <w:rPr>
          <w:rFonts w:ascii="宋体" w:hAnsi="宋体" w:eastAsia="宋体" w:cs="宋体"/>
          <w:b w:val="0"/>
          <w:color w:val="000000"/>
          <w:sz w:val="24"/>
        </w:rPr>
        <w:t>最后一条专门针对AI补丁的常见假象：提前报错使它“看起来”没有访问禁止服务。CredProof把这种情况判为证据不足，而不是安全。</w:t>
      </w:r>
    </w:p>
    <w:p>
      <w:pPr>
        <w:sectPr>
          <w:pgSz w:w="11906" w:h="16838"/>
          <w:pgMar w:top="1440" w:right="1466" w:bottom="1440" w:left="1620" w:header="397" w:footer="397" w:gutter="0"/>
          <w:cols w:space="720" w:num="1"/>
          <w:docGrid w:type="lines" w:linePitch="312" w:charSpace="0"/>
        </w:sectPr>
      </w:pPr>
    </w:p>
    <w:p>
      <w:pPr>
        <w:keepNext/>
        <w:widowControl/>
        <w:spacing w:line="240" w:lineRule="auto" w:before="0" w:after="0"/>
        <w:ind w:firstLine="0"/>
        <w:jc w:val="center"/>
      </w:pPr>
      <w:r>
        <w:drawing>
          <wp:inline xmlns:a="http://schemas.openxmlformats.org/drawingml/2006/main" xmlns:pic="http://schemas.openxmlformats.org/drawingml/2006/picture">
            <wp:extent cx="9180000" cy="4739175"/>
            <wp:docPr id="6" name="Picture 6"/>
            <wp:cNvGraphicFramePr>
              <a:graphicFrameLocks noChangeAspect="1"/>
            </wp:cNvGraphicFramePr>
            <a:graphic>
              <a:graphicData uri="http://schemas.openxmlformats.org/drawingml/2006/picture">
                <pic:pic>
                  <pic:nvPicPr>
                    <pic:cNvPr id="0" name="fig_cond.png"/>
                    <pic:cNvPicPr/>
                  </pic:nvPicPr>
                  <pic:blipFill>
                    <a:blip r:embed="rId13"/>
                    <a:stretch>
                      <a:fillRect/>
                    </a:stretch>
                  </pic:blipFill>
                  <pic:spPr>
                    <a:xfrm>
                      <a:off x="0" y="0"/>
                      <a:ext cx="9180000" cy="4739175"/>
                    </a:xfrm>
                    <a:prstGeom prst="rect"/>
                  </pic:spPr>
                </pic:pic>
              </a:graphicData>
            </a:graphic>
          </wp:inline>
        </w:drawing>
      </w:r>
    </w:p>
    <w:p>
      <w:pPr>
        <w:widowControl/>
        <w:spacing w:line="360" w:lineRule="auto" w:before="0" w:after="120"/>
        <w:ind w:firstLine="0"/>
        <w:jc w:val="center"/>
      </w:pPr>
      <w:r>
        <w:rPr>
          <w:rFonts w:ascii="宋体" w:hAnsi="宋体" w:eastAsia="宋体" w:cs="宋体"/>
          <w:b w:val="0"/>
          <w:color w:val="000000"/>
          <w:sz w:val="24"/>
        </w:rPr>
        <w:t>图6 14项必要条件与五个问题的对应关系（★为“该做的事必须真的发生”）</w:t>
      </w:r>
    </w:p>
    <w:p>
      <w:pPr>
        <w:pStyle w:val="Heading2"/>
        <w:keepNext/>
        <w:spacing w:before="160" w:after="80" w:line="360" w:lineRule="auto"/>
        <w:ind w:firstLine="0"/>
        <w:jc w:val="left"/>
      </w:pPr>
      <w:r>
        <w:rPr>
          <w:rFonts w:ascii="黑体" w:hAnsi="黑体" w:eastAsia="黑体" w:cs="黑体"/>
          <w:b/>
          <w:color w:val="000000"/>
          <w:sz w:val="28"/>
        </w:rPr>
        <w:t>2.7 关键技术三：受控访问组件</w:t>
      </w:r>
    </w:p>
    <w:p>
      <w:pPr>
        <w:widowControl/>
        <w:spacing w:line="360" w:lineRule="auto" w:before="0" w:after="60"/>
        <w:ind w:firstLine="480"/>
      </w:pPr>
      <w:r>
        <w:rPr>
          <w:rFonts w:ascii="宋体" w:hAnsi="宋体" w:eastAsia="宋体" w:cs="宋体"/>
          <w:b w:val="0"/>
          <w:color w:val="000000"/>
          <w:sz w:val="24"/>
        </w:rPr>
        <w:t>AI补丁失败的一个常见原因，是自己实现路径校验和跳转处理时出错。CredProof提供固定的访问组件</w:t>
      </w:r>
      <w:r>
        <w:rPr>
          <w:rFonts w:ascii="宋体" w:hAnsi="宋体" w:eastAsia="宋体" w:cs="宋体"/>
          <w:b w:val="0"/>
          <w:color w:val="000000"/>
          <w:sz w:val="24"/>
        </w:rPr>
        <w:t>credproof_access</w:t>
      </w:r>
      <w:r>
        <w:rPr>
          <w:rFonts w:ascii="宋体" w:hAnsi="宋体" w:eastAsia="宋体" w:cs="宋体"/>
          <w:b w:val="0"/>
          <w:color w:val="000000"/>
          <w:sz w:val="24"/>
        </w:rPr>
        <w:t>，只有两个函数：</w:t>
      </w:r>
      <w:r>
        <w:rPr>
          <w:rFonts w:ascii="宋体" w:hAnsi="宋体" w:eastAsia="宋体" w:cs="宋体"/>
          <w:b w:val="0"/>
          <w:color w:val="000000"/>
          <w:sz w:val="24"/>
        </w:rPr>
        <w:t>read_text(path)</w:t>
      </w:r>
      <w:r>
        <w:rPr>
          <w:rFonts w:ascii="宋体" w:hAnsi="宋体" w:eastAsia="宋体" w:cs="宋体"/>
          <w:b w:val="0"/>
          <w:color w:val="000000"/>
          <w:sz w:val="24"/>
        </w:rPr>
        <w:t>在解析真实路径后只允许读取授权目录；</w:t>
      </w:r>
      <w:r>
        <w:rPr>
          <w:rFonts w:ascii="宋体" w:hAnsi="宋体" w:eastAsia="宋体" w:cs="宋体"/>
          <w:b w:val="0"/>
          <w:color w:val="000000"/>
          <w:sz w:val="24"/>
        </w:rPr>
        <w:t>get_json(url, credential)</w:t>
      </w:r>
      <w:r>
        <w:rPr>
          <w:rFonts w:ascii="宋体" w:hAnsi="宋体" w:eastAsia="宋体" w:cs="宋体"/>
          <w:b w:val="0"/>
          <w:color w:val="000000"/>
          <w:sz w:val="24"/>
        </w:rPr>
        <w:t>只允许带凭据访问授权服务，且从不跟随跳转。访问策略由沙箱在加载项目代码前一次性安装，请求和模型都无法修改。组件把“正确的安全写法”沉淀为可复用的基础能力，组件本身的版本与文件摘要也纳入对象绑定，组件变化会使旧结论失效。</w:t>
      </w:r>
    </w:p>
    <w:p>
      <w:pPr>
        <w:pStyle w:val="Heading2"/>
        <w:keepNext/>
        <w:spacing w:before="160" w:after="80" w:line="360" w:lineRule="auto"/>
        <w:ind w:firstLine="0"/>
        <w:jc w:val="left"/>
      </w:pPr>
      <w:r>
        <w:rPr>
          <w:rFonts w:ascii="黑体" w:hAnsi="黑体" w:eastAsia="黑体" w:cs="黑体"/>
          <w:b/>
          <w:color w:val="000000"/>
          <w:sz w:val="28"/>
        </w:rPr>
        <w:t>2.8 关键技术四：三状态分离与对象绑定</w:t>
      </w:r>
    </w:p>
    <w:p>
      <w:pPr>
        <w:widowControl/>
        <w:spacing w:line="360" w:lineRule="auto" w:before="0" w:after="60"/>
        <w:ind w:firstLine="480"/>
      </w:pPr>
      <w:r>
        <w:rPr>
          <w:rFonts w:ascii="宋体" w:hAnsi="宋体" w:eastAsia="宋体" w:cs="宋体"/>
          <w:b w:val="0"/>
          <w:color w:val="000000"/>
          <w:sz w:val="24"/>
        </w:rPr>
        <w:t>CredProof把一次修复拆成三个互相独立的状态（图7）：</w:t>
      </w:r>
      <w:r>
        <w:rPr>
          <w:rFonts w:ascii="宋体" w:hAnsi="宋体" w:eastAsia="宋体" w:cs="宋体"/>
          <w:b/>
          <w:color w:val="000000"/>
          <w:sz w:val="24"/>
        </w:rPr>
        <w:t>技术结论</w:t>
      </w:r>
      <w:r>
        <w:rPr>
          <w:rFonts w:ascii="宋体" w:hAnsi="宋体" w:eastAsia="宋体" w:cs="宋体"/>
          <w:b w:val="0"/>
          <w:color w:val="000000"/>
          <w:sz w:val="24"/>
        </w:rPr>
        <w:t>由程序给出，人不能改写；</w:t>
      </w:r>
      <w:r>
        <w:rPr>
          <w:rFonts w:ascii="宋体" w:hAnsi="宋体" w:eastAsia="宋体" w:cs="宋体"/>
          <w:b/>
          <w:color w:val="000000"/>
          <w:sz w:val="24"/>
        </w:rPr>
        <w:t>人工决定</w:t>
      </w:r>
      <w:r>
        <w:rPr>
          <w:rFonts w:ascii="宋体" w:hAnsi="宋体" w:eastAsia="宋体" w:cs="宋体"/>
          <w:b w:val="0"/>
          <w:color w:val="000000"/>
          <w:sz w:val="24"/>
        </w:rPr>
        <w:t>只追加，可以是采纳、需要修改或拒绝；</w:t>
      </w:r>
      <w:r>
        <w:rPr>
          <w:rFonts w:ascii="宋体" w:hAnsi="宋体" w:eastAsia="宋体" w:cs="宋体"/>
          <w:b/>
          <w:color w:val="000000"/>
          <w:sz w:val="24"/>
        </w:rPr>
        <w:t>原项目应用</w:t>
      </w:r>
      <w:r>
        <w:rPr>
          <w:rFonts w:ascii="宋体" w:hAnsi="宋体" w:eastAsia="宋体" w:cs="宋体"/>
          <w:b w:val="0"/>
          <w:color w:val="000000"/>
          <w:sz w:val="24"/>
        </w:rPr>
        <w:t>始终为“未应用”，系统从不写回原项目，导出包交给开发者自行合并。</w:t>
      </w:r>
    </w:p>
    <w:p>
      <w:pPr>
        <w:keepNext/>
        <w:widowControl/>
        <w:spacing w:line="240" w:lineRule="auto" w:before="0" w:after="0"/>
        <w:ind w:firstLine="0"/>
        <w:jc w:val="center"/>
      </w:pPr>
      <w:r>
        <w:drawing>
          <wp:inline xmlns:a="http://schemas.openxmlformats.org/drawingml/2006/main" xmlns:pic="http://schemas.openxmlformats.org/drawingml/2006/picture">
            <wp:extent cx="9180000" cy="4016250"/>
            <wp:docPr id="7" name="Picture 7"/>
            <wp:cNvGraphicFramePr>
              <a:graphicFrameLocks noChangeAspect="1"/>
            </wp:cNvGraphicFramePr>
            <a:graphic>
              <a:graphicData uri="http://schemas.openxmlformats.org/drawingml/2006/picture">
                <pic:pic>
                  <pic:nvPicPr>
                    <pic:cNvPr id="0" name="fig_state.png"/>
                    <pic:cNvPicPr/>
                  </pic:nvPicPr>
                  <pic:blipFill>
                    <a:blip r:embed="rId14"/>
                    <a:stretch>
                      <a:fillRect/>
                    </a:stretch>
                  </pic:blipFill>
                  <pic:spPr>
                    <a:xfrm>
                      <a:off x="0" y="0"/>
                      <a:ext cx="9180000" cy="4016250"/>
                    </a:xfrm>
                    <a:prstGeom prst="rect"/>
                  </pic:spPr>
                </pic:pic>
              </a:graphicData>
            </a:graphic>
          </wp:inline>
        </w:drawing>
      </w:r>
    </w:p>
    <w:p>
      <w:pPr>
        <w:widowControl/>
        <w:spacing w:line="360" w:lineRule="auto" w:before="0" w:after="120"/>
        <w:ind w:firstLine="0"/>
        <w:jc w:val="center"/>
      </w:pPr>
      <w:r>
        <w:rPr>
          <w:rFonts w:ascii="宋体" w:hAnsi="宋体" w:eastAsia="宋体" w:cs="宋体"/>
          <w:b w:val="0"/>
          <w:color w:val="000000"/>
          <w:sz w:val="24"/>
        </w:rPr>
        <w:t>图7 技术结论、人工决定与原项目应用三种状态及对象绑定</w:t>
      </w:r>
    </w:p>
    <w:p>
      <w:pPr>
        <w:sectPr>
          <w:pgSz w:w="16838" w:h="11906" w:orient="landscape"/>
          <w:pgMar w:top="907" w:right="1077" w:bottom="907" w:left="1077" w:header="397" w:footer="397" w:gutter="0"/>
          <w:cols w:space="720" w:num="1"/>
          <w:docGrid w:type="lines" w:linePitch="312" w:charSpace="0"/>
        </w:sectPr>
      </w:pPr>
    </w:p>
    <w:p>
      <w:pPr>
        <w:keepNext/>
        <w:widowControl/>
        <w:spacing w:line="360" w:lineRule="auto" w:before="0" w:after="40"/>
        <w:ind w:firstLine="0"/>
        <w:jc w:val="center"/>
      </w:pPr>
      <w:r>
        <w:rPr>
          <w:rFonts w:ascii="宋体" w:hAnsi="宋体" w:eastAsia="宋体" w:cs="宋体"/>
          <w:b w:val="0"/>
          <w:color w:val="000000"/>
          <w:sz w:val="24"/>
        </w:rPr>
        <w:t>表8 防止“旧结论被新代码继承”的机制</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012"/>
        <w:gridCol w:w="6605"/>
      </w:tblGrid>
      <w:tr>
        <w:trPr>
          <w:cantSplit/>
          <w:tblHeader/>
        </w:trPr>
        <w:tc>
          <w:tcPr>
            <w:tcW w:type="dxa" w:w="2012"/>
            <w:vAlign w:val="center"/>
            <w:shd w:val="clear" w:fill="E7EEF0"/>
          </w:tcPr>
          <w:p>
            <w:pPr>
              <w:widowControl/>
              <w:spacing w:line="360" w:lineRule="auto" w:before="0" w:after="0"/>
              <w:ind w:firstLine="0"/>
              <w:jc w:val="center"/>
            </w:pPr>
            <w:r>
              <w:rPr>
                <w:rFonts w:ascii="宋体" w:hAnsi="宋体" w:eastAsia="宋体" w:cs="宋体"/>
                <w:b/>
                <w:color w:val="000000"/>
                <w:sz w:val="24"/>
              </w:rPr>
              <w:t>机制</w:t>
            </w:r>
          </w:p>
        </w:tc>
        <w:tc>
          <w:tcPr>
            <w:tcW w:type="dxa" w:w="6605"/>
            <w:vAlign w:val="center"/>
            <w:shd w:val="clear" w:fill="E7EEF0"/>
          </w:tcPr>
          <w:p>
            <w:pPr>
              <w:widowControl/>
              <w:spacing w:line="360" w:lineRule="auto" w:before="0" w:after="0"/>
              <w:ind w:firstLine="0"/>
              <w:jc w:val="center"/>
            </w:pPr>
            <w:r>
              <w:rPr>
                <w:rFonts w:ascii="宋体" w:hAnsi="宋体" w:eastAsia="宋体" w:cs="宋体"/>
                <w:b/>
                <w:color w:val="000000"/>
                <w:sz w:val="24"/>
              </w:rPr>
              <w:t>实现</w:t>
            </w:r>
          </w:p>
        </w:tc>
      </w:tr>
      <w:tr>
        <w:trPr>
          <w:cantSplit/>
        </w:trPr>
        <w:tc>
          <w:tcPr>
            <w:tcW w:type="dxa" w:w="2012"/>
            <w:vAlign w:val="center"/>
          </w:tcPr>
          <w:p>
            <w:pPr>
              <w:widowControl/>
              <w:spacing w:line="360" w:lineRule="auto" w:before="0" w:after="0"/>
              <w:ind w:firstLine="0"/>
              <w:jc w:val="center"/>
            </w:pPr>
            <w:r>
              <w:rPr>
                <w:rFonts w:ascii="宋体" w:hAnsi="宋体" w:eastAsia="宋体" w:cs="宋体"/>
                <w:b w:val="0"/>
                <w:color w:val="000000"/>
                <w:sz w:val="24"/>
              </w:rPr>
              <w:t>版本链</w:t>
            </w:r>
          </w:p>
        </w:tc>
        <w:tc>
          <w:tcPr>
            <w:tcW w:type="dxa" w:w="6605"/>
            <w:vAlign w:val="center"/>
          </w:tcPr>
          <w:p>
            <w:pPr>
              <w:widowControl/>
              <w:spacing w:line="360" w:lineRule="auto" w:before="0" w:after="0"/>
              <w:ind w:firstLine="0"/>
              <w:jc w:val="left"/>
            </w:pPr>
            <w:r>
              <w:rPr>
                <w:rFonts w:ascii="宋体" w:hAnsi="宋体" w:eastAsia="宋体" w:cs="宋体"/>
                <w:b w:val="0"/>
                <w:color w:val="000000"/>
                <w:sz w:val="24"/>
              </w:rPr>
              <w:t>导入的代码为v000，每次修订或AI候选保存为新版本，记录父版本、来源、理由和代码摘要</w:t>
            </w:r>
          </w:p>
        </w:tc>
      </w:tr>
      <w:tr>
        <w:trPr>
          <w:cantSplit/>
        </w:trPr>
        <w:tc>
          <w:tcPr>
            <w:tcW w:type="dxa" w:w="2012"/>
            <w:vAlign w:val="center"/>
          </w:tcPr>
          <w:p>
            <w:pPr>
              <w:widowControl/>
              <w:spacing w:line="360" w:lineRule="auto" w:before="0" w:after="0"/>
              <w:ind w:firstLine="0"/>
              <w:jc w:val="center"/>
            </w:pPr>
            <w:r>
              <w:rPr>
                <w:rFonts w:ascii="宋体" w:hAnsi="宋体" w:eastAsia="宋体" w:cs="宋体"/>
                <w:b w:val="0"/>
                <w:color w:val="000000"/>
                <w:sz w:val="24"/>
              </w:rPr>
              <w:t>不可变规则</w:t>
            </w:r>
          </w:p>
        </w:tc>
        <w:tc>
          <w:tcPr>
            <w:tcW w:type="dxa" w:w="6605"/>
            <w:vAlign w:val="center"/>
          </w:tcPr>
          <w:p>
            <w:pPr>
              <w:widowControl/>
              <w:spacing w:line="360" w:lineRule="auto" w:before="0" w:after="0"/>
              <w:ind w:firstLine="0"/>
              <w:jc w:val="left"/>
            </w:pPr>
            <w:r>
              <w:rPr>
                <w:rFonts w:ascii="宋体" w:hAnsi="宋体" w:eastAsia="宋体" w:cs="宋体"/>
                <w:b w:val="0"/>
                <w:color w:val="000000"/>
                <w:sz w:val="24"/>
              </w:rPr>
              <w:t>修订只能改登记的入口文件；测试、配置、组件与冻结基线逐字节比对</w:t>
            </w:r>
          </w:p>
        </w:tc>
      </w:tr>
      <w:tr>
        <w:trPr>
          <w:cantSplit/>
        </w:trPr>
        <w:tc>
          <w:tcPr>
            <w:tcW w:type="dxa" w:w="2012"/>
            <w:vAlign w:val="center"/>
          </w:tcPr>
          <w:p>
            <w:pPr>
              <w:widowControl/>
              <w:spacing w:line="360" w:lineRule="auto" w:before="0" w:after="0"/>
              <w:ind w:firstLine="0"/>
              <w:jc w:val="center"/>
            </w:pPr>
            <w:r>
              <w:rPr>
                <w:rFonts w:ascii="宋体" w:hAnsi="宋体" w:eastAsia="宋体" w:cs="宋体"/>
                <w:b w:val="0"/>
                <w:color w:val="000000"/>
                <w:sz w:val="24"/>
              </w:rPr>
              <w:t>结论适用性</w:t>
            </w:r>
          </w:p>
        </w:tc>
        <w:tc>
          <w:tcPr>
            <w:tcW w:type="dxa" w:w="6605"/>
            <w:vAlign w:val="center"/>
          </w:tcPr>
          <w:p>
            <w:pPr>
              <w:widowControl/>
              <w:spacing w:line="360" w:lineRule="auto" w:before="0" w:after="0"/>
              <w:ind w:firstLine="0"/>
              <w:jc w:val="left"/>
            </w:pPr>
            <w:r>
              <w:rPr>
                <w:rFonts w:ascii="宋体" w:hAnsi="宋体" w:eastAsia="宋体" w:cs="宋体"/>
                <w:b w:val="0"/>
                <w:color w:val="000000"/>
                <w:sz w:val="24"/>
              </w:rPr>
              <w:t>报告记录项目树摘要；当前对象与报告不一致时，结论自动变为证据不足</w:t>
            </w:r>
          </w:p>
        </w:tc>
      </w:tr>
      <w:tr>
        <w:trPr>
          <w:cantSplit/>
        </w:trPr>
        <w:tc>
          <w:tcPr>
            <w:tcW w:type="dxa" w:w="2012"/>
            <w:vAlign w:val="center"/>
          </w:tcPr>
          <w:p>
            <w:pPr>
              <w:widowControl/>
              <w:spacing w:line="360" w:lineRule="auto" w:before="0" w:after="0"/>
              <w:ind w:firstLine="0"/>
              <w:jc w:val="center"/>
            </w:pPr>
            <w:r>
              <w:rPr>
                <w:rFonts w:ascii="宋体" w:hAnsi="宋体" w:eastAsia="宋体" w:cs="宋体"/>
                <w:b w:val="0"/>
                <w:color w:val="000000"/>
                <w:sz w:val="24"/>
              </w:rPr>
              <w:t>期望对象核对</w:t>
            </w:r>
          </w:p>
        </w:tc>
        <w:tc>
          <w:tcPr>
            <w:tcW w:type="dxa" w:w="6605"/>
            <w:vAlign w:val="center"/>
          </w:tcPr>
          <w:p>
            <w:pPr>
              <w:widowControl/>
              <w:spacing w:line="360" w:lineRule="auto" w:before="0" w:after="0"/>
              <w:ind w:firstLine="0"/>
              <w:jc w:val="left"/>
            </w:pPr>
            <w:r>
              <w:rPr>
                <w:rFonts w:ascii="宋体" w:hAnsi="宋体" w:eastAsia="宋体" w:cs="宋体"/>
                <w:b w:val="0"/>
                <w:color w:val="000000"/>
                <w:sz w:val="24"/>
              </w:rPr>
              <w:t>修订、检查、决定、导出都必须携带版本号、对象摘要、报告摘要和决定数量，任一不一致返回409</w:t>
            </w:r>
          </w:p>
        </w:tc>
      </w:tr>
      <w:tr>
        <w:trPr>
          <w:cantSplit/>
        </w:trPr>
        <w:tc>
          <w:tcPr>
            <w:tcW w:type="dxa" w:w="2012"/>
            <w:vAlign w:val="center"/>
          </w:tcPr>
          <w:p>
            <w:pPr>
              <w:widowControl/>
              <w:spacing w:line="360" w:lineRule="auto" w:before="0" w:after="0"/>
              <w:ind w:firstLine="0"/>
              <w:jc w:val="center"/>
            </w:pPr>
            <w:r>
              <w:rPr>
                <w:rFonts w:ascii="宋体" w:hAnsi="宋体" w:eastAsia="宋体" w:cs="宋体"/>
                <w:b w:val="0"/>
                <w:color w:val="000000"/>
                <w:sz w:val="24"/>
              </w:rPr>
              <w:t>审批约束</w:t>
            </w:r>
          </w:p>
        </w:tc>
        <w:tc>
          <w:tcPr>
            <w:tcW w:type="dxa" w:w="6605"/>
            <w:vAlign w:val="center"/>
          </w:tcPr>
          <w:p>
            <w:pPr>
              <w:widowControl/>
              <w:spacing w:line="360" w:lineRule="auto" w:before="0" w:after="0"/>
              <w:ind w:firstLine="0"/>
              <w:jc w:val="left"/>
            </w:pPr>
            <w:r>
              <w:rPr>
                <w:rFonts w:ascii="宋体" w:hAnsi="宋体" w:eastAsia="宋体" w:cs="宋体"/>
                <w:b w:val="0"/>
                <w:color w:val="000000"/>
                <w:sz w:val="24"/>
              </w:rPr>
              <w:t>只有当前完整通过的版本可以采纳；不通过版本提交采纳返回409；重新检查不恢复旧批准</w:t>
            </w:r>
          </w:p>
        </w:tc>
      </w:tr>
      <w:tr>
        <w:trPr>
          <w:cantSplit/>
        </w:trPr>
        <w:tc>
          <w:tcPr>
            <w:tcW w:type="dxa" w:w="2012"/>
            <w:vAlign w:val="center"/>
          </w:tcPr>
          <w:p>
            <w:pPr>
              <w:widowControl/>
              <w:spacing w:line="360" w:lineRule="auto" w:before="0" w:after="0"/>
              <w:ind w:firstLine="0"/>
              <w:jc w:val="center"/>
            </w:pPr>
            <w:r>
              <w:rPr>
                <w:rFonts w:ascii="宋体" w:hAnsi="宋体" w:eastAsia="宋体" w:cs="宋体"/>
                <w:b w:val="0"/>
                <w:color w:val="000000"/>
                <w:sz w:val="24"/>
              </w:rPr>
              <w:t>可重执行复检</w:t>
            </w:r>
          </w:p>
        </w:tc>
        <w:tc>
          <w:tcPr>
            <w:tcW w:type="dxa" w:w="6605"/>
            <w:vAlign w:val="center"/>
          </w:tcPr>
          <w:p>
            <w:pPr>
              <w:widowControl/>
              <w:spacing w:line="360" w:lineRule="auto" w:before="0" w:after="0"/>
              <w:ind w:firstLine="0"/>
              <w:jc w:val="left"/>
            </w:pPr>
            <w:r>
              <w:rPr>
                <w:rFonts w:ascii="宋体" w:hAnsi="宋体" w:eastAsia="宋体" w:cs="宋体"/>
                <w:b w:val="0"/>
                <w:color w:val="000000"/>
                <w:sz w:val="24"/>
              </w:rPr>
              <w:t>导出包含代码、配置、测试、组件、报告与清单；复检在新目录完整执行，不读取保存的“通过”</w:t>
            </w:r>
          </w:p>
        </w:tc>
      </w:tr>
    </w:tbl>
    <w:p>
      <w:pPr>
        <w:widowControl/>
        <w:spacing w:line="192" w:lineRule="auto" w:before="0" w:after="0"/>
        <w:ind w:firstLine="0"/>
      </w:pPr>
    </w:p>
    <w:p>
      <w:pPr>
        <w:pStyle w:val="Heading2"/>
        <w:keepNext/>
        <w:spacing w:before="160" w:after="80" w:line="360" w:lineRule="auto"/>
        <w:ind w:firstLine="0"/>
        <w:jc w:val="left"/>
      </w:pPr>
      <w:r>
        <w:rPr>
          <w:rFonts w:ascii="黑体" w:hAnsi="黑体" w:eastAsia="黑体" w:cs="黑体"/>
          <w:b/>
          <w:color w:val="000000"/>
          <w:sz w:val="28"/>
        </w:rPr>
        <w:t>2.9 产品实现：从接入到复检</w:t>
      </w:r>
    </w:p>
    <w:p>
      <w:pPr>
        <w:widowControl/>
        <w:spacing w:line="360" w:lineRule="auto" w:before="0" w:after="60"/>
        <w:ind w:firstLine="480"/>
      </w:pPr>
      <w:r>
        <w:rPr>
          <w:rFonts w:ascii="宋体" w:hAnsi="宋体" w:eastAsia="宋体" w:cs="宋体"/>
          <w:b w:val="0"/>
          <w:color w:val="000000"/>
          <w:sz w:val="24"/>
        </w:rPr>
        <w:t>工作台是一个单页应用，界面分为“工作台”和“参考材料”两组：工作台包括我的项目、新建检查、复检导出包、运行环境；参考材料包括对照与接入、补丁记录、流水线闸门、案例回放、命令行接入和工作原理。首页用一个真实案例讲清产品要回答的问题（图8）。</w:t>
      </w:r>
    </w:p>
    <w:p>
      <w:pPr>
        <w:keepNext/>
        <w:widowControl/>
        <w:spacing w:line="240" w:lineRule="auto" w:before="0" w:after="0"/>
        <w:ind w:firstLine="0"/>
        <w:jc w:val="center"/>
      </w:pPr>
      <w:r>
        <w:drawing>
          <wp:inline xmlns:a="http://schemas.openxmlformats.org/drawingml/2006/main" xmlns:pic="http://schemas.openxmlformats.org/drawingml/2006/picture">
            <wp:extent cx="5472000" cy="2831000"/>
            <wp:docPr id="8" name="Picture 8"/>
            <wp:cNvGraphicFramePr>
              <a:graphicFrameLocks noChangeAspect="1"/>
            </wp:cNvGraphicFramePr>
            <a:graphic>
              <a:graphicData uri="http://schemas.openxmlformats.org/drawingml/2006/picture">
                <pic:pic>
                  <pic:nvPicPr>
                    <pic:cNvPr id="0" name="s_home.jpg"/>
                    <pic:cNvPicPr/>
                  </pic:nvPicPr>
                  <pic:blipFill>
                    <a:blip r:embed="rId15"/>
                    <a:stretch>
                      <a:fillRect/>
                    </a:stretch>
                  </pic:blipFill>
                  <pic:spPr>
                    <a:xfrm>
                      <a:off x="0" y="0"/>
                      <a:ext cx="5472000" cy="2831000"/>
                    </a:xfrm>
                    <a:prstGeom prst="rect"/>
                  </pic:spPr>
                </pic:pic>
              </a:graphicData>
            </a:graphic>
          </wp:inline>
        </w:drawing>
      </w:r>
    </w:p>
    <w:p>
      <w:pPr>
        <w:widowControl/>
        <w:spacing w:line="360" w:lineRule="auto" w:before="0" w:after="120"/>
        <w:ind w:firstLine="0"/>
        <w:jc w:val="center"/>
      </w:pPr>
      <w:r>
        <w:rPr>
          <w:rFonts w:ascii="宋体" w:hAnsi="宋体" w:eastAsia="宋体" w:cs="宋体"/>
          <w:b w:val="0"/>
          <w:color w:val="000000"/>
          <w:sz w:val="24"/>
        </w:rPr>
        <w:t>图8 工作台首页：以真实AI修复案例回答“凭什么采纳”</w:t>
      </w:r>
    </w:p>
    <w:p>
      <w:pPr>
        <w:widowControl/>
        <w:spacing w:line="360" w:lineRule="auto" w:before="0" w:after="60"/>
        <w:ind w:firstLine="480"/>
      </w:pPr>
      <w:r>
        <w:rPr>
          <w:rFonts w:ascii="宋体" w:hAnsi="宋体" w:eastAsia="宋体" w:cs="宋体"/>
          <w:b/>
          <w:color w:val="000000"/>
          <w:sz w:val="24"/>
        </w:rPr>
        <w:t>新建检查。</w:t>
      </w:r>
      <w:r>
        <w:rPr>
          <w:rFonts w:ascii="宋体" w:hAnsi="宋体" w:eastAsia="宋体" w:cs="宋体"/>
          <w:b w:val="0"/>
          <w:color w:val="000000"/>
          <w:sz w:val="24"/>
        </w:rPr>
        <w:t xml:space="preserve"> 用户可以上传压缩包，或在浏览器中选择整个文件夹，由页面打包后上传；服务端限制压缩包16 MiB、展开64 MiB、2000个文件、单文件4 MiB，并拒绝路径穿越、链接和绝对路径条目。工作台用语法树静态解析源码，识别入口函数、测试目录和凭据环境变量，</w:t>
      </w:r>
      <w:r>
        <w:rPr>
          <w:rFonts w:ascii="宋体" w:hAnsi="宋体" w:eastAsia="宋体" w:cs="宋体"/>
          <w:b/>
          <w:color w:val="000000"/>
          <w:sz w:val="24"/>
        </w:rPr>
        <w:t>不执行上传的代码</w:t>
      </w:r>
      <w:r>
        <w:rPr>
          <w:rFonts w:ascii="宋体" w:hAnsi="宋体" w:eastAsia="宋体" w:cs="宋体"/>
          <w:b w:val="0"/>
          <w:color w:val="000000"/>
          <w:sz w:val="24"/>
        </w:rPr>
        <w:t>。配置向导把入口、必要测试、允许/禁止目录、服务前缀和入口场景变成结构化表单，右侧实时预览生成的</w:t>
      </w:r>
      <w:r>
        <w:rPr>
          <w:rFonts w:ascii="宋体" w:hAnsi="宋体" w:eastAsia="宋体" w:cs="宋体"/>
          <w:b w:val="0"/>
          <w:color w:val="000000"/>
          <w:sz w:val="24"/>
        </w:rPr>
        <w:t>credproof.toml</w:t>
      </w:r>
      <w:r>
        <w:rPr>
          <w:rFonts w:ascii="宋体" w:hAnsi="宋体" w:eastAsia="宋体" w:cs="宋体"/>
          <w:b w:val="0"/>
          <w:color w:val="000000"/>
          <w:sz w:val="24"/>
        </w:rPr>
        <w:t>，校验与命令行使用同一个解析函数（图9）。</w:t>
      </w:r>
    </w:p>
    <w:p>
      <w:pPr>
        <w:keepNext/>
        <w:widowControl/>
        <w:spacing w:line="240" w:lineRule="auto" w:before="0" w:after="0"/>
        <w:ind w:firstLine="0"/>
        <w:jc w:val="center"/>
      </w:pPr>
      <w:r>
        <w:drawing>
          <wp:inline xmlns:a="http://schemas.openxmlformats.org/drawingml/2006/main" xmlns:pic="http://schemas.openxmlformats.org/drawingml/2006/picture">
            <wp:extent cx="4500000" cy="4395695"/>
            <wp:docPr id="9" name="Picture 9"/>
            <wp:cNvGraphicFramePr>
              <a:graphicFrameLocks noChangeAspect="1"/>
            </wp:cNvGraphicFramePr>
            <a:graphic>
              <a:graphicData uri="http://schemas.openxmlformats.org/drawingml/2006/picture">
                <pic:pic>
                  <pic:nvPicPr>
                    <pic:cNvPr id="0" name="s_wizard.jpg"/>
                    <pic:cNvPicPr/>
                  </pic:nvPicPr>
                  <pic:blipFill>
                    <a:blip r:embed="rId16"/>
                    <a:stretch>
                      <a:fillRect/>
                    </a:stretch>
                  </pic:blipFill>
                  <pic:spPr>
                    <a:xfrm>
                      <a:off x="0" y="0"/>
                      <a:ext cx="4500000" cy="4395695"/>
                    </a:xfrm>
                    <a:prstGeom prst="rect"/>
                  </pic:spPr>
                </pic:pic>
              </a:graphicData>
            </a:graphic>
          </wp:inline>
        </w:drawing>
      </w:r>
    </w:p>
    <w:p>
      <w:pPr>
        <w:widowControl/>
        <w:spacing w:line="360" w:lineRule="auto" w:before="0" w:after="120"/>
        <w:ind w:firstLine="0"/>
        <w:jc w:val="center"/>
      </w:pPr>
      <w:r>
        <w:rPr>
          <w:rFonts w:ascii="宋体" w:hAnsi="宋体" w:eastAsia="宋体" w:cs="宋体"/>
          <w:b w:val="0"/>
          <w:color w:val="000000"/>
          <w:sz w:val="24"/>
        </w:rPr>
        <w:t>图9 新建检查：配置向导与credproof.toml实时预览</w:t>
      </w:r>
    </w:p>
    <w:p>
      <w:pPr>
        <w:widowControl/>
        <w:spacing w:line="360" w:lineRule="auto" w:before="0" w:after="60"/>
        <w:ind w:firstLine="480"/>
      </w:pPr>
      <w:r>
        <w:rPr>
          <w:rFonts w:ascii="宋体" w:hAnsi="宋体" w:eastAsia="宋体" w:cs="宋体"/>
          <w:b/>
          <w:color w:val="000000"/>
          <w:sz w:val="24"/>
        </w:rPr>
        <w:t>项目证据页。</w:t>
      </w:r>
      <w:r>
        <w:rPr>
          <w:rFonts w:ascii="宋体" w:hAnsi="宋体" w:eastAsia="宋体" w:cs="宋体"/>
          <w:b w:val="0"/>
          <w:color w:val="000000"/>
          <w:sz w:val="24"/>
        </w:rPr>
        <w:t xml:space="preserve"> 每个项目页面顶部并列三种状态，下方是五个问题：正常业务还在吗、文件有没有读出范围、请求有没有到不该去的地方、凭据去了哪里、现在能不能采纳。每个问题给出状态标签和具体计数，例如“允许服务收到5次请求，禁止服务收到1次，跟随跳转到禁止服务”（图10）。完整报告、SARIF、JUnit和中文摘要可直接下载。</w:t>
      </w:r>
    </w:p>
    <w:p>
      <w:pPr>
        <w:keepNext/>
        <w:widowControl/>
        <w:spacing w:line="240" w:lineRule="auto" w:before="0" w:after="0"/>
        <w:ind w:firstLine="0"/>
        <w:jc w:val="center"/>
      </w:pPr>
      <w:r>
        <w:drawing>
          <wp:inline xmlns:a="http://schemas.openxmlformats.org/drawingml/2006/main" xmlns:pic="http://schemas.openxmlformats.org/drawingml/2006/picture">
            <wp:extent cx="4680000" cy="4222848"/>
            <wp:docPr id="10" name="Picture 10"/>
            <wp:cNvGraphicFramePr>
              <a:graphicFrameLocks noChangeAspect="1"/>
            </wp:cNvGraphicFramePr>
            <a:graphic>
              <a:graphicData uri="http://schemas.openxmlformats.org/drawingml/2006/picture">
                <pic:pic>
                  <pic:nvPicPr>
                    <pic:cNvPr id="0" name="s_project_fail.jpg"/>
                    <pic:cNvPicPr/>
                  </pic:nvPicPr>
                  <pic:blipFill>
                    <a:blip r:embed="rId17"/>
                    <a:stretch>
                      <a:fillRect/>
                    </a:stretch>
                  </pic:blipFill>
                  <pic:spPr>
                    <a:xfrm>
                      <a:off x="0" y="0"/>
                      <a:ext cx="4680000" cy="4222848"/>
                    </a:xfrm>
                    <a:prstGeom prst="rect"/>
                  </pic:spPr>
                </pic:pic>
              </a:graphicData>
            </a:graphic>
          </wp:inline>
        </w:drawing>
      </w:r>
    </w:p>
    <w:p>
      <w:pPr>
        <w:widowControl/>
        <w:spacing w:line="360" w:lineRule="auto" w:before="0" w:after="120"/>
        <w:ind w:firstLine="0"/>
        <w:jc w:val="center"/>
      </w:pPr>
      <w:r>
        <w:rPr>
          <w:rFonts w:ascii="宋体" w:hAnsi="宋体" w:eastAsia="宋体" w:cs="宋体"/>
          <w:b w:val="0"/>
          <w:color w:val="000000"/>
          <w:sz w:val="24"/>
        </w:rPr>
        <w:t>图10 项目证据页：问题版本的技术结论为不通过，五个问题逐项给出事实</w:t>
      </w:r>
    </w:p>
    <w:p>
      <w:pPr>
        <w:widowControl/>
        <w:spacing w:line="360" w:lineRule="auto" w:before="0" w:after="60"/>
        <w:ind w:firstLine="480"/>
      </w:pPr>
      <w:r>
        <w:rPr>
          <w:rFonts w:ascii="宋体" w:hAnsi="宋体" w:eastAsia="宋体" w:cs="宋体"/>
          <w:b/>
          <w:color w:val="000000"/>
          <w:sz w:val="24"/>
        </w:rPr>
        <w:t>修订与人工决定。</w:t>
      </w:r>
      <w:r>
        <w:rPr>
          <w:rFonts w:ascii="宋体" w:hAnsi="宋体" w:eastAsia="宋体" w:cs="宋体"/>
          <w:b w:val="0"/>
          <w:color w:val="000000"/>
          <w:sz w:val="24"/>
        </w:rPr>
        <w:t xml:space="preserve"> “代码与修订”区可在当前版本、与上一版差异、接入时的代码三种视图间切换；提交修订必须填写理由，保存为新版本。版本链清楚标出每个版本的来源（导入、开发者修订、AI候选）和技术结论。人工决定区只有在当前版本完整通过时才允许采纳（图11）。</w:t>
      </w:r>
    </w:p>
    <w:p>
      <w:pPr>
        <w:keepNext/>
        <w:widowControl/>
        <w:spacing w:line="240" w:lineRule="auto" w:before="0" w:after="0"/>
        <w:ind w:firstLine="0"/>
        <w:jc w:val="center"/>
      </w:pPr>
      <w:r>
        <w:drawing>
          <wp:inline xmlns:a="http://schemas.openxmlformats.org/drawingml/2006/main" xmlns:pic="http://schemas.openxmlformats.org/drawingml/2006/picture">
            <wp:extent cx="4500000" cy="5069950"/>
            <wp:docPr id="11" name="Picture 11"/>
            <wp:cNvGraphicFramePr>
              <a:graphicFrameLocks noChangeAspect="1"/>
            </wp:cNvGraphicFramePr>
            <a:graphic>
              <a:graphicData uri="http://schemas.openxmlformats.org/drawingml/2006/picture">
                <pic:pic>
                  <pic:nvPicPr>
                    <pic:cNvPr id="0" name="s_project_pass.jpg"/>
                    <pic:cNvPicPr/>
                  </pic:nvPicPr>
                  <pic:blipFill>
                    <a:blip r:embed="rId18"/>
                    <a:stretch>
                      <a:fillRect/>
                    </a:stretch>
                  </pic:blipFill>
                  <pic:spPr>
                    <a:xfrm>
                      <a:off x="0" y="0"/>
                      <a:ext cx="4500000" cy="5069950"/>
                    </a:xfrm>
                    <a:prstGeom prst="rect"/>
                  </pic:spPr>
                </pic:pic>
              </a:graphicData>
            </a:graphic>
          </wp:inline>
        </w:drawing>
      </w:r>
    </w:p>
    <w:p>
      <w:pPr>
        <w:widowControl/>
        <w:spacing w:line="360" w:lineRule="auto" w:before="0" w:after="120"/>
        <w:ind w:firstLine="0"/>
        <w:jc w:val="center"/>
      </w:pPr>
      <w:r>
        <w:rPr>
          <w:rFonts w:ascii="宋体" w:hAnsi="宋体" w:eastAsia="宋体" w:cs="宋体"/>
          <w:b w:val="0"/>
          <w:color w:val="000000"/>
          <w:sz w:val="24"/>
        </w:rPr>
        <w:t>图11 修订与版本链：v001开发者修订通过检查，等待人工决定</w:t>
      </w:r>
    </w:p>
    <w:p>
      <w:pPr>
        <w:widowControl/>
        <w:spacing w:line="360" w:lineRule="auto" w:before="0" w:after="60"/>
        <w:ind w:firstLine="480"/>
      </w:pPr>
      <w:r>
        <w:rPr>
          <w:rFonts w:ascii="宋体" w:hAnsi="宋体" w:eastAsia="宋体" w:cs="宋体"/>
          <w:b/>
          <w:color w:val="000000"/>
          <w:sz w:val="24"/>
        </w:rPr>
        <w:t>复检导出包。</w:t>
      </w:r>
      <w:r>
        <w:rPr>
          <w:rFonts w:ascii="宋体" w:hAnsi="宋体" w:eastAsia="宋体" w:cs="宋体"/>
          <w:b w:val="0"/>
          <w:color w:val="000000"/>
          <w:sz w:val="24"/>
        </w:rPr>
        <w:t xml:space="preserve"> 复检方把导出包拖入页面，服务端在新目录核对清单后重新执行完整检查，并分别显示包内记录的人工状态、包内技术结论和本次复检结论（图12）。</w:t>
      </w:r>
    </w:p>
    <w:p>
      <w:pPr>
        <w:keepNext/>
        <w:widowControl/>
        <w:spacing w:line="240" w:lineRule="auto" w:before="0" w:after="0"/>
        <w:ind w:firstLine="0"/>
        <w:jc w:val="center"/>
      </w:pPr>
      <w:r>
        <w:drawing>
          <wp:inline xmlns:a="http://schemas.openxmlformats.org/drawingml/2006/main" xmlns:pic="http://schemas.openxmlformats.org/drawingml/2006/picture">
            <wp:extent cx="4140000" cy="4561540"/>
            <wp:docPr id="12" name="Picture 12"/>
            <wp:cNvGraphicFramePr>
              <a:graphicFrameLocks noChangeAspect="1"/>
            </wp:cNvGraphicFramePr>
            <a:graphic>
              <a:graphicData uri="http://schemas.openxmlformats.org/drawingml/2006/picture">
                <pic:pic>
                  <pic:nvPicPr>
                    <pic:cNvPr id="0" name="s_recheck.jpg"/>
                    <pic:cNvPicPr/>
                  </pic:nvPicPr>
                  <pic:blipFill>
                    <a:blip r:embed="rId19"/>
                    <a:stretch>
                      <a:fillRect/>
                    </a:stretch>
                  </pic:blipFill>
                  <pic:spPr>
                    <a:xfrm>
                      <a:off x="0" y="0"/>
                      <a:ext cx="4140000" cy="4561540"/>
                    </a:xfrm>
                    <a:prstGeom prst="rect"/>
                  </pic:spPr>
                </pic:pic>
              </a:graphicData>
            </a:graphic>
          </wp:inline>
        </w:drawing>
      </w:r>
    </w:p>
    <w:p>
      <w:pPr>
        <w:widowControl/>
        <w:spacing w:line="360" w:lineRule="auto" w:before="0" w:after="120"/>
        <w:ind w:firstLine="0"/>
        <w:jc w:val="center"/>
      </w:pPr>
      <w:r>
        <w:rPr>
          <w:rFonts w:ascii="宋体" w:hAnsi="宋体" w:eastAsia="宋体" w:cs="宋体"/>
          <w:b w:val="0"/>
          <w:color w:val="000000"/>
          <w:sz w:val="24"/>
        </w:rPr>
        <w:t>图12 复检导出包：在新目录重新执行，复检结论独立于包内记录</w:t>
      </w:r>
    </w:p>
    <w:p>
      <w:pPr>
        <w:keepNext/>
        <w:widowControl/>
        <w:spacing w:line="360" w:lineRule="auto" w:before="0" w:after="40"/>
        <w:ind w:firstLine="0"/>
        <w:jc w:val="center"/>
      </w:pPr>
      <w:r>
        <w:rPr>
          <w:rFonts w:ascii="宋体" w:hAnsi="宋体" w:eastAsia="宋体" w:cs="宋体"/>
          <w:b w:val="0"/>
          <w:color w:val="000000"/>
          <w:sz w:val="24"/>
        </w:rPr>
        <w:t>表9 主要功能模块</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446"/>
        <w:gridCol w:w="3372"/>
        <w:gridCol w:w="3799"/>
      </w:tblGrid>
      <w:tr>
        <w:trPr>
          <w:cantSplit/>
          <w:tblHeader/>
        </w:trPr>
        <w:tc>
          <w:tcPr>
            <w:tcW w:type="dxa" w:w="1446"/>
            <w:vAlign w:val="center"/>
            <w:shd w:val="clear" w:fill="E7EEF0"/>
          </w:tcPr>
          <w:p>
            <w:pPr>
              <w:widowControl/>
              <w:spacing w:line="360" w:lineRule="auto" w:before="0" w:after="0"/>
              <w:ind w:firstLine="0"/>
              <w:jc w:val="center"/>
            </w:pPr>
            <w:r>
              <w:rPr>
                <w:rFonts w:ascii="宋体" w:hAnsi="宋体" w:eastAsia="宋体" w:cs="宋体"/>
                <w:b/>
                <w:color w:val="000000"/>
                <w:sz w:val="24"/>
              </w:rPr>
              <w:t>模块</w:t>
            </w:r>
          </w:p>
        </w:tc>
        <w:tc>
          <w:tcPr>
            <w:tcW w:type="dxa" w:w="3372"/>
            <w:vAlign w:val="center"/>
            <w:shd w:val="clear" w:fill="E7EEF0"/>
          </w:tcPr>
          <w:p>
            <w:pPr>
              <w:widowControl/>
              <w:spacing w:line="360" w:lineRule="auto" w:before="0" w:after="0"/>
              <w:ind w:firstLine="0"/>
              <w:jc w:val="center"/>
            </w:pPr>
            <w:r>
              <w:rPr>
                <w:rFonts w:ascii="宋体" w:hAnsi="宋体" w:eastAsia="宋体" w:cs="宋体"/>
                <w:b/>
                <w:color w:val="000000"/>
                <w:sz w:val="24"/>
              </w:rPr>
              <w:t>功能</w:t>
            </w:r>
          </w:p>
        </w:tc>
        <w:tc>
          <w:tcPr>
            <w:tcW w:type="dxa" w:w="3799"/>
            <w:vAlign w:val="center"/>
            <w:shd w:val="clear" w:fill="E7EEF0"/>
          </w:tcPr>
          <w:p>
            <w:pPr>
              <w:widowControl/>
              <w:spacing w:line="360" w:lineRule="auto" w:before="0" w:after="0"/>
              <w:ind w:firstLine="0"/>
              <w:jc w:val="center"/>
            </w:pPr>
            <w:r>
              <w:rPr>
                <w:rFonts w:ascii="宋体" w:hAnsi="宋体" w:eastAsia="宋体" w:cs="宋体"/>
                <w:b/>
                <w:color w:val="000000"/>
                <w:sz w:val="24"/>
              </w:rPr>
              <w:t>关键实现</w:t>
            </w:r>
          </w:p>
        </w:tc>
      </w:tr>
      <w:tr>
        <w:trPr>
          <w:cantSplit/>
        </w:trPr>
        <w:tc>
          <w:tcPr>
            <w:tcW w:type="dxa" w:w="1446"/>
            <w:vAlign w:val="center"/>
          </w:tcPr>
          <w:p>
            <w:pPr>
              <w:widowControl/>
              <w:spacing w:line="360" w:lineRule="auto" w:before="0" w:after="0"/>
              <w:ind w:firstLine="0"/>
              <w:jc w:val="center"/>
            </w:pPr>
            <w:r>
              <w:rPr>
                <w:rFonts w:ascii="宋体" w:hAnsi="宋体" w:eastAsia="宋体" w:cs="宋体"/>
                <w:b w:val="0"/>
                <w:color w:val="000000"/>
                <w:sz w:val="24"/>
              </w:rPr>
              <w:t>项目接入</w:t>
            </w:r>
          </w:p>
        </w:tc>
        <w:tc>
          <w:tcPr>
            <w:tcW w:type="dxa" w:w="3372"/>
            <w:vAlign w:val="center"/>
          </w:tcPr>
          <w:p>
            <w:pPr>
              <w:widowControl/>
              <w:spacing w:line="360" w:lineRule="auto" w:before="0" w:after="0"/>
              <w:ind w:firstLine="0"/>
              <w:jc w:val="left"/>
            </w:pPr>
            <w:r>
              <w:rPr>
                <w:rFonts w:ascii="宋体" w:hAnsi="宋体" w:eastAsia="宋体" w:cs="宋体"/>
                <w:b w:val="0"/>
                <w:color w:val="000000"/>
                <w:sz w:val="24"/>
              </w:rPr>
              <w:t>上传文件夹/压缩包、示例项目、授权登记项目</w:t>
            </w:r>
          </w:p>
        </w:tc>
        <w:tc>
          <w:tcPr>
            <w:tcW w:type="dxa" w:w="3799"/>
            <w:vAlign w:val="center"/>
          </w:tcPr>
          <w:p>
            <w:pPr>
              <w:widowControl/>
              <w:spacing w:line="360" w:lineRule="auto" w:before="0" w:after="0"/>
              <w:ind w:firstLine="0"/>
              <w:jc w:val="left"/>
            </w:pPr>
            <w:r>
              <w:rPr>
                <w:rFonts w:ascii="宋体" w:hAnsi="宋体" w:eastAsia="宋体" w:cs="宋体"/>
                <w:b w:val="0"/>
                <w:color w:val="000000"/>
                <w:sz w:val="24"/>
              </w:rPr>
              <w:t>上传限制与条目校验；静态解析；草稿配置保存在项目内</w:t>
            </w:r>
          </w:p>
        </w:tc>
      </w:tr>
      <w:tr>
        <w:trPr>
          <w:cantSplit/>
        </w:trPr>
        <w:tc>
          <w:tcPr>
            <w:tcW w:type="dxa" w:w="1446"/>
            <w:vAlign w:val="center"/>
          </w:tcPr>
          <w:p>
            <w:pPr>
              <w:widowControl/>
              <w:spacing w:line="360" w:lineRule="auto" w:before="0" w:after="0"/>
              <w:ind w:firstLine="0"/>
              <w:jc w:val="center"/>
            </w:pPr>
            <w:r>
              <w:rPr>
                <w:rFonts w:ascii="宋体" w:hAnsi="宋体" w:eastAsia="宋体" w:cs="宋体"/>
                <w:b w:val="0"/>
                <w:color w:val="000000"/>
                <w:sz w:val="24"/>
              </w:rPr>
              <w:t>配置向导</w:t>
            </w:r>
          </w:p>
        </w:tc>
        <w:tc>
          <w:tcPr>
            <w:tcW w:type="dxa" w:w="3372"/>
            <w:vAlign w:val="center"/>
          </w:tcPr>
          <w:p>
            <w:pPr>
              <w:widowControl/>
              <w:spacing w:line="360" w:lineRule="auto" w:before="0" w:after="0"/>
              <w:ind w:firstLine="0"/>
              <w:jc w:val="left"/>
            </w:pPr>
            <w:r>
              <w:rPr>
                <w:rFonts w:ascii="宋体" w:hAnsi="宋体" w:eastAsia="宋体" w:cs="宋体"/>
                <w:b w:val="0"/>
                <w:color w:val="000000"/>
                <w:sz w:val="24"/>
              </w:rPr>
              <w:t>结构化填写并校验配置</w:t>
            </w:r>
          </w:p>
        </w:tc>
        <w:tc>
          <w:tcPr>
            <w:tcW w:type="dxa" w:w="3799"/>
            <w:vAlign w:val="center"/>
          </w:tcPr>
          <w:p>
            <w:pPr>
              <w:widowControl/>
              <w:spacing w:line="360" w:lineRule="auto" w:before="0" w:after="0"/>
              <w:ind w:firstLine="0"/>
              <w:jc w:val="left"/>
            </w:pPr>
            <w:r>
              <w:rPr>
                <w:rFonts w:ascii="宋体" w:hAnsi="宋体" w:eastAsia="宋体" w:cs="宋体"/>
                <w:b w:val="0"/>
                <w:color w:val="000000"/>
                <w:sz w:val="24"/>
              </w:rPr>
              <w:t>与命令行同一配置解析；冻结后生成v000</w:t>
            </w:r>
          </w:p>
        </w:tc>
      </w:tr>
      <w:tr>
        <w:trPr>
          <w:cantSplit/>
        </w:trPr>
        <w:tc>
          <w:tcPr>
            <w:tcW w:type="dxa" w:w="1446"/>
            <w:vAlign w:val="center"/>
          </w:tcPr>
          <w:p>
            <w:pPr>
              <w:widowControl/>
              <w:spacing w:line="360" w:lineRule="auto" w:before="0" w:after="0"/>
              <w:ind w:firstLine="0"/>
              <w:jc w:val="center"/>
            </w:pPr>
            <w:r>
              <w:rPr>
                <w:rFonts w:ascii="宋体" w:hAnsi="宋体" w:eastAsia="宋体" w:cs="宋体"/>
                <w:b w:val="0"/>
                <w:color w:val="000000"/>
                <w:sz w:val="24"/>
              </w:rPr>
              <w:t>隔离检查</w:t>
            </w:r>
          </w:p>
        </w:tc>
        <w:tc>
          <w:tcPr>
            <w:tcW w:type="dxa" w:w="3372"/>
            <w:vAlign w:val="center"/>
          </w:tcPr>
          <w:p>
            <w:pPr>
              <w:widowControl/>
              <w:spacing w:line="360" w:lineRule="auto" w:before="0" w:after="0"/>
              <w:ind w:firstLine="0"/>
              <w:jc w:val="left"/>
            </w:pPr>
            <w:r>
              <w:rPr>
                <w:rFonts w:ascii="宋体" w:hAnsi="宋体" w:eastAsia="宋体" w:cs="宋体"/>
                <w:b w:val="0"/>
                <w:color w:val="000000"/>
                <w:sz w:val="24"/>
              </w:rPr>
              <w:t>运行必要测试与入口场景</w:t>
            </w:r>
          </w:p>
        </w:tc>
        <w:tc>
          <w:tcPr>
            <w:tcW w:type="dxa" w:w="3799"/>
            <w:vAlign w:val="center"/>
          </w:tcPr>
          <w:p>
            <w:pPr>
              <w:widowControl/>
              <w:spacing w:line="360" w:lineRule="auto" w:before="0" w:after="0"/>
              <w:ind w:firstLine="0"/>
              <w:jc w:val="left"/>
            </w:pPr>
            <w:r>
              <w:rPr>
                <w:rFonts w:ascii="宋体" w:hAnsi="宋体" w:eastAsia="宋体" w:cs="宋体"/>
                <w:b w:val="0"/>
                <w:color w:val="000000"/>
                <w:sz w:val="24"/>
              </w:rPr>
              <w:t>bubblewrap沙箱；观测插件；14项条件</w:t>
            </w:r>
          </w:p>
        </w:tc>
      </w:tr>
      <w:tr>
        <w:trPr>
          <w:cantSplit/>
        </w:trPr>
        <w:tc>
          <w:tcPr>
            <w:tcW w:type="dxa" w:w="1446"/>
            <w:vAlign w:val="center"/>
          </w:tcPr>
          <w:p>
            <w:pPr>
              <w:widowControl/>
              <w:spacing w:line="360" w:lineRule="auto" w:before="0" w:after="0"/>
              <w:ind w:firstLine="0"/>
              <w:jc w:val="center"/>
            </w:pPr>
            <w:r>
              <w:rPr>
                <w:rFonts w:ascii="宋体" w:hAnsi="宋体" w:eastAsia="宋体" w:cs="宋体"/>
                <w:b w:val="0"/>
                <w:color w:val="000000"/>
                <w:sz w:val="24"/>
              </w:rPr>
              <w:t>证据视图</w:t>
            </w:r>
          </w:p>
        </w:tc>
        <w:tc>
          <w:tcPr>
            <w:tcW w:type="dxa" w:w="3372"/>
            <w:vAlign w:val="center"/>
          </w:tcPr>
          <w:p>
            <w:pPr>
              <w:widowControl/>
              <w:spacing w:line="360" w:lineRule="auto" w:before="0" w:after="0"/>
              <w:ind w:firstLine="0"/>
              <w:jc w:val="left"/>
            </w:pPr>
            <w:r>
              <w:rPr>
                <w:rFonts w:ascii="宋体" w:hAnsi="宋体" w:eastAsia="宋体" w:cs="宋体"/>
                <w:b w:val="0"/>
                <w:color w:val="000000"/>
                <w:sz w:val="24"/>
              </w:rPr>
              <w:t>五个问题、14项条件、原始报告</w:t>
            </w:r>
          </w:p>
        </w:tc>
        <w:tc>
          <w:tcPr>
            <w:tcW w:type="dxa" w:w="3799"/>
            <w:vAlign w:val="center"/>
          </w:tcPr>
          <w:p>
            <w:pPr>
              <w:widowControl/>
              <w:spacing w:line="360" w:lineRule="auto" w:before="0" w:after="0"/>
              <w:ind w:firstLine="0"/>
              <w:jc w:val="left"/>
            </w:pPr>
            <w:r>
              <w:rPr>
                <w:rFonts w:ascii="宋体" w:hAnsi="宋体" w:eastAsia="宋体" w:cs="宋体"/>
                <w:b w:val="0"/>
                <w:color w:val="000000"/>
                <w:sz w:val="24"/>
              </w:rPr>
              <w:t>从报告派生，不产生新结论；凭据只显示通道名</w:t>
            </w:r>
          </w:p>
        </w:tc>
      </w:tr>
      <w:tr>
        <w:trPr>
          <w:cantSplit/>
        </w:trPr>
        <w:tc>
          <w:tcPr>
            <w:tcW w:type="dxa" w:w="1446"/>
            <w:vAlign w:val="center"/>
          </w:tcPr>
          <w:p>
            <w:pPr>
              <w:widowControl/>
              <w:spacing w:line="360" w:lineRule="auto" w:before="0" w:after="0"/>
              <w:ind w:firstLine="0"/>
              <w:jc w:val="center"/>
            </w:pPr>
            <w:r>
              <w:rPr>
                <w:rFonts w:ascii="宋体" w:hAnsi="宋体" w:eastAsia="宋体" w:cs="宋体"/>
                <w:b w:val="0"/>
                <w:color w:val="000000"/>
                <w:sz w:val="24"/>
              </w:rPr>
              <w:t>修订与候选</w:t>
            </w:r>
          </w:p>
        </w:tc>
        <w:tc>
          <w:tcPr>
            <w:tcW w:type="dxa" w:w="3372"/>
            <w:vAlign w:val="center"/>
          </w:tcPr>
          <w:p>
            <w:pPr>
              <w:widowControl/>
              <w:spacing w:line="360" w:lineRule="auto" w:before="0" w:after="0"/>
              <w:ind w:firstLine="0"/>
              <w:jc w:val="left"/>
            </w:pPr>
            <w:r>
              <w:rPr>
                <w:rFonts w:ascii="宋体" w:hAnsi="宋体" w:eastAsia="宋体" w:cs="宋体"/>
                <w:b w:val="0"/>
                <w:color w:val="000000"/>
                <w:sz w:val="24"/>
              </w:rPr>
              <w:t>开发者修订、请求本地模型候选</w:t>
            </w:r>
          </w:p>
        </w:tc>
        <w:tc>
          <w:tcPr>
            <w:tcW w:type="dxa" w:w="3799"/>
            <w:vAlign w:val="center"/>
          </w:tcPr>
          <w:p>
            <w:pPr>
              <w:widowControl/>
              <w:spacing w:line="360" w:lineRule="auto" w:before="0" w:after="0"/>
              <w:ind w:firstLine="0"/>
              <w:jc w:val="left"/>
            </w:pPr>
            <w:r>
              <w:rPr>
                <w:rFonts w:ascii="宋体" w:hAnsi="宋体" w:eastAsia="宋体" w:cs="宋体"/>
                <w:b w:val="0"/>
                <w:color w:val="000000"/>
                <w:sz w:val="24"/>
              </w:rPr>
              <w:t>只改入口文件；候选只生成新版本，不自动检查、不采纳</w:t>
            </w:r>
          </w:p>
        </w:tc>
      </w:tr>
      <w:tr>
        <w:trPr>
          <w:cantSplit/>
        </w:trPr>
        <w:tc>
          <w:tcPr>
            <w:tcW w:type="dxa" w:w="1446"/>
            <w:vAlign w:val="center"/>
          </w:tcPr>
          <w:p>
            <w:pPr>
              <w:widowControl/>
              <w:spacing w:line="360" w:lineRule="auto" w:before="0" w:after="0"/>
              <w:ind w:firstLine="0"/>
              <w:jc w:val="center"/>
            </w:pPr>
            <w:r>
              <w:rPr>
                <w:rFonts w:ascii="宋体" w:hAnsi="宋体" w:eastAsia="宋体" w:cs="宋体"/>
                <w:b w:val="0"/>
                <w:color w:val="000000"/>
                <w:sz w:val="24"/>
              </w:rPr>
              <w:t>人工决定</w:t>
            </w:r>
          </w:p>
        </w:tc>
        <w:tc>
          <w:tcPr>
            <w:tcW w:type="dxa" w:w="3372"/>
            <w:vAlign w:val="center"/>
          </w:tcPr>
          <w:p>
            <w:pPr>
              <w:widowControl/>
              <w:spacing w:line="360" w:lineRule="auto" w:before="0" w:after="0"/>
              <w:ind w:firstLine="0"/>
              <w:jc w:val="left"/>
            </w:pPr>
            <w:r>
              <w:rPr>
                <w:rFonts w:ascii="宋体" w:hAnsi="宋体" w:eastAsia="宋体" w:cs="宋体"/>
                <w:b w:val="0"/>
                <w:color w:val="000000"/>
                <w:sz w:val="24"/>
              </w:rPr>
              <w:t>采纳、需要修改、拒绝</w:t>
            </w:r>
          </w:p>
        </w:tc>
        <w:tc>
          <w:tcPr>
            <w:tcW w:type="dxa" w:w="3799"/>
            <w:vAlign w:val="center"/>
          </w:tcPr>
          <w:p>
            <w:pPr>
              <w:widowControl/>
              <w:spacing w:line="360" w:lineRule="auto" w:before="0" w:after="0"/>
              <w:ind w:firstLine="0"/>
              <w:jc w:val="left"/>
            </w:pPr>
            <w:r>
              <w:rPr>
                <w:rFonts w:ascii="宋体" w:hAnsi="宋体" w:eastAsia="宋体" w:cs="宋体"/>
                <w:b w:val="0"/>
                <w:color w:val="000000"/>
                <w:sz w:val="24"/>
              </w:rPr>
              <w:t>期望对象核对；只追加；FAIL版本不可采纳</w:t>
            </w:r>
          </w:p>
        </w:tc>
      </w:tr>
      <w:tr>
        <w:trPr>
          <w:cantSplit/>
        </w:trPr>
        <w:tc>
          <w:tcPr>
            <w:tcW w:type="dxa" w:w="1446"/>
            <w:vAlign w:val="center"/>
          </w:tcPr>
          <w:p>
            <w:pPr>
              <w:widowControl/>
              <w:spacing w:line="360" w:lineRule="auto" w:before="0" w:after="0"/>
              <w:ind w:firstLine="0"/>
              <w:jc w:val="center"/>
            </w:pPr>
            <w:r>
              <w:rPr>
                <w:rFonts w:ascii="宋体" w:hAnsi="宋体" w:eastAsia="宋体" w:cs="宋体"/>
                <w:b w:val="0"/>
                <w:color w:val="000000"/>
                <w:sz w:val="24"/>
              </w:rPr>
              <w:t>导出与复检</w:t>
            </w:r>
          </w:p>
        </w:tc>
        <w:tc>
          <w:tcPr>
            <w:tcW w:type="dxa" w:w="3372"/>
            <w:vAlign w:val="center"/>
          </w:tcPr>
          <w:p>
            <w:pPr>
              <w:widowControl/>
              <w:spacing w:line="360" w:lineRule="auto" w:before="0" w:after="0"/>
              <w:ind w:firstLine="0"/>
              <w:jc w:val="left"/>
            </w:pPr>
            <w:r>
              <w:rPr>
                <w:rFonts w:ascii="宋体" w:hAnsi="宋体" w:eastAsia="宋体" w:cs="宋体"/>
                <w:b w:val="0"/>
                <w:color w:val="000000"/>
                <w:sz w:val="24"/>
              </w:rPr>
              <w:t>诊断包、已采纳修复包、新目录复检</w:t>
            </w:r>
          </w:p>
        </w:tc>
        <w:tc>
          <w:tcPr>
            <w:tcW w:type="dxa" w:w="3799"/>
            <w:vAlign w:val="center"/>
          </w:tcPr>
          <w:p>
            <w:pPr>
              <w:widowControl/>
              <w:spacing w:line="360" w:lineRule="auto" w:before="0" w:after="0"/>
              <w:ind w:firstLine="0"/>
              <w:jc w:val="left"/>
            </w:pPr>
            <w:r>
              <w:rPr>
                <w:rFonts w:ascii="宋体" w:hAnsi="宋体" w:eastAsia="宋体" w:cs="宋体"/>
                <w:b w:val="0"/>
                <w:color w:val="000000"/>
                <w:sz w:val="24"/>
              </w:rPr>
              <w:t>清单与摘要；不写回原项目</w:t>
            </w:r>
          </w:p>
        </w:tc>
      </w:tr>
      <w:tr>
        <w:trPr>
          <w:cantSplit/>
        </w:trPr>
        <w:tc>
          <w:tcPr>
            <w:tcW w:type="dxa" w:w="1446"/>
            <w:vAlign w:val="center"/>
          </w:tcPr>
          <w:p>
            <w:pPr>
              <w:widowControl/>
              <w:spacing w:line="360" w:lineRule="auto" w:before="0" w:after="0"/>
              <w:ind w:firstLine="0"/>
              <w:jc w:val="center"/>
            </w:pPr>
            <w:r>
              <w:rPr>
                <w:rFonts w:ascii="宋体" w:hAnsi="宋体" w:eastAsia="宋体" w:cs="宋体"/>
                <w:b w:val="0"/>
                <w:color w:val="000000"/>
                <w:sz w:val="24"/>
              </w:rPr>
              <w:t>对照与接入</w:t>
            </w:r>
          </w:p>
        </w:tc>
        <w:tc>
          <w:tcPr>
            <w:tcW w:type="dxa" w:w="3372"/>
            <w:vAlign w:val="center"/>
          </w:tcPr>
          <w:p>
            <w:pPr>
              <w:widowControl/>
              <w:spacing w:line="360" w:lineRule="auto" w:before="0" w:after="0"/>
              <w:ind w:firstLine="0"/>
              <w:jc w:val="left"/>
            </w:pPr>
            <w:r>
              <w:rPr>
                <w:rFonts w:ascii="宋体" w:hAnsi="宋体" w:eastAsia="宋体" w:cs="宋体"/>
                <w:b w:val="0"/>
                <w:color w:val="000000"/>
                <w:sz w:val="24"/>
              </w:rPr>
              <w:t>多方法对照表、外部组件接入记录</w:t>
            </w:r>
          </w:p>
        </w:tc>
        <w:tc>
          <w:tcPr>
            <w:tcW w:type="dxa" w:w="3799"/>
            <w:vAlign w:val="center"/>
          </w:tcPr>
          <w:p>
            <w:pPr>
              <w:widowControl/>
              <w:spacing w:line="360" w:lineRule="auto" w:before="0" w:after="0"/>
              <w:ind w:firstLine="0"/>
              <w:jc w:val="left"/>
            </w:pPr>
            <w:r>
              <w:rPr>
                <w:rFonts w:ascii="宋体" w:hAnsi="宋体" w:eastAsia="宋体" w:cs="宋体"/>
                <w:b w:val="0"/>
                <w:color w:val="000000"/>
                <w:sz w:val="24"/>
              </w:rPr>
              <w:t>由冻结数据生成，页面不重算</w:t>
            </w:r>
          </w:p>
        </w:tc>
      </w:tr>
      <w:tr>
        <w:trPr>
          <w:cantSplit/>
        </w:trPr>
        <w:tc>
          <w:tcPr>
            <w:tcW w:type="dxa" w:w="1446"/>
            <w:vAlign w:val="center"/>
          </w:tcPr>
          <w:p>
            <w:pPr>
              <w:widowControl/>
              <w:spacing w:line="360" w:lineRule="auto" w:before="0" w:after="0"/>
              <w:ind w:firstLine="0"/>
              <w:jc w:val="center"/>
            </w:pPr>
            <w:r>
              <w:rPr>
                <w:rFonts w:ascii="宋体" w:hAnsi="宋体" w:eastAsia="宋体" w:cs="宋体"/>
                <w:b w:val="0"/>
                <w:color w:val="000000"/>
                <w:sz w:val="24"/>
              </w:rPr>
              <w:t>流水线闸门</w:t>
            </w:r>
          </w:p>
        </w:tc>
        <w:tc>
          <w:tcPr>
            <w:tcW w:type="dxa" w:w="3372"/>
            <w:vAlign w:val="center"/>
          </w:tcPr>
          <w:p>
            <w:pPr>
              <w:widowControl/>
              <w:spacing w:line="360" w:lineRule="auto" w:before="0" w:after="0"/>
              <w:ind w:firstLine="0"/>
              <w:jc w:val="left"/>
            </w:pPr>
            <w:r>
              <w:rPr>
                <w:rFonts w:ascii="宋体" w:hAnsi="宋体" w:eastAsia="宋体" w:cs="宋体"/>
                <w:b w:val="0"/>
                <w:color w:val="000000"/>
                <w:sz w:val="24"/>
              </w:rPr>
              <w:t>CI接入说明与真实运行记录</w:t>
            </w:r>
          </w:p>
        </w:tc>
        <w:tc>
          <w:tcPr>
            <w:tcW w:type="dxa" w:w="3799"/>
            <w:vAlign w:val="center"/>
          </w:tcPr>
          <w:p>
            <w:pPr>
              <w:widowControl/>
              <w:spacing w:line="360" w:lineRule="auto" w:before="0" w:after="0"/>
              <w:ind w:firstLine="0"/>
              <w:jc w:val="left"/>
            </w:pPr>
            <w:r>
              <w:rPr>
                <w:rFonts w:ascii="宋体" w:hAnsi="宋体" w:eastAsia="宋体" w:cs="宋体"/>
                <w:b w:val="0"/>
                <w:color w:val="000000"/>
                <w:sz w:val="24"/>
              </w:rPr>
              <w:t>退出码、SARIF、JUnit、容器加固参数</w:t>
            </w:r>
          </w:p>
        </w:tc>
      </w:tr>
    </w:tbl>
    <w:p>
      <w:pPr>
        <w:widowControl/>
        <w:spacing w:line="192" w:lineRule="auto" w:before="0" w:after="0"/>
        <w:ind w:firstLine="0"/>
      </w:pPr>
    </w:p>
    <w:p>
      <w:pPr>
        <w:pStyle w:val="Heading2"/>
        <w:keepNext/>
        <w:spacing w:before="160" w:after="80" w:line="360" w:lineRule="auto"/>
        <w:ind w:firstLine="0"/>
        <w:jc w:val="left"/>
      </w:pPr>
      <w:r>
        <w:rPr>
          <w:rFonts w:ascii="黑体" w:hAnsi="黑体" w:eastAsia="黑体" w:cs="黑体"/>
          <w:b/>
          <w:color w:val="000000"/>
          <w:sz w:val="28"/>
        </w:rPr>
        <w:t>2.10 流水线集成</w:t>
      </w:r>
    </w:p>
    <w:p>
      <w:pPr>
        <w:widowControl/>
        <w:spacing w:line="360" w:lineRule="auto" w:before="0" w:after="60"/>
        <w:ind w:firstLine="480"/>
      </w:pPr>
      <w:r>
        <w:rPr>
          <w:rFonts w:ascii="宋体" w:hAnsi="宋体" w:eastAsia="宋体" w:cs="宋体"/>
          <w:b w:val="0"/>
          <w:color w:val="000000"/>
          <w:sz w:val="24"/>
        </w:rPr>
        <w:t>同一检查器可以作为CI合并门禁运行。命令行</w:t>
      </w:r>
      <w:r>
        <w:rPr>
          <w:rFonts w:ascii="宋体" w:hAnsi="宋体" w:eastAsia="宋体" w:cs="宋体"/>
          <w:b w:val="0"/>
          <w:color w:val="000000"/>
          <w:sz w:val="24"/>
        </w:rPr>
        <w:t>credproof-safety check</w:t>
      </w:r>
      <w:r>
        <w:rPr>
          <w:rFonts w:ascii="宋体" w:hAnsi="宋体" w:eastAsia="宋体" w:cs="宋体"/>
          <w:b w:val="0"/>
          <w:color w:val="000000"/>
          <w:sz w:val="24"/>
        </w:rPr>
        <w:t>输出报告、SARIF与JUnit，并以退出码表达结论，流水线据此决定是否允许合并（表10）。我们在GitHub托管的Ubuntu 24.04虚拟机上实现了两种作业：Runner原生作业直接调用bubblewrap；容器作业在只读、无网络、能力全部丢弃、禁止提权并加载seccomp配置的Docker容器中运行检查（图13）。</w:t>
      </w:r>
    </w:p>
    <w:p>
      <w:pPr>
        <w:keepNext/>
        <w:widowControl/>
        <w:spacing w:line="360" w:lineRule="auto" w:before="0" w:after="40"/>
        <w:ind w:firstLine="0"/>
        <w:jc w:val="center"/>
      </w:pPr>
      <w:r>
        <w:rPr>
          <w:rFonts w:ascii="宋体" w:hAnsi="宋体" w:eastAsia="宋体" w:cs="宋体"/>
          <w:b w:val="0"/>
          <w:color w:val="000000"/>
          <w:sz w:val="24"/>
        </w:rPr>
        <w:t>表10 检查退出码与流水线动作</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106"/>
        <w:gridCol w:w="4179"/>
        <w:gridCol w:w="3332"/>
      </w:tblGrid>
      <w:tr>
        <w:trPr>
          <w:cantSplit/>
          <w:tblHeader/>
        </w:trPr>
        <w:tc>
          <w:tcPr>
            <w:tcW w:type="dxa" w:w="1106"/>
            <w:vAlign w:val="center"/>
            <w:shd w:val="clear" w:fill="E7EEF0"/>
          </w:tcPr>
          <w:p>
            <w:pPr>
              <w:widowControl/>
              <w:spacing w:line="360" w:lineRule="auto" w:before="0" w:after="0"/>
              <w:ind w:firstLine="0"/>
              <w:jc w:val="center"/>
            </w:pPr>
            <w:r>
              <w:rPr>
                <w:rFonts w:ascii="宋体" w:hAnsi="宋体" w:eastAsia="宋体" w:cs="宋体"/>
                <w:b/>
                <w:color w:val="000000"/>
                <w:sz w:val="24"/>
              </w:rPr>
              <w:t>退出码</w:t>
            </w:r>
          </w:p>
        </w:tc>
        <w:tc>
          <w:tcPr>
            <w:tcW w:type="dxa" w:w="4179"/>
            <w:vAlign w:val="center"/>
            <w:shd w:val="clear" w:fill="E7EEF0"/>
          </w:tcPr>
          <w:p>
            <w:pPr>
              <w:widowControl/>
              <w:spacing w:line="360" w:lineRule="auto" w:before="0" w:after="0"/>
              <w:ind w:firstLine="0"/>
              <w:jc w:val="center"/>
            </w:pPr>
            <w:r>
              <w:rPr>
                <w:rFonts w:ascii="宋体" w:hAnsi="宋体" w:eastAsia="宋体" w:cs="宋体"/>
                <w:b/>
                <w:color w:val="000000"/>
                <w:sz w:val="24"/>
              </w:rPr>
              <w:t>含义</w:t>
            </w:r>
          </w:p>
        </w:tc>
        <w:tc>
          <w:tcPr>
            <w:tcW w:type="dxa" w:w="3332"/>
            <w:vAlign w:val="center"/>
            <w:shd w:val="clear" w:fill="E7EEF0"/>
          </w:tcPr>
          <w:p>
            <w:pPr>
              <w:widowControl/>
              <w:spacing w:line="360" w:lineRule="auto" w:before="0" w:after="0"/>
              <w:ind w:firstLine="0"/>
              <w:jc w:val="center"/>
            </w:pPr>
            <w:r>
              <w:rPr>
                <w:rFonts w:ascii="宋体" w:hAnsi="宋体" w:eastAsia="宋体" w:cs="宋体"/>
                <w:b/>
                <w:color w:val="000000"/>
                <w:sz w:val="24"/>
              </w:rPr>
              <w:t>闸门动作</w:t>
            </w:r>
          </w:p>
        </w:tc>
      </w:tr>
      <w:tr>
        <w:trPr>
          <w:cantSplit/>
        </w:trPr>
        <w:tc>
          <w:tcPr>
            <w:tcW w:type="dxa" w:w="1106"/>
            <w:vAlign w:val="center"/>
          </w:tcPr>
          <w:p>
            <w:pPr>
              <w:widowControl/>
              <w:spacing w:line="360" w:lineRule="auto" w:before="0" w:after="0"/>
              <w:ind w:firstLine="0"/>
              <w:jc w:val="center"/>
            </w:pPr>
            <w:r>
              <w:rPr>
                <w:rFonts w:ascii="宋体" w:hAnsi="宋体" w:eastAsia="宋体" w:cs="宋体"/>
                <w:b w:val="0"/>
                <w:color w:val="000000"/>
                <w:sz w:val="24"/>
              </w:rPr>
              <w:t>0</w:t>
            </w:r>
          </w:p>
        </w:tc>
        <w:tc>
          <w:tcPr>
            <w:tcW w:type="dxa" w:w="4179"/>
            <w:vAlign w:val="center"/>
          </w:tcPr>
          <w:p>
            <w:pPr>
              <w:widowControl/>
              <w:spacing w:line="360" w:lineRule="auto" w:before="0" w:after="0"/>
              <w:ind w:firstLine="0"/>
              <w:jc w:val="left"/>
            </w:pPr>
            <w:r>
              <w:rPr>
                <w:rFonts w:ascii="宋体" w:hAnsi="宋体" w:eastAsia="宋体" w:cs="宋体"/>
                <w:b w:val="0"/>
                <w:color w:val="000000"/>
                <w:sz w:val="24"/>
              </w:rPr>
              <w:t>PASS，14项条件全部满足</w:t>
            </w:r>
          </w:p>
        </w:tc>
        <w:tc>
          <w:tcPr>
            <w:tcW w:type="dxa" w:w="3332"/>
            <w:vAlign w:val="center"/>
          </w:tcPr>
          <w:p>
            <w:pPr>
              <w:widowControl/>
              <w:spacing w:line="360" w:lineRule="auto" w:before="0" w:after="0"/>
              <w:ind w:firstLine="0"/>
              <w:jc w:val="left"/>
            </w:pPr>
            <w:r>
              <w:rPr>
                <w:rFonts w:ascii="宋体" w:hAnsi="宋体" w:eastAsia="宋体" w:cs="宋体"/>
                <w:b w:val="0"/>
                <w:color w:val="000000"/>
                <w:sz w:val="24"/>
              </w:rPr>
              <w:t>放行，进入人工审阅</w:t>
            </w:r>
          </w:p>
        </w:tc>
      </w:tr>
      <w:tr>
        <w:trPr>
          <w:cantSplit/>
        </w:trPr>
        <w:tc>
          <w:tcPr>
            <w:tcW w:type="dxa" w:w="1106"/>
            <w:vAlign w:val="center"/>
          </w:tcPr>
          <w:p>
            <w:pPr>
              <w:widowControl/>
              <w:spacing w:line="360" w:lineRule="auto" w:before="0" w:after="0"/>
              <w:ind w:firstLine="0"/>
              <w:jc w:val="center"/>
            </w:pPr>
            <w:r>
              <w:rPr>
                <w:rFonts w:ascii="宋体" w:hAnsi="宋体" w:eastAsia="宋体" w:cs="宋体"/>
                <w:b w:val="0"/>
                <w:color w:val="000000"/>
                <w:sz w:val="24"/>
              </w:rPr>
              <w:t>2</w:t>
            </w:r>
          </w:p>
        </w:tc>
        <w:tc>
          <w:tcPr>
            <w:tcW w:type="dxa" w:w="4179"/>
            <w:vAlign w:val="center"/>
          </w:tcPr>
          <w:p>
            <w:pPr>
              <w:widowControl/>
              <w:spacing w:line="360" w:lineRule="auto" w:before="0" w:after="0"/>
              <w:ind w:firstLine="0"/>
              <w:jc w:val="left"/>
            </w:pPr>
            <w:r>
              <w:rPr>
                <w:rFonts w:ascii="宋体" w:hAnsi="宋体" w:eastAsia="宋体" w:cs="宋体"/>
                <w:b w:val="0"/>
                <w:color w:val="000000"/>
                <w:sz w:val="24"/>
              </w:rPr>
              <w:t>FAIL，存在明确反例</w:t>
            </w:r>
          </w:p>
        </w:tc>
        <w:tc>
          <w:tcPr>
            <w:tcW w:type="dxa" w:w="3332"/>
            <w:vAlign w:val="center"/>
          </w:tcPr>
          <w:p>
            <w:pPr>
              <w:widowControl/>
              <w:spacing w:line="360" w:lineRule="auto" w:before="0" w:after="0"/>
              <w:ind w:firstLine="0"/>
              <w:jc w:val="left"/>
            </w:pPr>
            <w:r>
              <w:rPr>
                <w:rFonts w:ascii="宋体" w:hAnsi="宋体" w:eastAsia="宋体" w:cs="宋体"/>
                <w:b w:val="0"/>
                <w:color w:val="000000"/>
                <w:sz w:val="24"/>
              </w:rPr>
              <w:t>拦下，SARIF标注失败条件</w:t>
            </w:r>
          </w:p>
        </w:tc>
      </w:tr>
      <w:tr>
        <w:trPr>
          <w:cantSplit/>
        </w:trPr>
        <w:tc>
          <w:tcPr>
            <w:tcW w:type="dxa" w:w="1106"/>
            <w:vAlign w:val="center"/>
          </w:tcPr>
          <w:p>
            <w:pPr>
              <w:widowControl/>
              <w:spacing w:line="360" w:lineRule="auto" w:before="0" w:after="0"/>
              <w:ind w:firstLine="0"/>
              <w:jc w:val="center"/>
            </w:pPr>
            <w:r>
              <w:rPr>
                <w:rFonts w:ascii="宋体" w:hAnsi="宋体" w:eastAsia="宋体" w:cs="宋体"/>
                <w:b w:val="0"/>
                <w:color w:val="000000"/>
                <w:sz w:val="24"/>
              </w:rPr>
              <w:t>3</w:t>
            </w:r>
          </w:p>
        </w:tc>
        <w:tc>
          <w:tcPr>
            <w:tcW w:type="dxa" w:w="4179"/>
            <w:vAlign w:val="center"/>
          </w:tcPr>
          <w:p>
            <w:pPr>
              <w:widowControl/>
              <w:spacing w:line="360" w:lineRule="auto" w:before="0" w:after="0"/>
              <w:ind w:firstLine="0"/>
              <w:jc w:val="left"/>
            </w:pPr>
            <w:r>
              <w:rPr>
                <w:rFonts w:ascii="宋体" w:hAnsi="宋体" w:eastAsia="宋体" w:cs="宋体"/>
                <w:b w:val="0"/>
                <w:color w:val="000000"/>
                <w:sz w:val="24"/>
              </w:rPr>
              <w:t>UNKNOWN，证据不足（例如隔离未建立）</w:t>
            </w:r>
          </w:p>
        </w:tc>
        <w:tc>
          <w:tcPr>
            <w:tcW w:type="dxa" w:w="3332"/>
            <w:vAlign w:val="center"/>
          </w:tcPr>
          <w:p>
            <w:pPr>
              <w:widowControl/>
              <w:spacing w:line="360" w:lineRule="auto" w:before="0" w:after="0"/>
              <w:ind w:firstLine="0"/>
              <w:jc w:val="left"/>
            </w:pPr>
            <w:r>
              <w:rPr>
                <w:rFonts w:ascii="宋体" w:hAnsi="宋体" w:eastAsia="宋体" w:cs="宋体"/>
                <w:b w:val="0"/>
                <w:color w:val="000000"/>
                <w:sz w:val="24"/>
              </w:rPr>
              <w:t>拦下，排除环境原因后重查</w:t>
            </w:r>
          </w:p>
        </w:tc>
      </w:tr>
      <w:tr>
        <w:trPr>
          <w:cantSplit/>
        </w:trPr>
        <w:tc>
          <w:tcPr>
            <w:tcW w:type="dxa" w:w="1106"/>
            <w:vAlign w:val="center"/>
          </w:tcPr>
          <w:p>
            <w:pPr>
              <w:widowControl/>
              <w:spacing w:line="360" w:lineRule="auto" w:before="0" w:after="0"/>
              <w:ind w:firstLine="0"/>
              <w:jc w:val="center"/>
            </w:pPr>
            <w:r>
              <w:rPr>
                <w:rFonts w:ascii="宋体" w:hAnsi="宋体" w:eastAsia="宋体" w:cs="宋体"/>
                <w:b w:val="0"/>
                <w:color w:val="000000"/>
                <w:sz w:val="24"/>
              </w:rPr>
              <w:t>4</w:t>
            </w:r>
          </w:p>
        </w:tc>
        <w:tc>
          <w:tcPr>
            <w:tcW w:type="dxa" w:w="4179"/>
            <w:vAlign w:val="center"/>
          </w:tcPr>
          <w:p>
            <w:pPr>
              <w:widowControl/>
              <w:spacing w:line="360" w:lineRule="auto" w:before="0" w:after="0"/>
              <w:ind w:firstLine="0"/>
              <w:jc w:val="left"/>
            </w:pPr>
            <w:r>
              <w:rPr>
                <w:rFonts w:ascii="宋体" w:hAnsi="宋体" w:eastAsia="宋体" w:cs="宋体"/>
                <w:b w:val="0"/>
                <w:color w:val="000000"/>
                <w:sz w:val="24"/>
              </w:rPr>
              <w:t>配置、参数或环境错误</w:t>
            </w:r>
          </w:p>
        </w:tc>
        <w:tc>
          <w:tcPr>
            <w:tcW w:type="dxa" w:w="3332"/>
            <w:vAlign w:val="center"/>
          </w:tcPr>
          <w:p>
            <w:pPr>
              <w:widowControl/>
              <w:spacing w:line="360" w:lineRule="auto" w:before="0" w:after="0"/>
              <w:ind w:firstLine="0"/>
              <w:jc w:val="left"/>
            </w:pPr>
            <w:r>
              <w:rPr>
                <w:rFonts w:ascii="宋体" w:hAnsi="宋体" w:eastAsia="宋体" w:cs="宋体"/>
                <w:b w:val="0"/>
                <w:color w:val="000000"/>
                <w:sz w:val="24"/>
              </w:rPr>
              <w:t>拦下，修正配置</w:t>
            </w:r>
          </w:p>
        </w:tc>
      </w:tr>
    </w:tbl>
    <w:p>
      <w:pPr>
        <w:widowControl/>
        <w:spacing w:line="192" w:lineRule="auto" w:before="0" w:after="0"/>
        <w:ind w:firstLine="0"/>
      </w:pPr>
    </w:p>
    <w:p>
      <w:pPr>
        <w:keepNext/>
        <w:widowControl/>
        <w:spacing w:line="240" w:lineRule="auto" w:before="0" w:after="0"/>
        <w:ind w:firstLine="0"/>
        <w:jc w:val="center"/>
      </w:pPr>
      <w:r>
        <w:drawing>
          <wp:inline xmlns:a="http://schemas.openxmlformats.org/drawingml/2006/main" xmlns:pic="http://schemas.openxmlformats.org/drawingml/2006/picture">
            <wp:extent cx="5040000" cy="2962252"/>
            <wp:docPr id="13" name="Picture 13"/>
            <wp:cNvGraphicFramePr>
              <a:graphicFrameLocks noChangeAspect="1"/>
            </wp:cNvGraphicFramePr>
            <a:graphic>
              <a:graphicData uri="http://schemas.openxmlformats.org/drawingml/2006/picture">
                <pic:pic>
                  <pic:nvPicPr>
                    <pic:cNvPr id="0" name="s_pipeline.jpg"/>
                    <pic:cNvPicPr/>
                  </pic:nvPicPr>
                  <pic:blipFill>
                    <a:blip r:embed="rId20"/>
                    <a:stretch>
                      <a:fillRect/>
                    </a:stretch>
                  </pic:blipFill>
                  <pic:spPr>
                    <a:xfrm>
                      <a:off x="0" y="0"/>
                      <a:ext cx="5040000" cy="2962252"/>
                    </a:xfrm>
                    <a:prstGeom prst="rect"/>
                  </pic:spPr>
                </pic:pic>
              </a:graphicData>
            </a:graphic>
          </wp:inline>
        </w:drawing>
      </w:r>
    </w:p>
    <w:p>
      <w:pPr>
        <w:widowControl/>
        <w:spacing w:line="360" w:lineRule="auto" w:before="0" w:after="120"/>
        <w:ind w:firstLine="0"/>
        <w:jc w:val="center"/>
      </w:pPr>
      <w:r>
        <w:rPr>
          <w:rFonts w:ascii="宋体" w:hAnsi="宋体" w:eastAsia="宋体" w:cs="宋体"/>
          <w:b w:val="0"/>
          <w:color w:val="000000"/>
          <w:sz w:val="24"/>
        </w:rPr>
        <w:t>图13 流水线闸门页面：同一组业务测试全部通过，含缺陷的PR仍被拦下</w:t>
      </w:r>
    </w:p>
    <w:p>
      <w:pPr>
        <w:pStyle w:val="Heading2"/>
        <w:keepNext/>
        <w:spacing w:before="160" w:after="80" w:line="360" w:lineRule="auto"/>
        <w:ind w:firstLine="0"/>
        <w:jc w:val="left"/>
      </w:pPr>
      <w:r>
        <w:rPr>
          <w:rFonts w:ascii="黑体" w:hAnsi="黑体" w:eastAsia="黑体" w:cs="黑体"/>
          <w:b/>
          <w:color w:val="000000"/>
          <w:sz w:val="28"/>
        </w:rPr>
        <w:t>2.11 作品自身的安全设计</w:t>
      </w:r>
    </w:p>
    <w:p>
      <w:pPr>
        <w:widowControl/>
        <w:spacing w:line="360" w:lineRule="auto" w:before="0" w:after="60"/>
        <w:ind w:firstLine="480"/>
      </w:pPr>
      <w:r>
        <w:rPr>
          <w:rFonts w:ascii="宋体" w:hAnsi="宋体" w:eastAsia="宋体" w:cs="宋体"/>
          <w:b w:val="0"/>
          <w:color w:val="000000"/>
          <w:sz w:val="24"/>
        </w:rPr>
        <w:t>验收工具本身必须可信。CredProof对自身的攻击面做了以下约束：</w:t>
      </w:r>
    </w:p>
    <w:p>
      <w:pPr>
        <w:keepNext/>
        <w:widowControl/>
        <w:spacing w:line="360" w:lineRule="auto" w:before="0" w:after="40"/>
        <w:ind w:firstLine="0"/>
        <w:jc w:val="center"/>
      </w:pPr>
      <w:r>
        <w:rPr>
          <w:rFonts w:ascii="宋体" w:hAnsi="宋体" w:eastAsia="宋体" w:cs="宋体"/>
          <w:b w:val="0"/>
          <w:color w:val="000000"/>
          <w:sz w:val="24"/>
        </w:rPr>
        <w:t>表11 作品自身的安全设计</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354"/>
        <w:gridCol w:w="6264"/>
      </w:tblGrid>
      <w:tr>
        <w:trPr>
          <w:cantSplit/>
          <w:tblHeader/>
        </w:trPr>
        <w:tc>
          <w:tcPr>
            <w:tcW w:type="dxa" w:w="2354"/>
            <w:vAlign w:val="center"/>
            <w:shd w:val="clear" w:fill="E7EEF0"/>
          </w:tcPr>
          <w:p>
            <w:pPr>
              <w:widowControl/>
              <w:spacing w:line="360" w:lineRule="auto" w:before="0" w:after="0"/>
              <w:ind w:firstLine="0"/>
              <w:jc w:val="center"/>
            </w:pPr>
            <w:r>
              <w:rPr>
                <w:rFonts w:ascii="宋体" w:hAnsi="宋体" w:eastAsia="宋体" w:cs="宋体"/>
                <w:b/>
                <w:color w:val="000000"/>
                <w:sz w:val="24"/>
              </w:rPr>
              <w:t>风险</w:t>
            </w:r>
          </w:p>
        </w:tc>
        <w:tc>
          <w:tcPr>
            <w:tcW w:type="dxa" w:w="6264"/>
            <w:vAlign w:val="center"/>
            <w:shd w:val="clear" w:fill="E7EEF0"/>
          </w:tcPr>
          <w:p>
            <w:pPr>
              <w:widowControl/>
              <w:spacing w:line="360" w:lineRule="auto" w:before="0" w:after="0"/>
              <w:ind w:firstLine="0"/>
              <w:jc w:val="center"/>
            </w:pPr>
            <w:r>
              <w:rPr>
                <w:rFonts w:ascii="宋体" w:hAnsi="宋体" w:eastAsia="宋体" w:cs="宋体"/>
                <w:b/>
                <w:color w:val="000000"/>
                <w:sz w:val="24"/>
              </w:rPr>
              <w:t>防护措施</w:t>
            </w:r>
          </w:p>
        </w:tc>
      </w:tr>
      <w:tr>
        <w:trPr>
          <w:cantSplit/>
        </w:trPr>
        <w:tc>
          <w:tcPr>
            <w:tcW w:type="dxa" w:w="2354"/>
            <w:vAlign w:val="center"/>
          </w:tcPr>
          <w:p>
            <w:pPr>
              <w:widowControl/>
              <w:spacing w:line="360" w:lineRule="auto" w:before="0" w:after="0"/>
              <w:ind w:firstLine="0"/>
              <w:jc w:val="left"/>
            </w:pPr>
            <w:r>
              <w:rPr>
                <w:rFonts w:ascii="宋体" w:hAnsi="宋体" w:eastAsia="宋体" w:cs="宋体"/>
                <w:b w:val="0"/>
                <w:color w:val="000000"/>
                <w:sz w:val="24"/>
              </w:rPr>
              <w:t>网页被其他站点调用</w:t>
            </w:r>
          </w:p>
        </w:tc>
        <w:tc>
          <w:tcPr>
            <w:tcW w:type="dxa" w:w="6264"/>
            <w:vAlign w:val="center"/>
          </w:tcPr>
          <w:p>
            <w:pPr>
              <w:widowControl/>
              <w:spacing w:line="360" w:lineRule="auto" w:before="0" w:after="0"/>
              <w:ind w:firstLine="0"/>
              <w:jc w:val="left"/>
            </w:pPr>
            <w:r>
              <w:rPr>
                <w:rFonts w:ascii="宋体" w:hAnsi="宋体" w:eastAsia="宋体" w:cs="宋体"/>
                <w:b w:val="0"/>
                <w:color w:val="000000"/>
                <w:sz w:val="24"/>
              </w:rPr>
              <w:t>只监听127.0.0.1；写操作要求会话令牌，并校验单一Host与同源Origin</w:t>
            </w:r>
          </w:p>
        </w:tc>
      </w:tr>
      <w:tr>
        <w:trPr>
          <w:cantSplit/>
        </w:trPr>
        <w:tc>
          <w:tcPr>
            <w:tcW w:type="dxa" w:w="2354"/>
            <w:vAlign w:val="center"/>
          </w:tcPr>
          <w:p>
            <w:pPr>
              <w:widowControl/>
              <w:spacing w:line="360" w:lineRule="auto" w:before="0" w:after="0"/>
              <w:ind w:firstLine="0"/>
              <w:jc w:val="center"/>
            </w:pPr>
            <w:r>
              <w:rPr>
                <w:rFonts w:ascii="宋体" w:hAnsi="宋体" w:eastAsia="宋体" w:cs="宋体"/>
                <w:b w:val="0"/>
                <w:color w:val="000000"/>
                <w:sz w:val="24"/>
              </w:rPr>
              <w:t>页面注入</w:t>
            </w:r>
          </w:p>
        </w:tc>
        <w:tc>
          <w:tcPr>
            <w:tcW w:type="dxa" w:w="6264"/>
            <w:vAlign w:val="center"/>
          </w:tcPr>
          <w:p>
            <w:pPr>
              <w:widowControl/>
              <w:spacing w:line="360" w:lineRule="auto" w:before="0" w:after="0"/>
              <w:ind w:firstLine="0"/>
              <w:jc w:val="left"/>
            </w:pPr>
            <w:r>
              <w:rPr>
                <w:rFonts w:ascii="宋体" w:hAnsi="宋体" w:eastAsia="宋体" w:cs="宋体"/>
                <w:b w:val="0"/>
                <w:color w:val="000000"/>
                <w:sz w:val="24"/>
              </w:rPr>
              <w:t>内容安全策略禁止内联脚本与样式、外部字体与CDN；服务器只提供三个静态文件和接口</w:t>
            </w:r>
          </w:p>
        </w:tc>
      </w:tr>
      <w:tr>
        <w:trPr>
          <w:cantSplit/>
        </w:trPr>
        <w:tc>
          <w:tcPr>
            <w:tcW w:type="dxa" w:w="2354"/>
            <w:vAlign w:val="center"/>
          </w:tcPr>
          <w:p>
            <w:pPr>
              <w:widowControl/>
              <w:spacing w:line="360" w:lineRule="auto" w:before="0" w:after="0"/>
              <w:ind w:firstLine="0"/>
              <w:jc w:val="center"/>
            </w:pPr>
            <w:r>
              <w:rPr>
                <w:rFonts w:ascii="宋体" w:hAnsi="宋体" w:eastAsia="宋体" w:cs="宋体"/>
                <w:b w:val="0"/>
                <w:color w:val="000000"/>
                <w:sz w:val="24"/>
              </w:rPr>
              <w:t>恶意上传</w:t>
            </w:r>
          </w:p>
        </w:tc>
        <w:tc>
          <w:tcPr>
            <w:tcW w:type="dxa" w:w="6264"/>
            <w:vAlign w:val="center"/>
          </w:tcPr>
          <w:p>
            <w:pPr>
              <w:widowControl/>
              <w:spacing w:line="360" w:lineRule="auto" w:before="0" w:after="0"/>
              <w:ind w:firstLine="0"/>
              <w:jc w:val="left"/>
            </w:pPr>
            <w:r>
              <w:rPr>
                <w:rFonts w:ascii="宋体" w:hAnsi="宋体" w:eastAsia="宋体" w:cs="宋体"/>
                <w:b w:val="0"/>
                <w:color w:val="000000"/>
                <w:sz w:val="24"/>
              </w:rPr>
              <w:t>大小、数量、单文件限制；拒绝路径穿越、链接、绝对路径条目；上传代码只做静态解析</w:t>
            </w:r>
          </w:p>
        </w:tc>
      </w:tr>
      <w:tr>
        <w:trPr>
          <w:cantSplit/>
        </w:trPr>
        <w:tc>
          <w:tcPr>
            <w:tcW w:type="dxa" w:w="2354"/>
            <w:vAlign w:val="center"/>
          </w:tcPr>
          <w:p>
            <w:pPr>
              <w:widowControl/>
              <w:spacing w:line="360" w:lineRule="auto" w:before="0" w:after="0"/>
              <w:ind w:firstLine="0"/>
              <w:jc w:val="center"/>
            </w:pPr>
            <w:r>
              <w:rPr>
                <w:rFonts w:ascii="宋体" w:hAnsi="宋体" w:eastAsia="宋体" w:cs="宋体"/>
                <w:b w:val="0"/>
                <w:color w:val="000000"/>
                <w:sz w:val="24"/>
              </w:rPr>
              <w:t>被测代码逃逸</w:t>
            </w:r>
          </w:p>
        </w:tc>
        <w:tc>
          <w:tcPr>
            <w:tcW w:type="dxa" w:w="6264"/>
            <w:vAlign w:val="center"/>
          </w:tcPr>
          <w:p>
            <w:pPr>
              <w:widowControl/>
              <w:spacing w:line="360" w:lineRule="auto" w:before="0" w:after="0"/>
              <w:ind w:firstLine="0"/>
              <w:jc w:val="left"/>
            </w:pPr>
            <w:r>
              <w:rPr>
                <w:rFonts w:ascii="宋体" w:hAnsi="宋体" w:eastAsia="宋体" w:cs="宋体"/>
                <w:b w:val="0"/>
                <w:color w:val="000000"/>
                <w:sz w:val="24"/>
              </w:rPr>
              <w:t>沙箱只读挂载、仅回环网络、能力全部丢弃、资源限制；不在宿主降级执行</w:t>
            </w:r>
          </w:p>
        </w:tc>
      </w:tr>
      <w:tr>
        <w:trPr>
          <w:cantSplit/>
        </w:trPr>
        <w:tc>
          <w:tcPr>
            <w:tcW w:type="dxa" w:w="2354"/>
            <w:vAlign w:val="center"/>
          </w:tcPr>
          <w:p>
            <w:pPr>
              <w:widowControl/>
              <w:spacing w:line="360" w:lineRule="auto" w:before="0" w:after="0"/>
              <w:ind w:firstLine="0"/>
              <w:jc w:val="center"/>
            </w:pPr>
            <w:r>
              <w:rPr>
                <w:rFonts w:ascii="宋体" w:hAnsi="宋体" w:eastAsia="宋体" w:cs="宋体"/>
                <w:b w:val="0"/>
                <w:color w:val="000000"/>
                <w:sz w:val="24"/>
              </w:rPr>
              <w:t>凭据外泄</w:t>
            </w:r>
          </w:p>
        </w:tc>
        <w:tc>
          <w:tcPr>
            <w:tcW w:type="dxa" w:w="6264"/>
            <w:vAlign w:val="center"/>
          </w:tcPr>
          <w:p>
            <w:pPr>
              <w:widowControl/>
              <w:spacing w:line="360" w:lineRule="auto" w:before="0" w:after="0"/>
              <w:ind w:firstLine="0"/>
              <w:jc w:val="left"/>
            </w:pPr>
            <w:r>
              <w:rPr>
                <w:rFonts w:ascii="宋体" w:hAnsi="宋体" w:eastAsia="宋体" w:cs="宋体"/>
                <w:b w:val="0"/>
                <w:color w:val="000000"/>
                <w:sz w:val="24"/>
              </w:rPr>
              <w:t>只使用每次随机生成的合成凭据；报告只记录泄露通道名与次数</w:t>
            </w:r>
          </w:p>
        </w:tc>
      </w:tr>
      <w:tr>
        <w:trPr>
          <w:cantSplit/>
        </w:trPr>
        <w:tc>
          <w:tcPr>
            <w:tcW w:type="dxa" w:w="2354"/>
            <w:vAlign w:val="center"/>
          </w:tcPr>
          <w:p>
            <w:pPr>
              <w:widowControl/>
              <w:spacing w:line="360" w:lineRule="auto" w:before="0" w:after="0"/>
              <w:ind w:firstLine="0"/>
              <w:jc w:val="center"/>
            </w:pPr>
            <w:r>
              <w:rPr>
                <w:rFonts w:ascii="宋体" w:hAnsi="宋体" w:eastAsia="宋体" w:cs="宋体"/>
                <w:b w:val="0"/>
                <w:color w:val="000000"/>
                <w:sz w:val="24"/>
              </w:rPr>
              <w:t>模型越权</w:t>
            </w:r>
          </w:p>
        </w:tc>
        <w:tc>
          <w:tcPr>
            <w:tcW w:type="dxa" w:w="6264"/>
            <w:vAlign w:val="center"/>
          </w:tcPr>
          <w:p>
            <w:pPr>
              <w:widowControl/>
              <w:spacing w:line="360" w:lineRule="auto" w:before="0" w:after="0"/>
              <w:ind w:firstLine="0"/>
              <w:jc w:val="left"/>
            </w:pPr>
            <w:r>
              <w:rPr>
                <w:rFonts w:ascii="宋体" w:hAnsi="宋体" w:eastAsia="宋体" w:cs="宋体"/>
                <w:b w:val="0"/>
                <w:color w:val="000000"/>
                <w:sz w:val="24"/>
              </w:rPr>
              <w:t>模型在独立边界内只看入口源码与脱敏失败事实，单次请求，只能生成新版本；不执行、不判定、不采纳</w:t>
            </w:r>
          </w:p>
        </w:tc>
      </w:tr>
      <w:tr>
        <w:trPr>
          <w:cantSplit/>
        </w:trPr>
        <w:tc>
          <w:tcPr>
            <w:tcW w:type="dxa" w:w="2354"/>
            <w:vAlign w:val="center"/>
          </w:tcPr>
          <w:p>
            <w:pPr>
              <w:widowControl/>
              <w:spacing w:line="360" w:lineRule="auto" w:before="0" w:after="0"/>
              <w:ind w:firstLine="0"/>
              <w:jc w:val="center"/>
            </w:pPr>
            <w:r>
              <w:rPr>
                <w:rFonts w:ascii="宋体" w:hAnsi="宋体" w:eastAsia="宋体" w:cs="宋体"/>
                <w:b w:val="0"/>
                <w:color w:val="000000"/>
                <w:sz w:val="24"/>
              </w:rPr>
              <w:t>过期操作</w:t>
            </w:r>
          </w:p>
        </w:tc>
        <w:tc>
          <w:tcPr>
            <w:tcW w:type="dxa" w:w="6264"/>
            <w:vAlign w:val="center"/>
          </w:tcPr>
          <w:p>
            <w:pPr>
              <w:widowControl/>
              <w:spacing w:line="360" w:lineRule="auto" w:before="0" w:after="0"/>
              <w:ind w:firstLine="0"/>
              <w:jc w:val="left"/>
            </w:pPr>
            <w:r>
              <w:rPr>
                <w:rFonts w:ascii="宋体" w:hAnsi="宋体" w:eastAsia="宋体" w:cs="宋体"/>
                <w:b w:val="0"/>
                <w:color w:val="000000"/>
                <w:sz w:val="24"/>
              </w:rPr>
              <w:t>期望对象核对，409拒绝；决定只追加</w:t>
            </w:r>
          </w:p>
        </w:tc>
      </w:tr>
      <w:tr>
        <w:trPr>
          <w:cantSplit/>
        </w:trPr>
        <w:tc>
          <w:tcPr>
            <w:tcW w:type="dxa" w:w="2354"/>
            <w:vAlign w:val="center"/>
          </w:tcPr>
          <w:p>
            <w:pPr>
              <w:widowControl/>
              <w:spacing w:line="360" w:lineRule="auto" w:before="0" w:after="0"/>
              <w:ind w:firstLine="0"/>
              <w:jc w:val="left"/>
            </w:pPr>
            <w:r>
              <w:rPr>
                <w:rFonts w:ascii="宋体" w:hAnsi="宋体" w:eastAsia="宋体" w:cs="宋体"/>
                <w:b w:val="0"/>
                <w:color w:val="000000"/>
                <w:sz w:val="24"/>
              </w:rPr>
              <w:t>自动改动原项目</w:t>
            </w:r>
          </w:p>
        </w:tc>
        <w:tc>
          <w:tcPr>
            <w:tcW w:type="dxa" w:w="6264"/>
            <w:vAlign w:val="center"/>
          </w:tcPr>
          <w:p>
            <w:pPr>
              <w:widowControl/>
              <w:spacing w:line="360" w:lineRule="auto" w:before="0" w:after="0"/>
              <w:ind w:firstLine="0"/>
              <w:jc w:val="left"/>
            </w:pPr>
            <w:r>
              <w:rPr>
                <w:rFonts w:ascii="宋体" w:hAnsi="宋体" w:eastAsia="宋体" w:cs="宋体"/>
                <w:b w:val="0"/>
                <w:color w:val="000000"/>
                <w:sz w:val="24"/>
              </w:rPr>
              <w:t>原项目应用状态始终为未应用，导出包交给开发者自行合并</w:t>
            </w:r>
          </w:p>
        </w:tc>
      </w:tr>
    </w:tbl>
    <w:p>
      <w:pPr>
        <w:widowControl/>
        <w:spacing w:line="192" w:lineRule="auto" w:before="0" w:after="0"/>
        <w:ind w:firstLine="0"/>
      </w:pPr>
    </w:p>
    <w:p>
      <w:pPr>
        <w:pStyle w:val="Heading2"/>
        <w:keepNext/>
        <w:spacing w:before="160" w:after="80" w:line="360" w:lineRule="auto"/>
        <w:ind w:firstLine="0"/>
        <w:jc w:val="left"/>
      </w:pPr>
      <w:r>
        <w:rPr>
          <w:rFonts w:ascii="黑体" w:hAnsi="黑体" w:eastAsia="黑体" w:cs="黑体"/>
          <w:b/>
          <w:color w:val="000000"/>
          <w:sz w:val="28"/>
        </w:rPr>
        <w:t>2.12 技术栈与工程规模</w:t>
      </w:r>
    </w:p>
    <w:p>
      <w:pPr>
        <w:widowControl/>
        <w:spacing w:line="360" w:lineRule="auto" w:before="0" w:after="60"/>
        <w:ind w:firstLine="480"/>
      </w:pPr>
      <w:r>
        <w:rPr>
          <w:rFonts w:ascii="宋体" w:hAnsi="宋体" w:eastAsia="宋体" w:cs="宋体"/>
          <w:b w:val="0"/>
          <w:color w:val="000000"/>
          <w:sz w:val="24"/>
        </w:rPr>
        <w:t>后端为Python 3.12，工作台服务基于标准库实现，无第三方Web框架；前端为原生HTML、CSS和JavaScript，无外部依赖；隔离使用bubblewrap，在Windows上经WSL运行，在Linux上原生运行；可选的本地模型经Ollama运行Qwen2.5-Coder 32B与Qwen3-Coder 30B量化版本[8][18]。核心判定包约4300行、受控访问组件约130行、工作台与试点程序约8300行、前端约3400行，项目自身测试函数580个。Windows交付包内置官方嵌入式Python，解压后双击即可查看，不需要预装Python、WSL或模型。</w:t>
      </w:r>
    </w:p>
    <w:p>
      <w:r>
        <w:br w:type="page"/>
      </w:r>
    </w:p>
    <w:p>
      <w:pPr>
        <w:pStyle w:val="2"/>
        <w:keepNext/>
        <w:spacing w:before="200" w:after="120" w:line="360" w:lineRule="auto"/>
        <w:ind w:firstLine="0"/>
        <w:jc w:val="center"/>
      </w:pPr>
      <w:r>
        <w:rPr>
          <w:rFonts w:ascii="黑体" w:hAnsi="黑体" w:eastAsia="黑体" w:cs="黑体"/>
          <w:b/>
          <w:color w:val="000000"/>
          <w:sz w:val="32"/>
        </w:rPr>
        <w:t>第三章 作品测试与分析</w:t>
      </w:r>
    </w:p>
    <w:p>
      <w:pPr>
        <w:pStyle w:val="Heading2"/>
        <w:keepNext/>
        <w:spacing w:before="160" w:after="80" w:line="360" w:lineRule="auto"/>
        <w:ind w:firstLine="0"/>
        <w:jc w:val="left"/>
      </w:pPr>
      <w:r>
        <w:rPr>
          <w:rFonts w:ascii="黑体" w:hAnsi="黑体" w:eastAsia="黑体" w:cs="黑体"/>
          <w:b/>
          <w:color w:val="000000"/>
          <w:sz w:val="28"/>
        </w:rPr>
        <w:t>3.1 测试方案与环境</w:t>
      </w:r>
    </w:p>
    <w:p>
      <w:pPr>
        <w:widowControl/>
        <w:spacing w:line="360" w:lineRule="auto" w:before="0" w:after="60"/>
        <w:ind w:firstLine="480"/>
      </w:pPr>
      <w:r>
        <w:rPr>
          <w:rFonts w:ascii="宋体" w:hAnsi="宋体" w:eastAsia="宋体" w:cs="宋体"/>
          <w:b w:val="0"/>
          <w:color w:val="000000"/>
          <w:sz w:val="24"/>
        </w:rPr>
        <w:t>测试围绕三个问题展开：CredProof能否发现现有方法漏掉的问题；它是否会把合格修改误判为不合格；产品流程在真实环境中是否完整可用。所有凭据都是每次随机生成的合成值，所有服务都是隔离环境内的本地模拟服务，不涉及真实账户。</w:t>
      </w:r>
    </w:p>
    <w:p>
      <w:pPr>
        <w:keepNext/>
        <w:widowControl/>
        <w:spacing w:line="360" w:lineRule="auto" w:before="0" w:after="40"/>
        <w:ind w:firstLine="0"/>
        <w:jc w:val="center"/>
      </w:pPr>
      <w:r>
        <w:rPr>
          <w:rFonts w:ascii="宋体" w:hAnsi="宋体" w:eastAsia="宋体" w:cs="宋体"/>
          <w:b w:val="0"/>
          <w:color w:val="000000"/>
          <w:sz w:val="24"/>
        </w:rPr>
        <w:t>表12 测试环境</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961"/>
        <w:gridCol w:w="6656"/>
      </w:tblGrid>
      <w:tr>
        <w:trPr>
          <w:cantSplit/>
          <w:tblHeader/>
        </w:trPr>
        <w:tc>
          <w:tcPr>
            <w:tcW w:type="dxa" w:w="1961"/>
            <w:vAlign w:val="center"/>
            <w:shd w:val="clear" w:fill="E7EEF0"/>
          </w:tcPr>
          <w:p>
            <w:pPr>
              <w:widowControl/>
              <w:spacing w:line="360" w:lineRule="auto" w:before="0" w:after="0"/>
              <w:ind w:firstLine="0"/>
              <w:jc w:val="center"/>
            </w:pPr>
            <w:r>
              <w:rPr>
                <w:rFonts w:ascii="宋体" w:hAnsi="宋体" w:eastAsia="宋体" w:cs="宋体"/>
                <w:b/>
                <w:color w:val="000000"/>
                <w:sz w:val="24"/>
              </w:rPr>
              <w:t>项目</w:t>
            </w:r>
          </w:p>
        </w:tc>
        <w:tc>
          <w:tcPr>
            <w:tcW w:type="dxa" w:w="6656"/>
            <w:vAlign w:val="center"/>
            <w:shd w:val="clear" w:fill="E7EEF0"/>
          </w:tcPr>
          <w:p>
            <w:pPr>
              <w:widowControl/>
              <w:spacing w:line="360" w:lineRule="auto" w:before="0" w:after="0"/>
              <w:ind w:firstLine="0"/>
              <w:jc w:val="center"/>
            </w:pPr>
            <w:r>
              <w:rPr>
                <w:rFonts w:ascii="宋体" w:hAnsi="宋体" w:eastAsia="宋体" w:cs="宋体"/>
                <w:b/>
                <w:color w:val="000000"/>
                <w:sz w:val="24"/>
              </w:rPr>
              <w:t>配置</w:t>
            </w:r>
          </w:p>
        </w:tc>
      </w:tr>
      <w:tr>
        <w:trPr>
          <w:cantSplit/>
        </w:trPr>
        <w:tc>
          <w:tcPr>
            <w:tcW w:type="dxa" w:w="1961"/>
            <w:vAlign w:val="center"/>
          </w:tcPr>
          <w:p>
            <w:pPr>
              <w:widowControl/>
              <w:spacing w:line="360" w:lineRule="auto" w:before="0" w:after="0"/>
              <w:ind w:firstLine="0"/>
              <w:jc w:val="center"/>
            </w:pPr>
            <w:r>
              <w:rPr>
                <w:rFonts w:ascii="宋体" w:hAnsi="宋体" w:eastAsia="宋体" w:cs="宋体"/>
                <w:b w:val="0"/>
                <w:color w:val="000000"/>
                <w:sz w:val="24"/>
              </w:rPr>
              <w:t>主机</w:t>
            </w:r>
          </w:p>
        </w:tc>
        <w:tc>
          <w:tcPr>
            <w:tcW w:type="dxa" w:w="6656"/>
            <w:vAlign w:val="center"/>
          </w:tcPr>
          <w:p>
            <w:pPr>
              <w:widowControl/>
              <w:spacing w:line="360" w:lineRule="auto" w:before="0" w:after="0"/>
              <w:ind w:firstLine="0"/>
              <w:jc w:val="left"/>
            </w:pPr>
            <w:r>
              <w:rPr>
                <w:rFonts w:ascii="宋体" w:hAnsi="宋体" w:eastAsia="宋体" w:cs="宋体"/>
                <w:b w:val="0"/>
                <w:color w:val="000000"/>
                <w:sz w:val="24"/>
              </w:rPr>
              <w:t>Windows 11专业版；Intel Core i9-14900；64 GB内存；NVIDIA GeForce RTX 50系列显卡（32 GB显存）</w:t>
            </w:r>
          </w:p>
        </w:tc>
      </w:tr>
      <w:tr>
        <w:trPr>
          <w:cantSplit/>
        </w:trPr>
        <w:tc>
          <w:tcPr>
            <w:tcW w:type="dxa" w:w="1961"/>
            <w:vAlign w:val="center"/>
          </w:tcPr>
          <w:p>
            <w:pPr>
              <w:widowControl/>
              <w:spacing w:line="360" w:lineRule="auto" w:before="0" w:after="0"/>
              <w:ind w:firstLine="0"/>
              <w:jc w:val="center"/>
            </w:pPr>
            <w:r>
              <w:rPr>
                <w:rFonts w:ascii="宋体" w:hAnsi="宋体" w:eastAsia="宋体" w:cs="宋体"/>
                <w:b w:val="0"/>
                <w:color w:val="000000"/>
                <w:sz w:val="24"/>
              </w:rPr>
              <w:t>隔离环境</w:t>
            </w:r>
          </w:p>
        </w:tc>
        <w:tc>
          <w:tcPr>
            <w:tcW w:type="dxa" w:w="6656"/>
            <w:vAlign w:val="center"/>
          </w:tcPr>
          <w:p>
            <w:pPr>
              <w:widowControl/>
              <w:spacing w:line="360" w:lineRule="auto" w:before="0" w:after="0"/>
              <w:ind w:firstLine="0"/>
              <w:jc w:val="left"/>
            </w:pPr>
            <w:r>
              <w:rPr>
                <w:rFonts w:ascii="宋体" w:hAnsi="宋体" w:eastAsia="宋体" w:cs="宋体"/>
                <w:b w:val="0"/>
                <w:color w:val="000000"/>
                <w:sz w:val="24"/>
              </w:rPr>
              <w:t>WSL Ubuntu 24.04 + bubblewrap 0.9.0；GitHub托管Ubuntu 24.04（CI）；Docker加固容器</w:t>
            </w:r>
          </w:p>
        </w:tc>
      </w:tr>
      <w:tr>
        <w:trPr>
          <w:cantSplit/>
        </w:trPr>
        <w:tc>
          <w:tcPr>
            <w:tcW w:type="dxa" w:w="1961"/>
            <w:vAlign w:val="center"/>
          </w:tcPr>
          <w:p>
            <w:pPr>
              <w:widowControl/>
              <w:spacing w:line="360" w:lineRule="auto" w:before="0" w:after="0"/>
              <w:ind w:firstLine="0"/>
              <w:jc w:val="center"/>
            </w:pPr>
            <w:r>
              <w:rPr>
                <w:rFonts w:ascii="宋体" w:hAnsi="宋体" w:eastAsia="宋体" w:cs="宋体"/>
                <w:b w:val="0"/>
                <w:color w:val="000000"/>
                <w:sz w:val="24"/>
              </w:rPr>
              <w:t>软件</w:t>
            </w:r>
          </w:p>
        </w:tc>
        <w:tc>
          <w:tcPr>
            <w:tcW w:type="dxa" w:w="6656"/>
            <w:vAlign w:val="center"/>
          </w:tcPr>
          <w:p>
            <w:pPr>
              <w:widowControl/>
              <w:spacing w:line="360" w:lineRule="auto" w:before="0" w:after="0"/>
              <w:ind w:firstLine="0"/>
              <w:jc w:val="left"/>
            </w:pPr>
            <w:r>
              <w:rPr>
                <w:rFonts w:ascii="宋体" w:hAnsi="宋体" w:eastAsia="宋体" w:cs="宋体"/>
                <w:b w:val="0"/>
                <w:color w:val="000000"/>
                <w:sz w:val="24"/>
              </w:rPr>
              <w:t>Python 3.12、pytest 8.4.2；交付包内置Python 3.12.10</w:t>
            </w:r>
          </w:p>
        </w:tc>
      </w:tr>
      <w:tr>
        <w:trPr>
          <w:cantSplit/>
        </w:trPr>
        <w:tc>
          <w:tcPr>
            <w:tcW w:type="dxa" w:w="1961"/>
            <w:vAlign w:val="center"/>
          </w:tcPr>
          <w:p>
            <w:pPr>
              <w:widowControl/>
              <w:spacing w:line="360" w:lineRule="auto" w:before="0" w:after="0"/>
              <w:ind w:firstLine="0"/>
              <w:jc w:val="center"/>
            </w:pPr>
            <w:r>
              <w:rPr>
                <w:rFonts w:ascii="宋体" w:hAnsi="宋体" w:eastAsia="宋体" w:cs="宋体"/>
                <w:b w:val="0"/>
                <w:color w:val="000000"/>
                <w:sz w:val="24"/>
              </w:rPr>
              <w:t>模型（可选）</w:t>
            </w:r>
          </w:p>
        </w:tc>
        <w:tc>
          <w:tcPr>
            <w:tcW w:type="dxa" w:w="6656"/>
            <w:vAlign w:val="center"/>
          </w:tcPr>
          <w:p>
            <w:pPr>
              <w:widowControl/>
              <w:spacing w:line="360" w:lineRule="auto" w:before="0" w:after="0"/>
              <w:ind w:firstLine="0"/>
              <w:jc w:val="left"/>
            </w:pPr>
            <w:r>
              <w:rPr>
                <w:rFonts w:ascii="宋体" w:hAnsi="宋体" w:eastAsia="宋体" w:cs="宋体"/>
                <w:b w:val="0"/>
                <w:color w:val="000000"/>
                <w:sz w:val="24"/>
              </w:rPr>
              <w:t>qwen2.5-coder:32b-instruct与qwen3-coder:30b，均为Q4_K_M量化，经Ollama本地运行</w:t>
            </w:r>
          </w:p>
        </w:tc>
      </w:tr>
      <w:tr>
        <w:trPr>
          <w:cantSplit/>
        </w:trPr>
        <w:tc>
          <w:tcPr>
            <w:tcW w:type="dxa" w:w="1961"/>
            <w:vAlign w:val="center"/>
          </w:tcPr>
          <w:p>
            <w:pPr>
              <w:widowControl/>
              <w:spacing w:line="360" w:lineRule="auto" w:before="0" w:after="0"/>
              <w:ind w:firstLine="0"/>
              <w:jc w:val="center"/>
            </w:pPr>
            <w:r>
              <w:rPr>
                <w:rFonts w:ascii="宋体" w:hAnsi="宋体" w:eastAsia="宋体" w:cs="宋体"/>
                <w:b w:val="0"/>
                <w:color w:val="000000"/>
                <w:sz w:val="24"/>
              </w:rPr>
              <w:t>对照方法</w:t>
            </w:r>
          </w:p>
        </w:tc>
        <w:tc>
          <w:tcPr>
            <w:tcW w:type="dxa" w:w="6656"/>
            <w:vAlign w:val="center"/>
          </w:tcPr>
          <w:p>
            <w:pPr>
              <w:widowControl/>
              <w:spacing w:line="360" w:lineRule="auto" w:before="0" w:after="0"/>
              <w:ind w:firstLine="0"/>
              <w:jc w:val="left"/>
            </w:pPr>
            <w:r>
              <w:rPr>
                <w:rFonts w:ascii="宋体" w:hAnsi="宋体" w:eastAsia="宋体" w:cs="宋体"/>
                <w:b w:val="0"/>
                <w:color w:val="000000"/>
                <w:sz w:val="24"/>
              </w:rPr>
              <w:t>业务测试（CI中的pytest）；冻结的Gitleaks/Bandit/Semgrep凭据规则[12]；两个本地大模型文本裁判</w:t>
            </w:r>
          </w:p>
        </w:tc>
      </w:tr>
    </w:tbl>
    <w:p>
      <w:pPr>
        <w:widowControl/>
        <w:spacing w:line="192" w:lineRule="auto" w:before="0" w:after="0"/>
        <w:ind w:firstLine="0"/>
      </w:pPr>
    </w:p>
    <w:p>
      <w:pPr>
        <w:keepNext/>
        <w:widowControl/>
        <w:spacing w:line="360" w:lineRule="auto" w:before="0" w:after="40"/>
        <w:ind w:firstLine="0"/>
        <w:jc w:val="center"/>
      </w:pPr>
      <w:r>
        <w:rPr>
          <w:rFonts w:ascii="宋体" w:hAnsi="宋体" w:eastAsia="宋体" w:cs="宋体"/>
          <w:b w:val="0"/>
          <w:color w:val="000000"/>
          <w:sz w:val="24"/>
        </w:rPr>
        <w:t>表13 测试矩阵</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514"/>
        <w:gridCol w:w="2674"/>
        <w:gridCol w:w="2437"/>
        <w:gridCol w:w="1992"/>
      </w:tblGrid>
      <w:tr>
        <w:trPr>
          <w:cantSplit/>
          <w:tblHeader/>
        </w:trPr>
        <w:tc>
          <w:tcPr>
            <w:tcW w:type="dxa" w:w="1514"/>
            <w:vAlign w:val="center"/>
            <w:shd w:val="clear" w:fill="E7EEF0"/>
          </w:tcPr>
          <w:p>
            <w:pPr>
              <w:widowControl/>
              <w:spacing w:line="360" w:lineRule="auto" w:before="0" w:after="0"/>
              <w:ind w:firstLine="0"/>
              <w:jc w:val="center"/>
            </w:pPr>
            <w:r>
              <w:rPr>
                <w:rFonts w:ascii="宋体" w:hAnsi="宋体" w:eastAsia="宋体" w:cs="宋体"/>
                <w:b/>
                <w:color w:val="000000"/>
                <w:sz w:val="24"/>
              </w:rPr>
              <w:t>测试</w:t>
            </w:r>
          </w:p>
        </w:tc>
        <w:tc>
          <w:tcPr>
            <w:tcW w:type="dxa" w:w="2674"/>
            <w:vAlign w:val="center"/>
            <w:shd w:val="clear" w:fill="E7EEF0"/>
          </w:tcPr>
          <w:p>
            <w:pPr>
              <w:widowControl/>
              <w:spacing w:line="360" w:lineRule="auto" w:before="0" w:after="0"/>
              <w:ind w:firstLine="0"/>
              <w:jc w:val="center"/>
            </w:pPr>
            <w:r>
              <w:rPr>
                <w:rFonts w:ascii="宋体" w:hAnsi="宋体" w:eastAsia="宋体" w:cs="宋体"/>
                <w:b/>
                <w:color w:val="000000"/>
                <w:sz w:val="24"/>
              </w:rPr>
              <w:t>对象</w:t>
            </w:r>
          </w:p>
        </w:tc>
        <w:tc>
          <w:tcPr>
            <w:tcW w:type="dxa" w:w="2437"/>
            <w:vAlign w:val="center"/>
            <w:shd w:val="clear" w:fill="E7EEF0"/>
          </w:tcPr>
          <w:p>
            <w:pPr>
              <w:widowControl/>
              <w:spacing w:line="360" w:lineRule="auto" w:before="0" w:after="0"/>
              <w:ind w:firstLine="0"/>
              <w:jc w:val="center"/>
            </w:pPr>
            <w:r>
              <w:rPr>
                <w:rFonts w:ascii="宋体" w:hAnsi="宋体" w:eastAsia="宋体" w:cs="宋体"/>
                <w:b/>
                <w:color w:val="000000"/>
                <w:sz w:val="24"/>
              </w:rPr>
              <w:t>方法</w:t>
            </w:r>
          </w:p>
        </w:tc>
        <w:tc>
          <w:tcPr>
            <w:tcW w:type="dxa" w:w="1992"/>
            <w:vAlign w:val="center"/>
            <w:shd w:val="clear" w:fill="E7EEF0"/>
          </w:tcPr>
          <w:p>
            <w:pPr>
              <w:widowControl/>
              <w:spacing w:line="360" w:lineRule="auto" w:before="0" w:after="0"/>
              <w:ind w:firstLine="0"/>
              <w:jc w:val="center"/>
            </w:pPr>
            <w:r>
              <w:rPr>
                <w:rFonts w:ascii="宋体" w:hAnsi="宋体" w:eastAsia="宋体" w:cs="宋体"/>
                <w:b/>
                <w:color w:val="000000"/>
                <w:sz w:val="24"/>
              </w:rPr>
              <w:t>结论</w:t>
            </w:r>
          </w:p>
        </w:tc>
      </w:tr>
      <w:tr>
        <w:trPr>
          <w:cantSplit/>
        </w:trPr>
        <w:tc>
          <w:tcPr>
            <w:tcW w:type="dxa" w:w="1514"/>
            <w:vAlign w:val="center"/>
          </w:tcPr>
          <w:p>
            <w:pPr>
              <w:widowControl/>
              <w:spacing w:line="360" w:lineRule="auto" w:before="0" w:after="0"/>
              <w:ind w:firstLine="0"/>
              <w:jc w:val="left"/>
            </w:pPr>
            <w:r>
              <w:rPr>
                <w:rFonts w:ascii="宋体" w:hAnsi="宋体" w:eastAsia="宋体" w:cs="宋体"/>
                <w:b w:val="0"/>
                <w:color w:val="000000"/>
                <w:sz w:val="24"/>
              </w:rPr>
              <w:t>实验一 真实案例闭环</w:t>
            </w:r>
          </w:p>
        </w:tc>
        <w:tc>
          <w:tcPr>
            <w:tcW w:type="dxa" w:w="2674"/>
            <w:vAlign w:val="center"/>
          </w:tcPr>
          <w:p>
            <w:pPr>
              <w:widowControl/>
              <w:spacing w:line="360" w:lineRule="auto" w:before="0" w:after="0"/>
              <w:ind w:firstLine="0"/>
              <w:jc w:val="left"/>
            </w:pPr>
            <w:r>
              <w:rPr>
                <w:rFonts w:ascii="宋体" w:hAnsi="宋体" w:eastAsia="宋体" w:cs="宋体"/>
                <w:b w:val="0"/>
                <w:color w:val="000000"/>
                <w:sz w:val="24"/>
              </w:rPr>
              <w:t>资料助手（3类缺陷、4项必要测试）</w:t>
            </w:r>
          </w:p>
        </w:tc>
        <w:tc>
          <w:tcPr>
            <w:tcW w:type="dxa" w:w="2437"/>
            <w:vAlign w:val="center"/>
          </w:tcPr>
          <w:p>
            <w:pPr>
              <w:widowControl/>
              <w:spacing w:line="360" w:lineRule="auto" w:before="0" w:after="0"/>
              <w:ind w:firstLine="0"/>
              <w:jc w:val="left"/>
            </w:pPr>
            <w:r>
              <w:rPr>
                <w:rFonts w:ascii="宋体" w:hAnsi="宋体" w:eastAsia="宋体" w:cs="宋体"/>
                <w:b w:val="0"/>
                <w:color w:val="000000"/>
                <w:sz w:val="24"/>
              </w:rPr>
              <w:t>原问题→AI候选→开发者修订→采纳约束→导出复检</w:t>
            </w:r>
          </w:p>
        </w:tc>
        <w:tc>
          <w:tcPr>
            <w:tcW w:type="dxa" w:w="1992"/>
            <w:vAlign w:val="center"/>
          </w:tcPr>
          <w:p>
            <w:pPr>
              <w:widowControl/>
              <w:spacing w:line="360" w:lineRule="auto" w:before="0" w:after="0"/>
              <w:ind w:firstLine="0"/>
              <w:jc w:val="left"/>
            </w:pPr>
            <w:r>
              <w:rPr>
                <w:rFonts w:ascii="宋体" w:hAnsi="宋体" w:eastAsia="宋体" w:cs="宋体"/>
                <w:b w:val="0"/>
                <w:color w:val="000000"/>
                <w:sz w:val="24"/>
              </w:rPr>
              <w:t>闭环完整可用，AI候选被正确拒绝</w:t>
            </w:r>
          </w:p>
        </w:tc>
      </w:tr>
      <w:tr>
        <w:trPr>
          <w:cantSplit/>
        </w:trPr>
        <w:tc>
          <w:tcPr>
            <w:tcW w:type="dxa" w:w="1514"/>
            <w:vAlign w:val="center"/>
          </w:tcPr>
          <w:p>
            <w:pPr>
              <w:widowControl/>
              <w:spacing w:line="360" w:lineRule="auto" w:before="0" w:after="0"/>
              <w:ind w:firstLine="0"/>
              <w:jc w:val="left"/>
            </w:pPr>
            <w:r>
              <w:rPr>
                <w:rFonts w:ascii="宋体" w:hAnsi="宋体" w:eastAsia="宋体" w:cs="宋体"/>
                <w:b w:val="0"/>
                <w:color w:val="000000"/>
                <w:sz w:val="24"/>
              </w:rPr>
              <w:t>实验二 多方法对照</w:t>
            </w:r>
          </w:p>
        </w:tc>
        <w:tc>
          <w:tcPr>
            <w:tcW w:type="dxa" w:w="2674"/>
            <w:vAlign w:val="center"/>
          </w:tcPr>
          <w:p>
            <w:pPr>
              <w:widowControl/>
              <w:spacing w:line="360" w:lineRule="auto" w:before="0" w:after="0"/>
              <w:ind w:firstLine="0"/>
              <w:jc w:val="left"/>
            </w:pPr>
            <w:r>
              <w:rPr>
                <w:rFonts w:ascii="宋体" w:hAnsi="宋体" w:eastAsia="宋体" w:cs="宋体"/>
                <w:b w:val="0"/>
                <w:color w:val="000000"/>
                <w:sz w:val="24"/>
              </w:rPr>
              <w:t>bench-v1冻结的88条记录</w:t>
            </w:r>
          </w:p>
        </w:tc>
        <w:tc>
          <w:tcPr>
            <w:tcW w:type="dxa" w:w="2437"/>
            <w:vAlign w:val="center"/>
          </w:tcPr>
          <w:p>
            <w:pPr>
              <w:widowControl/>
              <w:spacing w:line="360" w:lineRule="auto" w:before="0" w:after="0"/>
              <w:ind w:firstLine="0"/>
              <w:jc w:val="left"/>
            </w:pPr>
            <w:r>
              <w:rPr>
                <w:rFonts w:ascii="宋体" w:hAnsi="宋体" w:eastAsia="宋体" w:cs="宋体"/>
                <w:b w:val="0"/>
                <w:color w:val="000000"/>
                <w:sz w:val="24"/>
              </w:rPr>
              <w:t>5种方法按各自覆盖分母统计</w:t>
            </w:r>
          </w:p>
        </w:tc>
        <w:tc>
          <w:tcPr>
            <w:tcW w:type="dxa" w:w="1992"/>
            <w:vAlign w:val="center"/>
          </w:tcPr>
          <w:p>
            <w:pPr>
              <w:widowControl/>
              <w:spacing w:line="360" w:lineRule="auto" w:before="0" w:after="0"/>
              <w:ind w:firstLine="0"/>
              <w:jc w:val="left"/>
            </w:pPr>
            <w:r>
              <w:rPr>
                <w:rFonts w:ascii="宋体" w:hAnsi="宋体" w:eastAsia="宋体" w:cs="宋体"/>
                <w:b w:val="0"/>
                <w:color w:val="000000"/>
                <w:sz w:val="24"/>
              </w:rPr>
              <w:t>6个跳转泄露补丁仅CredProof拦截</w:t>
            </w:r>
          </w:p>
        </w:tc>
      </w:tr>
      <w:tr>
        <w:trPr>
          <w:cantSplit/>
        </w:trPr>
        <w:tc>
          <w:tcPr>
            <w:tcW w:type="dxa" w:w="1514"/>
            <w:vAlign w:val="center"/>
          </w:tcPr>
          <w:p>
            <w:pPr>
              <w:widowControl/>
              <w:spacing w:line="360" w:lineRule="auto" w:before="0" w:after="0"/>
              <w:ind w:firstLine="0"/>
              <w:jc w:val="left"/>
            </w:pPr>
            <w:r>
              <w:rPr>
                <w:rFonts w:ascii="宋体" w:hAnsi="宋体" w:eastAsia="宋体" w:cs="宋体"/>
                <w:b w:val="0"/>
                <w:color w:val="000000"/>
                <w:sz w:val="24"/>
              </w:rPr>
              <w:t>实验三 外部组件</w:t>
            </w:r>
          </w:p>
        </w:tc>
        <w:tc>
          <w:tcPr>
            <w:tcW w:type="dxa" w:w="2674"/>
            <w:vAlign w:val="center"/>
          </w:tcPr>
          <w:p>
            <w:pPr>
              <w:widowControl/>
              <w:spacing w:line="360" w:lineRule="auto" w:before="0" w:after="0"/>
              <w:ind w:firstLine="0"/>
              <w:jc w:val="left"/>
            </w:pPr>
            <w:r>
              <w:rPr>
                <w:rFonts w:ascii="宋体" w:hAnsi="宋体" w:eastAsia="宋体" w:cs="宋体"/>
                <w:b w:val="0"/>
                <w:color w:val="000000"/>
                <w:sz w:val="24"/>
              </w:rPr>
              <w:t>python-dotenv v1.2.2（114项上游测试+3项适配测试）</w:t>
            </w:r>
          </w:p>
        </w:tc>
        <w:tc>
          <w:tcPr>
            <w:tcW w:type="dxa" w:w="2437"/>
            <w:vAlign w:val="center"/>
          </w:tcPr>
          <w:p>
            <w:pPr>
              <w:widowControl/>
              <w:spacing w:line="360" w:lineRule="auto" w:before="0" w:after="0"/>
              <w:ind w:firstLine="0"/>
              <w:jc w:val="left"/>
            </w:pPr>
            <w:r>
              <w:rPr>
                <w:rFonts w:ascii="宋体" w:hAnsi="宋体" w:eastAsia="宋体" w:cs="宋体"/>
                <w:b w:val="0"/>
                <w:color w:val="000000"/>
                <w:sz w:val="24"/>
              </w:rPr>
              <w:t>4个版本对照，导出后新目录复检</w:t>
            </w:r>
          </w:p>
        </w:tc>
        <w:tc>
          <w:tcPr>
            <w:tcW w:type="dxa" w:w="1992"/>
            <w:vAlign w:val="center"/>
          </w:tcPr>
          <w:p>
            <w:pPr>
              <w:widowControl/>
              <w:spacing w:line="360" w:lineRule="auto" w:before="0" w:after="0"/>
              <w:ind w:firstLine="0"/>
              <w:jc w:val="left"/>
            </w:pPr>
            <w:r>
              <w:rPr>
                <w:rFonts w:ascii="宋体" w:hAnsi="宋体" w:eastAsia="宋体" w:cs="宋体"/>
                <w:b w:val="0"/>
                <w:color w:val="000000"/>
                <w:sz w:val="24"/>
              </w:rPr>
              <w:t>业务全绿不等于安全</w:t>
            </w:r>
          </w:p>
        </w:tc>
      </w:tr>
      <w:tr>
        <w:trPr>
          <w:cantSplit/>
        </w:trPr>
        <w:tc>
          <w:tcPr>
            <w:tcW w:type="dxa" w:w="1514"/>
            <w:vAlign w:val="center"/>
          </w:tcPr>
          <w:p>
            <w:pPr>
              <w:widowControl/>
              <w:spacing w:line="360" w:lineRule="auto" w:before="0" w:after="0"/>
              <w:ind w:firstLine="0"/>
              <w:jc w:val="left"/>
            </w:pPr>
            <w:r>
              <w:rPr>
                <w:rFonts w:ascii="宋体" w:hAnsi="宋体" w:eastAsia="宋体" w:cs="宋体"/>
                <w:b w:val="0"/>
                <w:color w:val="000000"/>
                <w:sz w:val="24"/>
              </w:rPr>
              <w:t>实验四 本地模型候选</w:t>
            </w:r>
          </w:p>
        </w:tc>
        <w:tc>
          <w:tcPr>
            <w:tcW w:type="dxa" w:w="2674"/>
            <w:vAlign w:val="center"/>
          </w:tcPr>
          <w:p>
            <w:pPr>
              <w:widowControl/>
              <w:spacing w:line="360" w:lineRule="auto" w:before="0" w:after="0"/>
              <w:ind w:firstLine="0"/>
              <w:jc w:val="left"/>
            </w:pPr>
            <w:r>
              <w:rPr>
                <w:rFonts w:ascii="宋体" w:hAnsi="宋体" w:eastAsia="宋体" w:cs="宋体"/>
                <w:b w:val="0"/>
                <w:color w:val="000000"/>
                <w:sz w:val="24"/>
              </w:rPr>
              <w:t>资料助手原问题版</w:t>
            </w:r>
          </w:p>
        </w:tc>
        <w:tc>
          <w:tcPr>
            <w:tcW w:type="dxa" w:w="2437"/>
            <w:vAlign w:val="center"/>
          </w:tcPr>
          <w:p>
            <w:pPr>
              <w:widowControl/>
              <w:spacing w:line="360" w:lineRule="auto" w:before="0" w:after="0"/>
              <w:ind w:firstLine="0"/>
              <w:jc w:val="left"/>
            </w:pPr>
            <w:r>
              <w:rPr>
                <w:rFonts w:ascii="宋体" w:hAnsi="宋体" w:eastAsia="宋体" w:cs="宋体"/>
                <w:b w:val="0"/>
                <w:color w:val="000000"/>
                <w:sz w:val="24"/>
              </w:rPr>
              <w:t>页面发起单次模型请求，候选进入版本链</w:t>
            </w:r>
          </w:p>
        </w:tc>
        <w:tc>
          <w:tcPr>
            <w:tcW w:type="dxa" w:w="1992"/>
            <w:vAlign w:val="center"/>
          </w:tcPr>
          <w:p>
            <w:pPr>
              <w:widowControl/>
              <w:spacing w:line="360" w:lineRule="auto" w:before="0" w:after="0"/>
              <w:ind w:firstLine="0"/>
              <w:jc w:val="left"/>
            </w:pPr>
            <w:r>
              <w:rPr>
                <w:rFonts w:ascii="宋体" w:hAnsi="宋体" w:eastAsia="宋体" w:cs="宋体"/>
                <w:b w:val="0"/>
                <w:color w:val="000000"/>
                <w:sz w:val="24"/>
              </w:rPr>
              <w:t>候选不通过，未被采纳</w:t>
            </w:r>
          </w:p>
        </w:tc>
      </w:tr>
      <w:tr>
        <w:trPr>
          <w:cantSplit/>
        </w:trPr>
        <w:tc>
          <w:tcPr>
            <w:tcW w:type="dxa" w:w="1514"/>
            <w:vAlign w:val="center"/>
          </w:tcPr>
          <w:p>
            <w:pPr>
              <w:widowControl/>
              <w:spacing w:line="360" w:lineRule="auto" w:before="0" w:after="0"/>
              <w:ind w:firstLine="0"/>
              <w:jc w:val="left"/>
            </w:pPr>
            <w:r>
              <w:rPr>
                <w:rFonts w:ascii="宋体" w:hAnsi="宋体" w:eastAsia="宋体" w:cs="宋体"/>
                <w:b w:val="0"/>
                <w:color w:val="000000"/>
                <w:sz w:val="24"/>
              </w:rPr>
              <w:t>实验五 流水线门禁</w:t>
            </w:r>
          </w:p>
        </w:tc>
        <w:tc>
          <w:tcPr>
            <w:tcW w:type="dxa" w:w="2674"/>
            <w:vAlign w:val="center"/>
          </w:tcPr>
          <w:p>
            <w:pPr>
              <w:widowControl/>
              <w:spacing w:line="360" w:lineRule="auto" w:before="0" w:after="0"/>
              <w:ind w:firstLine="0"/>
              <w:jc w:val="left"/>
            </w:pPr>
            <w:r>
              <w:rPr>
                <w:rFonts w:ascii="宋体" w:hAnsi="宋体" w:eastAsia="宋体" w:cs="宋体"/>
                <w:b w:val="0"/>
                <w:color w:val="000000"/>
                <w:sz w:val="24"/>
              </w:rPr>
              <w:t>含缺陷PR与参考修复PR</w:t>
            </w:r>
          </w:p>
        </w:tc>
        <w:tc>
          <w:tcPr>
            <w:tcW w:type="dxa" w:w="2437"/>
            <w:vAlign w:val="center"/>
          </w:tcPr>
          <w:p>
            <w:pPr>
              <w:widowControl/>
              <w:spacing w:line="360" w:lineRule="auto" w:before="0" w:after="0"/>
              <w:ind w:firstLine="0"/>
              <w:jc w:val="left"/>
            </w:pPr>
            <w:r>
              <w:rPr>
                <w:rFonts w:ascii="宋体" w:hAnsi="宋体" w:eastAsia="宋体" w:cs="宋体"/>
                <w:b w:val="0"/>
                <w:color w:val="000000"/>
                <w:sz w:val="24"/>
              </w:rPr>
              <w:t>GitHub Actions原生与容器作业</w:t>
            </w:r>
          </w:p>
        </w:tc>
        <w:tc>
          <w:tcPr>
            <w:tcW w:type="dxa" w:w="1992"/>
            <w:vAlign w:val="center"/>
          </w:tcPr>
          <w:p>
            <w:pPr>
              <w:widowControl/>
              <w:spacing w:line="360" w:lineRule="auto" w:before="0" w:after="0"/>
              <w:ind w:firstLine="0"/>
              <w:jc w:val="left"/>
            </w:pPr>
            <w:r>
              <w:rPr>
                <w:rFonts w:ascii="宋体" w:hAnsi="宋体" w:eastAsia="宋体" w:cs="宋体"/>
                <w:b w:val="0"/>
                <w:color w:val="000000"/>
                <w:sz w:val="24"/>
              </w:rPr>
              <w:t>结论与退出码一致，锚点16/16</w:t>
            </w:r>
          </w:p>
        </w:tc>
      </w:tr>
      <w:tr>
        <w:trPr>
          <w:cantSplit/>
        </w:trPr>
        <w:tc>
          <w:tcPr>
            <w:tcW w:type="dxa" w:w="1514"/>
            <w:vAlign w:val="center"/>
          </w:tcPr>
          <w:p>
            <w:pPr>
              <w:widowControl/>
              <w:spacing w:line="360" w:lineRule="auto" w:before="0" w:after="0"/>
              <w:ind w:firstLine="0"/>
              <w:jc w:val="center"/>
            </w:pPr>
            <w:r>
              <w:rPr>
                <w:rFonts w:ascii="宋体" w:hAnsi="宋体" w:eastAsia="宋体" w:cs="宋体"/>
                <w:b w:val="0"/>
                <w:color w:val="000000"/>
                <w:sz w:val="24"/>
              </w:rPr>
              <w:t>自身测试</w:t>
            </w:r>
          </w:p>
        </w:tc>
        <w:tc>
          <w:tcPr>
            <w:tcW w:type="dxa" w:w="2674"/>
            <w:vAlign w:val="center"/>
          </w:tcPr>
          <w:p>
            <w:pPr>
              <w:widowControl/>
              <w:spacing w:line="360" w:lineRule="auto" w:before="0" w:after="0"/>
              <w:ind w:firstLine="0"/>
              <w:jc w:val="left"/>
            </w:pPr>
            <w:r>
              <w:rPr>
                <w:rFonts w:ascii="宋体" w:hAnsi="宋体" w:eastAsia="宋体" w:cs="宋体"/>
                <w:b w:val="0"/>
                <w:color w:val="000000"/>
                <w:sz w:val="24"/>
              </w:rPr>
              <w:t>工作台、审阅、上传、交付包</w:t>
            </w:r>
          </w:p>
        </w:tc>
        <w:tc>
          <w:tcPr>
            <w:tcW w:type="dxa" w:w="2437"/>
            <w:vAlign w:val="center"/>
          </w:tcPr>
          <w:p>
            <w:pPr>
              <w:widowControl/>
              <w:spacing w:line="360" w:lineRule="auto" w:before="0" w:after="0"/>
              <w:ind w:firstLine="0"/>
              <w:jc w:val="left"/>
            </w:pPr>
            <w:r>
              <w:rPr>
                <w:rFonts w:ascii="宋体" w:hAnsi="宋体" w:eastAsia="宋体" w:cs="宋体"/>
                <w:b w:val="0"/>
                <w:color w:val="000000"/>
                <w:sz w:val="24"/>
              </w:rPr>
              <w:t>单元与协议测试、真实HTTP、浏览器自动检查</w:t>
            </w:r>
          </w:p>
        </w:tc>
        <w:tc>
          <w:tcPr>
            <w:tcW w:type="dxa" w:w="1992"/>
            <w:vAlign w:val="center"/>
          </w:tcPr>
          <w:p>
            <w:pPr>
              <w:widowControl/>
              <w:spacing w:line="360" w:lineRule="auto" w:before="0" w:after="0"/>
              <w:ind w:firstLine="0"/>
              <w:jc w:val="center"/>
            </w:pPr>
            <w:r>
              <w:rPr>
                <w:rFonts w:ascii="宋体" w:hAnsi="宋体" w:eastAsia="宋体" w:cs="宋体"/>
                <w:b w:val="0"/>
                <w:color w:val="000000"/>
                <w:sz w:val="24"/>
              </w:rPr>
              <w:t>见3.7节</w:t>
            </w:r>
          </w:p>
        </w:tc>
      </w:tr>
    </w:tbl>
    <w:p>
      <w:pPr>
        <w:widowControl/>
        <w:spacing w:line="192" w:lineRule="auto" w:before="0" w:after="0"/>
        <w:ind w:firstLine="0"/>
      </w:pPr>
    </w:p>
    <w:p>
      <w:pPr>
        <w:pStyle w:val="Heading2"/>
        <w:keepNext/>
        <w:spacing w:before="160" w:after="80" w:line="360" w:lineRule="auto"/>
        <w:ind w:firstLine="0"/>
        <w:jc w:val="left"/>
      </w:pPr>
      <w:r>
        <w:rPr>
          <w:rFonts w:ascii="黑体" w:hAnsi="黑体" w:eastAsia="黑体" w:cs="黑体"/>
          <w:b/>
          <w:color w:val="000000"/>
          <w:sz w:val="28"/>
        </w:rPr>
        <w:t>3.2 实验一：真实案例闭环——资料助手</w:t>
      </w:r>
    </w:p>
    <w:p>
      <w:pPr>
        <w:widowControl/>
        <w:spacing w:line="360" w:lineRule="auto" w:before="0" w:after="60"/>
        <w:ind w:firstLine="480"/>
      </w:pPr>
      <w:r>
        <w:rPr>
          <w:rFonts w:ascii="宋体" w:hAnsi="宋体" w:eastAsia="宋体" w:cs="宋体"/>
          <w:b w:val="0"/>
          <w:color w:val="000000"/>
          <w:sz w:val="24"/>
        </w:rPr>
        <w:t>资料助手是一个小型Python工具：按请求读取一份资料，再带着凭据调用一个服务。原始实现含三类缺陷：读取请求给出的任意路径、跟随跳转、把凭据写进日志。我们用同一份配置、同一组必要测试、同一个检查器检查三个版本（图14）。</w:t>
      </w:r>
    </w:p>
    <w:p>
      <w:pPr>
        <w:keepNext/>
        <w:widowControl/>
        <w:spacing w:line="240" w:lineRule="auto" w:before="0" w:after="0"/>
        <w:ind w:firstLine="0"/>
        <w:jc w:val="center"/>
      </w:pPr>
      <w:r>
        <w:drawing>
          <wp:inline xmlns:a="http://schemas.openxmlformats.org/drawingml/2006/main" xmlns:pic="http://schemas.openxmlformats.org/drawingml/2006/picture">
            <wp:extent cx="5472000" cy="2258811"/>
            <wp:docPr id="14" name="Picture 14"/>
            <wp:cNvGraphicFramePr>
              <a:graphicFrameLocks noChangeAspect="1"/>
            </wp:cNvGraphicFramePr>
            <a:graphic>
              <a:graphicData uri="http://schemas.openxmlformats.org/drawingml/2006/picture">
                <pic:pic>
                  <pic:nvPicPr>
                    <pic:cNvPr id="0" name="chart_case.png"/>
                    <pic:cNvPicPr/>
                  </pic:nvPicPr>
                  <pic:blipFill>
                    <a:blip r:embed="rId21"/>
                    <a:stretch>
                      <a:fillRect/>
                    </a:stretch>
                  </pic:blipFill>
                  <pic:spPr>
                    <a:xfrm>
                      <a:off x="0" y="0"/>
                      <a:ext cx="5472000" cy="2258811"/>
                    </a:xfrm>
                    <a:prstGeom prst="rect"/>
                  </pic:spPr>
                </pic:pic>
              </a:graphicData>
            </a:graphic>
          </wp:inline>
        </w:drawing>
      </w:r>
    </w:p>
    <w:p>
      <w:pPr>
        <w:widowControl/>
        <w:spacing w:line="360" w:lineRule="auto" w:before="0" w:after="120"/>
        <w:ind w:firstLine="0"/>
        <w:jc w:val="center"/>
      </w:pPr>
      <w:r>
        <w:rPr>
          <w:rFonts w:ascii="宋体" w:hAnsi="宋体" w:eastAsia="宋体" w:cs="宋体"/>
          <w:b w:val="0"/>
          <w:color w:val="000000"/>
          <w:sz w:val="24"/>
        </w:rPr>
        <w:t>图14 资料助手三个版本的五个问题（数据来自真实检查报告）</w:t>
      </w:r>
    </w:p>
    <w:p>
      <w:pPr>
        <w:widowControl/>
        <w:spacing w:line="360" w:lineRule="auto" w:before="0" w:after="60"/>
        <w:ind w:left="480" w:hanging="240"/>
        <w:jc w:val="left"/>
      </w:pPr>
      <w:r>
        <w:rPr>
          <w:rFonts w:ascii="宋体" w:hAnsi="宋体" w:eastAsia="宋体" w:cs="宋体"/>
          <w:b w:val="0"/>
          <w:color w:val="000000"/>
          <w:sz w:val="24"/>
        </w:rPr>
        <w:t xml:space="preserve">• </w:t>
      </w:r>
      <w:r>
        <w:rPr>
          <w:rFonts w:ascii="宋体" w:hAnsi="宋体" w:eastAsia="宋体" w:cs="宋体"/>
          <w:b/>
          <w:color w:val="000000"/>
          <w:sz w:val="24"/>
        </w:rPr>
        <w:t>原问题：不通过（实际违规）。</w:t>
      </w:r>
      <w:r>
        <w:rPr>
          <w:rFonts w:ascii="宋体" w:hAnsi="宋体" w:eastAsia="宋体" w:cs="宋体"/>
          <w:b w:val="0"/>
          <w:color w:val="000000"/>
          <w:sz w:val="24"/>
        </w:rPr>
        <w:t xml:space="preserve"> 读取了禁止目录中的secrets/secret.txt；跟随跳转，禁止服务收到1次带凭据的请求；凭据出现在日志、返回值和标准输出3个通道；必要测试2/4通过。</w:t>
      </w:r>
    </w:p>
    <w:p>
      <w:pPr>
        <w:widowControl/>
        <w:spacing w:line="360" w:lineRule="auto" w:before="0" w:after="60"/>
        <w:ind w:left="480" w:hanging="240"/>
        <w:jc w:val="left"/>
      </w:pPr>
      <w:r>
        <w:rPr>
          <w:rFonts w:ascii="宋体" w:hAnsi="宋体" w:eastAsia="宋体" w:cs="宋体"/>
          <w:b w:val="0"/>
          <w:color w:val="000000"/>
          <w:sz w:val="24"/>
        </w:rPr>
        <w:t xml:space="preserve">• </w:t>
      </w:r>
      <w:r>
        <w:rPr>
          <w:rFonts w:ascii="宋体" w:hAnsi="宋体" w:eastAsia="宋体" w:cs="宋体"/>
          <w:b/>
          <w:color w:val="000000"/>
          <w:sz w:val="24"/>
        </w:rPr>
        <w:t>AI候选v000：不通过（必要行为没有发生）。</w:t>
      </w:r>
      <w:r>
        <w:rPr>
          <w:rFonts w:ascii="宋体" w:hAnsi="宋体" w:eastAsia="宋体" w:cs="宋体"/>
          <w:b w:val="0"/>
          <w:color w:val="000000"/>
          <w:sz w:val="24"/>
        </w:rPr>
        <w:t xml:space="preserve"> 这是本地Qwen2.5-Coder 32B的历史输出，原样导入，没有重新推理。模型解释“缺少导入，补上即可”，但候选删掉了必需的导入，入口在第一个场景抛出NameError，必要测试1/4通过；允许资料读取0次、带凭据的服务请求0次。它没有越界、没有泄露，是因为什么都没做。五个问题把它标为“没有发生”而不是“正常”，负责人随即拒绝。</w:t>
      </w:r>
    </w:p>
    <w:p>
      <w:pPr>
        <w:widowControl/>
        <w:spacing w:line="360" w:lineRule="auto" w:before="0" w:after="60"/>
        <w:ind w:left="480" w:hanging="240"/>
        <w:jc w:val="left"/>
      </w:pPr>
      <w:r>
        <w:rPr>
          <w:rFonts w:ascii="宋体" w:hAnsi="宋体" w:eastAsia="宋体" w:cs="宋体"/>
          <w:b w:val="0"/>
          <w:color w:val="000000"/>
          <w:sz w:val="24"/>
        </w:rPr>
        <w:t xml:space="preserve">• </w:t>
      </w:r>
      <w:r>
        <w:rPr>
          <w:rFonts w:ascii="宋体" w:hAnsi="宋体" w:eastAsia="宋体" w:cs="宋体"/>
          <w:b/>
          <w:color w:val="000000"/>
          <w:sz w:val="24"/>
        </w:rPr>
        <w:t>开发者修订v001：通过。</w:t>
      </w:r>
      <w:r>
        <w:rPr>
          <w:rFonts w:ascii="宋体" w:hAnsi="宋体" w:eastAsia="宋体" w:cs="宋体"/>
          <w:b w:val="0"/>
          <w:color w:val="000000"/>
          <w:sz w:val="24"/>
        </w:rPr>
        <w:t xml:space="preserve"> 开发者改用受控访问组件，保留真实文件读取、服务认证和异常约定。4项必要测试全部执行并通过，14项条件全部满足；读取允许资料5次，允许服务收到4次带凭据请求，禁止服务0次，跳转场景按约定抛出HTTPError。此时状态为“通过、待人工决定、未应用”。</w:t>
      </w:r>
    </w:p>
    <w:p>
      <w:pPr>
        <w:widowControl/>
        <w:spacing w:line="360" w:lineRule="auto" w:before="0" w:after="60"/>
        <w:ind w:firstLine="480"/>
      </w:pPr>
      <w:r>
        <w:rPr>
          <w:rFonts w:ascii="宋体" w:hAnsi="宋体" w:eastAsia="宋体" w:cs="宋体"/>
          <w:b/>
          <w:color w:val="000000"/>
          <w:sz w:val="24"/>
        </w:rPr>
        <w:t>审批约束与复检。</w:t>
      </w:r>
      <w:r>
        <w:rPr>
          <w:rFonts w:ascii="宋体" w:hAnsi="宋体" w:eastAsia="宋体" w:cs="宋体"/>
          <w:b w:val="0"/>
          <w:color w:val="000000"/>
          <w:sz w:val="24"/>
        </w:rPr>
        <w:t xml:space="preserve"> 在审批功能测试中，不通过的版本无法采纳，过期页面和错误版本被拒绝，代码、配置、组件或必要测试变化后，旧批准与已采纳导出全部失效；共记录21次真实HTTP操作，其中11次不安全请求被后端拒绝。导出的17个文件从代码仓库匿名取回后，在全新目录重新执行完整检查，结论为通过。导出的回归测试在修复版、重新引入缺陷版、无关修改版上分别得到通过、不通过、通过。</w:t>
      </w:r>
    </w:p>
    <w:p>
      <w:pPr>
        <w:pStyle w:val="Heading2"/>
        <w:keepNext/>
        <w:spacing w:before="160" w:after="80" w:line="360" w:lineRule="auto"/>
        <w:ind w:firstLine="0"/>
        <w:jc w:val="left"/>
      </w:pPr>
      <w:r>
        <w:rPr>
          <w:rFonts w:ascii="黑体" w:hAnsi="黑体" w:eastAsia="黑体" w:cs="黑体"/>
          <w:b/>
          <w:color w:val="000000"/>
          <w:sz w:val="28"/>
        </w:rPr>
        <w:t>3.3 实验二：bench-v1多方法对照</w:t>
      </w:r>
    </w:p>
    <w:p>
      <w:pPr>
        <w:widowControl/>
        <w:spacing w:line="360" w:lineRule="auto" w:before="0" w:after="60"/>
        <w:ind w:firstLine="480"/>
      </w:pPr>
      <w:r>
        <w:rPr>
          <w:rFonts w:ascii="宋体" w:hAnsi="宋体" w:eastAsia="宋体" w:cs="宋体"/>
          <w:b/>
          <w:color w:val="000000"/>
          <w:sz w:val="24"/>
        </w:rPr>
        <w:t>样本与协议。</w:t>
      </w:r>
      <w:r>
        <w:rPr>
          <w:rFonts w:ascii="宋体" w:hAnsi="宋体" w:eastAsia="宋体" w:cs="宋体"/>
          <w:b w:val="0"/>
          <w:color w:val="000000"/>
          <w:sz w:val="24"/>
        </w:rPr>
        <w:t xml:space="preserve"> bench-v1契约在运行前冻结，任何改动都必须升级版本。8个评测目标覆盖全部三类风险：4个凭据泄露、2个越界读取、2个未授权访问，各植入1处缺陷并配参考修复（表14），其中5个缺陷业务测试发现不了。两个本地模型对每个目标各采样3次，第0轮提示中给出漏洞版源码、业务测试和检查结论（只有失败条件与计数，不含凭据和路径），第0轮未通过时进行1次反馈修订；</w:t>
      </w:r>
      <w:r>
        <w:rPr>
          <w:rFonts w:ascii="宋体" w:hAnsi="宋体" w:eastAsia="宋体" w:cs="宋体"/>
          <w:b/>
          <w:color w:val="000000"/>
          <w:sz w:val="24"/>
        </w:rPr>
        <w:t>不重试、不重新采样、不剔除</w:t>
      </w:r>
      <w:r>
        <w:rPr>
          <w:rFonts w:ascii="宋体" w:hAnsi="宋体" w:eastAsia="宋体" w:cs="宋体"/>
          <w:b w:val="0"/>
          <w:color w:val="000000"/>
          <w:sz w:val="24"/>
        </w:rPr>
        <w:t>。两个裁判模型只看原始代码、候选代码和业务测试，看不到CredProof的结果。最终88条记录包括51个AI补丁、16个锚点（8个漏洞版、8个参考修复）和21个历史AI补丁。</w:t>
      </w:r>
    </w:p>
    <w:p>
      <w:pPr>
        <w:keepNext/>
        <w:widowControl/>
        <w:spacing w:line="360" w:lineRule="auto" w:before="0" w:after="40"/>
        <w:ind w:firstLine="0"/>
        <w:jc w:val="center"/>
      </w:pPr>
      <w:r>
        <w:rPr>
          <w:rFonts w:ascii="宋体" w:hAnsi="宋体" w:eastAsia="宋体" w:cs="宋体"/>
          <w:b w:val="0"/>
          <w:color w:val="000000"/>
          <w:sz w:val="24"/>
        </w:rPr>
        <w:t>表14 bench-v1评测目标</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533"/>
        <w:gridCol w:w="1070"/>
        <w:gridCol w:w="3204"/>
        <w:gridCol w:w="1682"/>
        <w:gridCol w:w="1128"/>
      </w:tblGrid>
      <w:tr>
        <w:trPr>
          <w:cantSplit/>
          <w:tblHeader/>
        </w:trPr>
        <w:tc>
          <w:tcPr>
            <w:tcW w:type="dxa" w:w="1533"/>
            <w:vAlign w:val="center"/>
            <w:shd w:val="clear" w:fill="E7EEF0"/>
          </w:tcPr>
          <w:p>
            <w:pPr>
              <w:widowControl/>
              <w:spacing w:line="360" w:lineRule="auto" w:before="0" w:after="0"/>
              <w:ind w:firstLine="0"/>
              <w:jc w:val="center"/>
            </w:pPr>
            <w:r>
              <w:rPr>
                <w:rFonts w:ascii="宋体" w:hAnsi="宋体" w:eastAsia="宋体" w:cs="宋体"/>
                <w:b/>
                <w:color w:val="000000"/>
                <w:sz w:val="24"/>
              </w:rPr>
              <w:t>目标</w:t>
            </w:r>
          </w:p>
        </w:tc>
        <w:tc>
          <w:tcPr>
            <w:tcW w:type="dxa" w:w="1070"/>
            <w:vAlign w:val="center"/>
            <w:shd w:val="clear" w:fill="E7EEF0"/>
          </w:tcPr>
          <w:p>
            <w:pPr>
              <w:widowControl/>
              <w:spacing w:line="360" w:lineRule="auto" w:before="0" w:after="0"/>
              <w:ind w:firstLine="0"/>
              <w:jc w:val="center"/>
            </w:pPr>
            <w:r>
              <w:rPr>
                <w:rFonts w:ascii="宋体" w:hAnsi="宋体" w:eastAsia="宋体" w:cs="宋体"/>
                <w:b/>
                <w:color w:val="000000"/>
                <w:sz w:val="24"/>
              </w:rPr>
              <w:t>风险类型</w:t>
            </w:r>
          </w:p>
        </w:tc>
        <w:tc>
          <w:tcPr>
            <w:tcW w:type="dxa" w:w="3204"/>
            <w:vAlign w:val="center"/>
            <w:shd w:val="clear" w:fill="E7EEF0"/>
          </w:tcPr>
          <w:p>
            <w:pPr>
              <w:widowControl/>
              <w:spacing w:line="360" w:lineRule="auto" w:before="0" w:after="0"/>
              <w:ind w:firstLine="0"/>
              <w:jc w:val="center"/>
            </w:pPr>
            <w:r>
              <w:rPr>
                <w:rFonts w:ascii="宋体" w:hAnsi="宋体" w:eastAsia="宋体" w:cs="宋体"/>
                <w:b/>
                <w:color w:val="000000"/>
                <w:sz w:val="24"/>
              </w:rPr>
              <w:t>缺陷</w:t>
            </w:r>
          </w:p>
        </w:tc>
        <w:tc>
          <w:tcPr>
            <w:tcW w:type="dxa" w:w="1682"/>
            <w:vAlign w:val="center"/>
            <w:shd w:val="clear" w:fill="E7EEF0"/>
          </w:tcPr>
          <w:p>
            <w:pPr>
              <w:widowControl/>
              <w:spacing w:line="360" w:lineRule="auto" w:before="0" w:after="0"/>
              <w:ind w:firstLine="0"/>
              <w:jc w:val="center"/>
            </w:pPr>
            <w:r>
              <w:rPr>
                <w:rFonts w:ascii="宋体" w:hAnsi="宋体" w:eastAsia="宋体" w:cs="宋体"/>
                <w:b/>
                <w:color w:val="000000"/>
                <w:sz w:val="24"/>
              </w:rPr>
              <w:t>CWE</w:t>
            </w:r>
          </w:p>
        </w:tc>
        <w:tc>
          <w:tcPr>
            <w:tcW w:type="dxa" w:w="1128"/>
            <w:vAlign w:val="center"/>
            <w:shd w:val="clear" w:fill="E7EEF0"/>
          </w:tcPr>
          <w:p>
            <w:pPr>
              <w:widowControl/>
              <w:spacing w:line="360" w:lineRule="auto" w:before="0" w:after="0"/>
              <w:ind w:firstLine="0"/>
              <w:jc w:val="center"/>
            </w:pPr>
            <w:r>
              <w:rPr>
                <w:rFonts w:ascii="宋体" w:hAnsi="宋体" w:eastAsia="宋体" w:cs="宋体"/>
                <w:b/>
                <w:color w:val="000000"/>
                <w:sz w:val="24"/>
              </w:rPr>
              <w:t>业务测试能否发现</w:t>
            </w:r>
          </w:p>
        </w:tc>
      </w:tr>
      <w:tr>
        <w:trPr>
          <w:cantSplit/>
        </w:trPr>
        <w:tc>
          <w:tcPr>
            <w:tcW w:type="dxa" w:w="1533"/>
            <w:vAlign w:val="center"/>
          </w:tcPr>
          <w:p>
            <w:pPr>
              <w:widowControl/>
              <w:spacing w:line="360" w:lineRule="auto" w:before="0" w:after="0"/>
              <w:ind w:firstLine="0"/>
              <w:jc w:val="center"/>
            </w:pPr>
            <w:r>
              <w:rPr>
                <w:rFonts w:ascii="宋体" w:hAnsi="宋体" w:eastAsia="宋体" w:cs="宋体"/>
                <w:b w:val="0"/>
                <w:color w:val="000000"/>
                <w:sz w:val="24"/>
              </w:rPr>
              <w:t>B01 工单摘要</w:t>
            </w:r>
          </w:p>
        </w:tc>
        <w:tc>
          <w:tcPr>
            <w:tcW w:type="dxa" w:w="1070"/>
            <w:vAlign w:val="center"/>
          </w:tcPr>
          <w:p>
            <w:pPr>
              <w:widowControl/>
              <w:spacing w:line="360" w:lineRule="auto" w:before="0" w:after="0"/>
              <w:ind w:firstLine="0"/>
              <w:jc w:val="center"/>
            </w:pPr>
            <w:r>
              <w:rPr>
                <w:rFonts w:ascii="宋体" w:hAnsi="宋体" w:eastAsia="宋体" w:cs="宋体"/>
                <w:b w:val="0"/>
                <w:color w:val="000000"/>
                <w:sz w:val="24"/>
              </w:rPr>
              <w:t>不泄密</w:t>
            </w:r>
          </w:p>
        </w:tc>
        <w:tc>
          <w:tcPr>
            <w:tcW w:type="dxa" w:w="3204"/>
            <w:vAlign w:val="center"/>
          </w:tcPr>
          <w:p>
            <w:pPr>
              <w:widowControl/>
              <w:spacing w:line="360" w:lineRule="auto" w:before="0" w:after="0"/>
              <w:ind w:firstLine="0"/>
              <w:jc w:val="left"/>
            </w:pPr>
            <w:r>
              <w:rPr>
                <w:rFonts w:ascii="宋体" w:hAnsi="宋体" w:eastAsia="宋体" w:cs="宋体"/>
                <w:b w:val="0"/>
                <w:color w:val="000000"/>
                <w:sz w:val="24"/>
              </w:rPr>
              <w:t>带认证头的请求参数写进DEBUG日志</w:t>
            </w:r>
          </w:p>
        </w:tc>
        <w:tc>
          <w:tcPr>
            <w:tcW w:type="dxa" w:w="1682"/>
            <w:vAlign w:val="center"/>
          </w:tcPr>
          <w:p>
            <w:pPr>
              <w:widowControl/>
              <w:spacing w:line="360" w:lineRule="auto" w:before="0" w:after="0"/>
              <w:ind w:firstLine="0"/>
              <w:jc w:val="center"/>
            </w:pPr>
            <w:r>
              <w:rPr>
                <w:rFonts w:ascii="宋体" w:hAnsi="宋体" w:eastAsia="宋体" w:cs="宋体"/>
                <w:b w:val="0"/>
                <w:color w:val="000000"/>
                <w:sz w:val="24"/>
              </w:rPr>
              <w:t>CWE-532</w:t>
            </w:r>
          </w:p>
        </w:tc>
        <w:tc>
          <w:tcPr>
            <w:tcW w:type="dxa" w:w="1128"/>
            <w:vAlign w:val="center"/>
          </w:tcPr>
          <w:p>
            <w:pPr>
              <w:widowControl/>
              <w:spacing w:line="360" w:lineRule="auto" w:before="0" w:after="0"/>
              <w:ind w:firstLine="0"/>
              <w:jc w:val="center"/>
            </w:pPr>
            <w:r>
              <w:rPr>
                <w:rFonts w:ascii="宋体" w:hAnsi="宋体" w:eastAsia="宋体" w:cs="宋体"/>
                <w:b w:val="0"/>
                <w:color w:val="000000"/>
                <w:sz w:val="24"/>
              </w:rPr>
              <w:t>否</w:t>
            </w:r>
          </w:p>
        </w:tc>
      </w:tr>
      <w:tr>
        <w:trPr>
          <w:cantSplit/>
        </w:trPr>
        <w:tc>
          <w:tcPr>
            <w:tcW w:type="dxa" w:w="1533"/>
            <w:vAlign w:val="center"/>
          </w:tcPr>
          <w:p>
            <w:pPr>
              <w:widowControl/>
              <w:spacing w:line="360" w:lineRule="auto" w:before="0" w:after="0"/>
              <w:ind w:firstLine="0"/>
              <w:jc w:val="center"/>
            </w:pPr>
            <w:r>
              <w:rPr>
                <w:rFonts w:ascii="宋体" w:hAnsi="宋体" w:eastAsia="宋体" w:cs="宋体"/>
                <w:b w:val="0"/>
                <w:color w:val="000000"/>
                <w:sz w:val="24"/>
              </w:rPr>
              <w:t>B02 配置同步</w:t>
            </w:r>
          </w:p>
        </w:tc>
        <w:tc>
          <w:tcPr>
            <w:tcW w:type="dxa" w:w="1070"/>
            <w:vAlign w:val="center"/>
          </w:tcPr>
          <w:p>
            <w:pPr>
              <w:widowControl/>
              <w:spacing w:line="360" w:lineRule="auto" w:before="0" w:after="0"/>
              <w:ind w:firstLine="0"/>
              <w:jc w:val="center"/>
            </w:pPr>
            <w:r>
              <w:rPr>
                <w:rFonts w:ascii="宋体" w:hAnsi="宋体" w:eastAsia="宋体" w:cs="宋体"/>
                <w:b w:val="0"/>
                <w:color w:val="000000"/>
                <w:sz w:val="24"/>
              </w:rPr>
              <w:t>不泄密</w:t>
            </w:r>
          </w:p>
        </w:tc>
        <w:tc>
          <w:tcPr>
            <w:tcW w:type="dxa" w:w="3204"/>
            <w:vAlign w:val="center"/>
          </w:tcPr>
          <w:p>
            <w:pPr>
              <w:widowControl/>
              <w:spacing w:line="360" w:lineRule="auto" w:before="0" w:after="0"/>
              <w:ind w:firstLine="0"/>
              <w:jc w:val="left"/>
            </w:pPr>
            <w:r>
              <w:rPr>
                <w:rFonts w:ascii="宋体" w:hAnsi="宋体" w:eastAsia="宋体" w:cs="宋体"/>
                <w:b w:val="0"/>
                <w:color w:val="000000"/>
                <w:sz w:val="24"/>
              </w:rPr>
              <w:t>拒绝非白名单服务时异常信息带上令牌</w:t>
            </w:r>
          </w:p>
        </w:tc>
        <w:tc>
          <w:tcPr>
            <w:tcW w:type="dxa" w:w="1682"/>
            <w:vAlign w:val="center"/>
          </w:tcPr>
          <w:p>
            <w:pPr>
              <w:widowControl/>
              <w:spacing w:line="360" w:lineRule="auto" w:before="0" w:after="0"/>
              <w:ind w:firstLine="0"/>
              <w:jc w:val="center"/>
            </w:pPr>
            <w:r>
              <w:rPr>
                <w:rFonts w:ascii="宋体" w:hAnsi="宋体" w:eastAsia="宋体" w:cs="宋体"/>
                <w:b w:val="0"/>
                <w:color w:val="000000"/>
                <w:sz w:val="24"/>
              </w:rPr>
              <w:t>CWE-209</w:t>
            </w:r>
          </w:p>
        </w:tc>
        <w:tc>
          <w:tcPr>
            <w:tcW w:type="dxa" w:w="1128"/>
            <w:vAlign w:val="center"/>
          </w:tcPr>
          <w:p>
            <w:pPr>
              <w:widowControl/>
              <w:spacing w:line="360" w:lineRule="auto" w:before="0" w:after="0"/>
              <w:ind w:firstLine="0"/>
              <w:jc w:val="center"/>
            </w:pPr>
            <w:r>
              <w:rPr>
                <w:rFonts w:ascii="宋体" w:hAnsi="宋体" w:eastAsia="宋体" w:cs="宋体"/>
                <w:b w:val="0"/>
                <w:color w:val="000000"/>
                <w:sz w:val="24"/>
              </w:rPr>
              <w:t>否</w:t>
            </w:r>
          </w:p>
        </w:tc>
      </w:tr>
      <w:tr>
        <w:trPr>
          <w:cantSplit/>
        </w:trPr>
        <w:tc>
          <w:tcPr>
            <w:tcW w:type="dxa" w:w="1533"/>
            <w:vAlign w:val="center"/>
          </w:tcPr>
          <w:p>
            <w:pPr>
              <w:widowControl/>
              <w:spacing w:line="360" w:lineRule="auto" w:before="0" w:after="0"/>
              <w:ind w:firstLine="0"/>
              <w:jc w:val="center"/>
            </w:pPr>
            <w:r>
              <w:rPr>
                <w:rFonts w:ascii="宋体" w:hAnsi="宋体" w:eastAsia="宋体" w:cs="宋体"/>
                <w:b w:val="0"/>
                <w:color w:val="000000"/>
                <w:sz w:val="24"/>
              </w:rPr>
              <w:t>B03 报表抓取</w:t>
            </w:r>
          </w:p>
        </w:tc>
        <w:tc>
          <w:tcPr>
            <w:tcW w:type="dxa" w:w="1070"/>
            <w:vAlign w:val="center"/>
          </w:tcPr>
          <w:p>
            <w:pPr>
              <w:widowControl/>
              <w:spacing w:line="360" w:lineRule="auto" w:before="0" w:after="0"/>
              <w:ind w:firstLine="0"/>
              <w:jc w:val="center"/>
            </w:pPr>
            <w:r>
              <w:rPr>
                <w:rFonts w:ascii="宋体" w:hAnsi="宋体" w:eastAsia="宋体" w:cs="宋体"/>
                <w:b w:val="0"/>
                <w:color w:val="000000"/>
                <w:sz w:val="24"/>
              </w:rPr>
              <w:t>不泄密</w:t>
            </w:r>
          </w:p>
        </w:tc>
        <w:tc>
          <w:tcPr>
            <w:tcW w:type="dxa" w:w="3204"/>
            <w:vAlign w:val="center"/>
          </w:tcPr>
          <w:p>
            <w:pPr>
              <w:widowControl/>
              <w:spacing w:line="360" w:lineRule="auto" w:before="0" w:after="0"/>
              <w:ind w:firstLine="0"/>
              <w:jc w:val="left"/>
            </w:pPr>
            <w:r>
              <w:rPr>
                <w:rFonts w:ascii="宋体" w:hAnsi="宋体" w:eastAsia="宋体" w:cs="宋体"/>
                <w:b w:val="0"/>
                <w:color w:val="000000"/>
                <w:sz w:val="24"/>
              </w:rPr>
              <w:t>完整请求（含认证头）放进返回结果</w:t>
            </w:r>
          </w:p>
        </w:tc>
        <w:tc>
          <w:tcPr>
            <w:tcW w:type="dxa" w:w="1682"/>
            <w:vAlign w:val="center"/>
          </w:tcPr>
          <w:p>
            <w:pPr>
              <w:widowControl/>
              <w:spacing w:line="360" w:lineRule="auto" w:before="0" w:after="0"/>
              <w:ind w:firstLine="0"/>
              <w:jc w:val="center"/>
            </w:pPr>
            <w:r>
              <w:rPr>
                <w:rFonts w:ascii="宋体" w:hAnsi="宋体" w:eastAsia="宋体" w:cs="宋体"/>
                <w:b w:val="0"/>
                <w:color w:val="000000"/>
                <w:sz w:val="24"/>
              </w:rPr>
              <w:t>CWE-201</w:t>
            </w:r>
          </w:p>
        </w:tc>
        <w:tc>
          <w:tcPr>
            <w:tcW w:type="dxa" w:w="1128"/>
            <w:vAlign w:val="center"/>
          </w:tcPr>
          <w:p>
            <w:pPr>
              <w:widowControl/>
              <w:spacing w:line="360" w:lineRule="auto" w:before="0" w:after="0"/>
              <w:ind w:firstLine="0"/>
              <w:jc w:val="center"/>
            </w:pPr>
            <w:r>
              <w:rPr>
                <w:rFonts w:ascii="宋体" w:hAnsi="宋体" w:eastAsia="宋体" w:cs="宋体"/>
                <w:b w:val="0"/>
                <w:color w:val="000000"/>
                <w:sz w:val="24"/>
              </w:rPr>
              <w:t>否</w:t>
            </w:r>
          </w:p>
        </w:tc>
      </w:tr>
      <w:tr>
        <w:trPr>
          <w:cantSplit/>
        </w:trPr>
        <w:tc>
          <w:tcPr>
            <w:tcW w:type="dxa" w:w="1533"/>
            <w:vAlign w:val="center"/>
          </w:tcPr>
          <w:p>
            <w:pPr>
              <w:widowControl/>
              <w:spacing w:line="360" w:lineRule="auto" w:before="0" w:after="0"/>
              <w:ind w:firstLine="0"/>
              <w:jc w:val="center"/>
            </w:pPr>
            <w:r>
              <w:rPr>
                <w:rFonts w:ascii="宋体" w:hAnsi="宋体" w:eastAsia="宋体" w:cs="宋体"/>
                <w:b w:val="0"/>
                <w:color w:val="000000"/>
                <w:sz w:val="24"/>
              </w:rPr>
              <w:t>B04 健康探测</w:t>
            </w:r>
          </w:p>
        </w:tc>
        <w:tc>
          <w:tcPr>
            <w:tcW w:type="dxa" w:w="1070"/>
            <w:vAlign w:val="center"/>
          </w:tcPr>
          <w:p>
            <w:pPr>
              <w:widowControl/>
              <w:spacing w:line="360" w:lineRule="auto" w:before="0" w:after="0"/>
              <w:ind w:firstLine="0"/>
              <w:jc w:val="center"/>
            </w:pPr>
            <w:r>
              <w:rPr>
                <w:rFonts w:ascii="宋体" w:hAnsi="宋体" w:eastAsia="宋体" w:cs="宋体"/>
                <w:b w:val="0"/>
                <w:color w:val="000000"/>
                <w:sz w:val="24"/>
              </w:rPr>
              <w:t>不泄密</w:t>
            </w:r>
          </w:p>
        </w:tc>
        <w:tc>
          <w:tcPr>
            <w:tcW w:type="dxa" w:w="3204"/>
            <w:vAlign w:val="center"/>
          </w:tcPr>
          <w:p>
            <w:pPr>
              <w:widowControl/>
              <w:spacing w:line="360" w:lineRule="auto" w:before="0" w:after="0"/>
              <w:ind w:firstLine="0"/>
              <w:jc w:val="left"/>
            </w:pPr>
            <w:r>
              <w:rPr>
                <w:rFonts w:ascii="宋体" w:hAnsi="宋体" w:eastAsia="宋体" w:cs="宋体"/>
                <w:b w:val="0"/>
                <w:color w:val="000000"/>
                <w:sz w:val="24"/>
              </w:rPr>
              <w:t>命令行进度输出里打印令牌</w:t>
            </w:r>
          </w:p>
        </w:tc>
        <w:tc>
          <w:tcPr>
            <w:tcW w:type="dxa" w:w="1682"/>
            <w:vAlign w:val="center"/>
          </w:tcPr>
          <w:p>
            <w:pPr>
              <w:widowControl/>
              <w:spacing w:line="360" w:lineRule="auto" w:before="0" w:after="0"/>
              <w:ind w:firstLine="0"/>
              <w:jc w:val="center"/>
            </w:pPr>
            <w:r>
              <w:rPr>
                <w:rFonts w:ascii="宋体" w:hAnsi="宋体" w:eastAsia="宋体" w:cs="宋体"/>
                <w:b w:val="0"/>
                <w:color w:val="000000"/>
                <w:sz w:val="24"/>
              </w:rPr>
              <w:t>CWE-532</w:t>
            </w:r>
          </w:p>
        </w:tc>
        <w:tc>
          <w:tcPr>
            <w:tcW w:type="dxa" w:w="1128"/>
            <w:vAlign w:val="center"/>
          </w:tcPr>
          <w:p>
            <w:pPr>
              <w:widowControl/>
              <w:spacing w:line="360" w:lineRule="auto" w:before="0" w:after="0"/>
              <w:ind w:firstLine="0"/>
              <w:jc w:val="center"/>
            </w:pPr>
            <w:r>
              <w:rPr>
                <w:rFonts w:ascii="宋体" w:hAnsi="宋体" w:eastAsia="宋体" w:cs="宋体"/>
                <w:b w:val="0"/>
                <w:color w:val="000000"/>
                <w:sz w:val="24"/>
              </w:rPr>
              <w:t>否</w:t>
            </w:r>
          </w:p>
        </w:tc>
      </w:tr>
      <w:tr>
        <w:trPr>
          <w:cantSplit/>
        </w:trPr>
        <w:tc>
          <w:tcPr>
            <w:tcW w:type="dxa" w:w="1533"/>
            <w:vAlign w:val="center"/>
          </w:tcPr>
          <w:p>
            <w:pPr>
              <w:widowControl/>
              <w:spacing w:line="360" w:lineRule="auto" w:before="0" w:after="0"/>
              <w:ind w:firstLine="0"/>
              <w:jc w:val="center"/>
            </w:pPr>
            <w:r>
              <w:rPr>
                <w:rFonts w:ascii="宋体" w:hAnsi="宋体" w:eastAsia="宋体" w:cs="宋体"/>
                <w:b w:val="0"/>
                <w:color w:val="000000"/>
                <w:sz w:val="24"/>
              </w:rPr>
              <w:t>B05 附件读取</w:t>
            </w:r>
          </w:p>
        </w:tc>
        <w:tc>
          <w:tcPr>
            <w:tcW w:type="dxa" w:w="1070"/>
            <w:vAlign w:val="center"/>
          </w:tcPr>
          <w:p>
            <w:pPr>
              <w:widowControl/>
              <w:spacing w:line="360" w:lineRule="auto" w:before="0" w:after="0"/>
              <w:ind w:firstLine="0"/>
              <w:jc w:val="center"/>
            </w:pPr>
            <w:r>
              <w:rPr>
                <w:rFonts w:ascii="宋体" w:hAnsi="宋体" w:eastAsia="宋体" w:cs="宋体"/>
                <w:b w:val="0"/>
                <w:color w:val="000000"/>
                <w:sz w:val="24"/>
              </w:rPr>
              <w:t>不乱读</w:t>
            </w:r>
          </w:p>
        </w:tc>
        <w:tc>
          <w:tcPr>
            <w:tcW w:type="dxa" w:w="3204"/>
            <w:vAlign w:val="center"/>
          </w:tcPr>
          <w:p>
            <w:pPr>
              <w:widowControl/>
              <w:spacing w:line="360" w:lineRule="auto" w:before="0" w:after="0"/>
              <w:ind w:firstLine="0"/>
              <w:jc w:val="left"/>
            </w:pPr>
            <w:r>
              <w:rPr>
                <w:rFonts w:ascii="宋体" w:hAnsi="宋体" w:eastAsia="宋体" w:cs="宋体"/>
                <w:b w:val="0"/>
                <w:color w:val="000000"/>
                <w:sz w:val="24"/>
              </w:rPr>
              <w:t>直接打开请求中的路径，未限制在授权目录</w:t>
            </w:r>
          </w:p>
        </w:tc>
        <w:tc>
          <w:tcPr>
            <w:tcW w:type="dxa" w:w="1682"/>
            <w:vAlign w:val="center"/>
          </w:tcPr>
          <w:p>
            <w:pPr>
              <w:widowControl/>
              <w:spacing w:line="360" w:lineRule="auto" w:before="0" w:after="0"/>
              <w:ind w:firstLine="0"/>
              <w:jc w:val="center"/>
            </w:pPr>
            <w:r>
              <w:rPr>
                <w:rFonts w:ascii="宋体" w:hAnsi="宋体" w:eastAsia="宋体" w:cs="宋体"/>
                <w:b w:val="0"/>
                <w:color w:val="000000"/>
                <w:sz w:val="24"/>
              </w:rPr>
              <w:t>CWE-22</w:t>
            </w:r>
          </w:p>
        </w:tc>
        <w:tc>
          <w:tcPr>
            <w:tcW w:type="dxa" w:w="1128"/>
            <w:vAlign w:val="center"/>
          </w:tcPr>
          <w:p>
            <w:pPr>
              <w:widowControl/>
              <w:spacing w:line="360" w:lineRule="auto" w:before="0" w:after="0"/>
              <w:ind w:firstLine="0"/>
              <w:jc w:val="center"/>
            </w:pPr>
            <w:r>
              <w:rPr>
                <w:rFonts w:ascii="宋体" w:hAnsi="宋体" w:eastAsia="宋体" w:cs="宋体"/>
                <w:b w:val="0"/>
                <w:color w:val="000000"/>
                <w:sz w:val="24"/>
              </w:rPr>
              <w:t>是</w:t>
            </w:r>
          </w:p>
        </w:tc>
      </w:tr>
      <w:tr>
        <w:trPr>
          <w:cantSplit/>
        </w:trPr>
        <w:tc>
          <w:tcPr>
            <w:tcW w:type="dxa" w:w="1533"/>
            <w:vAlign w:val="center"/>
          </w:tcPr>
          <w:p>
            <w:pPr>
              <w:widowControl/>
              <w:spacing w:line="360" w:lineRule="auto" w:before="0" w:after="0"/>
              <w:ind w:firstLine="0"/>
              <w:jc w:val="center"/>
            </w:pPr>
            <w:r>
              <w:rPr>
                <w:rFonts w:ascii="宋体" w:hAnsi="宋体" w:eastAsia="宋体" w:cs="宋体"/>
                <w:b w:val="0"/>
                <w:color w:val="000000"/>
                <w:sz w:val="24"/>
              </w:rPr>
              <w:t>B06 模板加载</w:t>
            </w:r>
          </w:p>
        </w:tc>
        <w:tc>
          <w:tcPr>
            <w:tcW w:type="dxa" w:w="1070"/>
            <w:vAlign w:val="center"/>
          </w:tcPr>
          <w:p>
            <w:pPr>
              <w:widowControl/>
              <w:spacing w:line="360" w:lineRule="auto" w:before="0" w:after="0"/>
              <w:ind w:firstLine="0"/>
              <w:jc w:val="center"/>
            </w:pPr>
            <w:r>
              <w:rPr>
                <w:rFonts w:ascii="宋体" w:hAnsi="宋体" w:eastAsia="宋体" w:cs="宋体"/>
                <w:b w:val="0"/>
                <w:color w:val="000000"/>
                <w:sz w:val="24"/>
              </w:rPr>
              <w:t>不乱读</w:t>
            </w:r>
          </w:p>
        </w:tc>
        <w:tc>
          <w:tcPr>
            <w:tcW w:type="dxa" w:w="3204"/>
            <w:vAlign w:val="center"/>
          </w:tcPr>
          <w:p>
            <w:pPr>
              <w:widowControl/>
              <w:spacing w:line="360" w:lineRule="auto" w:before="0" w:after="0"/>
              <w:ind w:firstLine="0"/>
              <w:jc w:val="left"/>
            </w:pPr>
            <w:r>
              <w:rPr>
                <w:rFonts w:ascii="宋体" w:hAnsi="宋体" w:eastAsia="宋体" w:cs="宋体"/>
                <w:b w:val="0"/>
                <w:color w:val="000000"/>
                <w:sz w:val="24"/>
              </w:rPr>
              <w:t>字符串前缀判断路径，可被../和符号链接绕过</w:t>
            </w:r>
          </w:p>
        </w:tc>
        <w:tc>
          <w:tcPr>
            <w:tcW w:type="dxa" w:w="1682"/>
            <w:vAlign w:val="center"/>
          </w:tcPr>
          <w:p>
            <w:pPr>
              <w:widowControl/>
              <w:spacing w:line="360" w:lineRule="auto" w:before="0" w:after="0"/>
              <w:ind w:firstLine="0"/>
              <w:jc w:val="left"/>
            </w:pPr>
            <w:r>
              <w:rPr>
                <w:rFonts w:ascii="宋体" w:hAnsi="宋体" w:eastAsia="宋体" w:cs="宋体"/>
                <w:b w:val="0"/>
                <w:color w:val="000000"/>
                <w:sz w:val="24"/>
              </w:rPr>
              <w:t>CWE-22、CWE-59</w:t>
            </w:r>
          </w:p>
        </w:tc>
        <w:tc>
          <w:tcPr>
            <w:tcW w:type="dxa" w:w="1128"/>
            <w:vAlign w:val="center"/>
          </w:tcPr>
          <w:p>
            <w:pPr>
              <w:widowControl/>
              <w:spacing w:line="360" w:lineRule="auto" w:before="0" w:after="0"/>
              <w:ind w:firstLine="0"/>
              <w:jc w:val="center"/>
            </w:pPr>
            <w:r>
              <w:rPr>
                <w:rFonts w:ascii="宋体" w:hAnsi="宋体" w:eastAsia="宋体" w:cs="宋体"/>
                <w:b w:val="0"/>
                <w:color w:val="000000"/>
                <w:sz w:val="24"/>
              </w:rPr>
              <w:t>是</w:t>
            </w:r>
          </w:p>
        </w:tc>
      </w:tr>
      <w:tr>
        <w:trPr>
          <w:cantSplit/>
        </w:trPr>
        <w:tc>
          <w:tcPr>
            <w:tcW w:type="dxa" w:w="1533"/>
            <w:vAlign w:val="center"/>
          </w:tcPr>
          <w:p>
            <w:pPr>
              <w:widowControl/>
              <w:spacing w:line="360" w:lineRule="auto" w:before="0" w:after="0"/>
              <w:ind w:firstLine="0"/>
              <w:jc w:val="center"/>
            </w:pPr>
            <w:r>
              <w:rPr>
                <w:rFonts w:ascii="宋体" w:hAnsi="宋体" w:eastAsia="宋体" w:cs="宋体"/>
                <w:b w:val="0"/>
                <w:color w:val="000000"/>
                <w:sz w:val="24"/>
              </w:rPr>
              <w:t>B07 回调转发</w:t>
            </w:r>
          </w:p>
        </w:tc>
        <w:tc>
          <w:tcPr>
            <w:tcW w:type="dxa" w:w="1070"/>
            <w:vAlign w:val="center"/>
          </w:tcPr>
          <w:p>
            <w:pPr>
              <w:widowControl/>
              <w:spacing w:line="360" w:lineRule="auto" w:before="0" w:after="0"/>
              <w:ind w:firstLine="0"/>
              <w:jc w:val="center"/>
            </w:pPr>
            <w:r>
              <w:rPr>
                <w:rFonts w:ascii="宋体" w:hAnsi="宋体" w:eastAsia="宋体" w:cs="宋体"/>
                <w:b w:val="0"/>
                <w:color w:val="000000"/>
                <w:sz w:val="24"/>
              </w:rPr>
              <w:t>不乱连</w:t>
            </w:r>
          </w:p>
        </w:tc>
        <w:tc>
          <w:tcPr>
            <w:tcW w:type="dxa" w:w="3204"/>
            <w:vAlign w:val="center"/>
          </w:tcPr>
          <w:p>
            <w:pPr>
              <w:widowControl/>
              <w:spacing w:line="360" w:lineRule="auto" w:before="0" w:after="0"/>
              <w:ind w:firstLine="0"/>
              <w:jc w:val="left"/>
            </w:pPr>
            <w:r>
              <w:rPr>
                <w:rFonts w:ascii="宋体" w:hAnsi="宋体" w:eastAsia="宋体" w:cs="宋体"/>
                <w:b w:val="0"/>
                <w:color w:val="000000"/>
                <w:sz w:val="24"/>
              </w:rPr>
              <w:t>跟随服务端跳转，把认证头带到未授权服务</w:t>
            </w:r>
          </w:p>
        </w:tc>
        <w:tc>
          <w:tcPr>
            <w:tcW w:type="dxa" w:w="1682"/>
            <w:vAlign w:val="center"/>
          </w:tcPr>
          <w:p>
            <w:pPr>
              <w:widowControl/>
              <w:spacing w:line="360" w:lineRule="auto" w:before="0" w:after="0"/>
              <w:ind w:firstLine="0"/>
              <w:jc w:val="center"/>
            </w:pPr>
            <w:r>
              <w:rPr>
                <w:rFonts w:ascii="宋体" w:hAnsi="宋体" w:eastAsia="宋体" w:cs="宋体"/>
                <w:b w:val="0"/>
                <w:color w:val="000000"/>
                <w:sz w:val="24"/>
              </w:rPr>
              <w:t>CWE-522</w:t>
            </w:r>
          </w:p>
        </w:tc>
        <w:tc>
          <w:tcPr>
            <w:tcW w:type="dxa" w:w="1128"/>
            <w:vAlign w:val="center"/>
          </w:tcPr>
          <w:p>
            <w:pPr>
              <w:widowControl/>
              <w:spacing w:line="360" w:lineRule="auto" w:before="0" w:after="0"/>
              <w:ind w:firstLine="0"/>
              <w:jc w:val="center"/>
            </w:pPr>
            <w:r>
              <w:rPr>
                <w:rFonts w:ascii="宋体" w:hAnsi="宋体" w:eastAsia="宋体" w:cs="宋体"/>
                <w:b w:val="0"/>
                <w:color w:val="000000"/>
                <w:sz w:val="24"/>
              </w:rPr>
              <w:t>否</w:t>
            </w:r>
          </w:p>
        </w:tc>
      </w:tr>
      <w:tr>
        <w:trPr>
          <w:cantSplit/>
        </w:trPr>
        <w:tc>
          <w:tcPr>
            <w:tcW w:type="dxa" w:w="1533"/>
            <w:vAlign w:val="center"/>
          </w:tcPr>
          <w:p>
            <w:pPr>
              <w:widowControl/>
              <w:spacing w:line="360" w:lineRule="auto" w:before="0" w:after="0"/>
              <w:ind w:firstLine="0"/>
              <w:jc w:val="center"/>
            </w:pPr>
            <w:r>
              <w:rPr>
                <w:rFonts w:ascii="宋体" w:hAnsi="宋体" w:eastAsia="宋体" w:cs="宋体"/>
                <w:b w:val="0"/>
                <w:color w:val="000000"/>
                <w:sz w:val="24"/>
              </w:rPr>
              <w:t>B08 订阅代理</w:t>
            </w:r>
          </w:p>
        </w:tc>
        <w:tc>
          <w:tcPr>
            <w:tcW w:type="dxa" w:w="1070"/>
            <w:vAlign w:val="center"/>
          </w:tcPr>
          <w:p>
            <w:pPr>
              <w:widowControl/>
              <w:spacing w:line="360" w:lineRule="auto" w:before="0" w:after="0"/>
              <w:ind w:firstLine="0"/>
              <w:jc w:val="center"/>
            </w:pPr>
            <w:r>
              <w:rPr>
                <w:rFonts w:ascii="宋体" w:hAnsi="宋体" w:eastAsia="宋体" w:cs="宋体"/>
                <w:b w:val="0"/>
                <w:color w:val="000000"/>
                <w:sz w:val="24"/>
              </w:rPr>
              <w:t>不乱连</w:t>
            </w:r>
          </w:p>
        </w:tc>
        <w:tc>
          <w:tcPr>
            <w:tcW w:type="dxa" w:w="3204"/>
            <w:vAlign w:val="center"/>
          </w:tcPr>
          <w:p>
            <w:pPr>
              <w:widowControl/>
              <w:spacing w:line="360" w:lineRule="auto" w:before="0" w:after="0"/>
              <w:ind w:firstLine="0"/>
              <w:jc w:val="left"/>
            </w:pPr>
            <w:r>
              <w:rPr>
                <w:rFonts w:ascii="宋体" w:hAnsi="宋体" w:eastAsia="宋体" w:cs="宋体"/>
                <w:b w:val="0"/>
                <w:color w:val="000000"/>
                <w:sz w:val="24"/>
              </w:rPr>
              <w:t>请求方给的任意地址都带着令牌访问</w:t>
            </w:r>
          </w:p>
        </w:tc>
        <w:tc>
          <w:tcPr>
            <w:tcW w:type="dxa" w:w="1682"/>
            <w:vAlign w:val="center"/>
          </w:tcPr>
          <w:p>
            <w:pPr>
              <w:widowControl/>
              <w:spacing w:line="360" w:lineRule="auto" w:before="0" w:after="0"/>
              <w:ind w:firstLine="0"/>
              <w:jc w:val="center"/>
            </w:pPr>
            <w:r>
              <w:rPr>
                <w:rFonts w:ascii="宋体" w:hAnsi="宋体" w:eastAsia="宋体" w:cs="宋体"/>
                <w:b w:val="0"/>
                <w:color w:val="000000"/>
                <w:sz w:val="24"/>
              </w:rPr>
              <w:t>CWE-918</w:t>
            </w:r>
          </w:p>
        </w:tc>
        <w:tc>
          <w:tcPr>
            <w:tcW w:type="dxa" w:w="1128"/>
            <w:vAlign w:val="center"/>
          </w:tcPr>
          <w:p>
            <w:pPr>
              <w:widowControl/>
              <w:spacing w:line="360" w:lineRule="auto" w:before="0" w:after="0"/>
              <w:ind w:firstLine="0"/>
              <w:jc w:val="center"/>
            </w:pPr>
            <w:r>
              <w:rPr>
                <w:rFonts w:ascii="宋体" w:hAnsi="宋体" w:eastAsia="宋体" w:cs="宋体"/>
                <w:b w:val="0"/>
                <w:color w:val="000000"/>
                <w:sz w:val="24"/>
              </w:rPr>
              <w:t>是</w:t>
            </w:r>
          </w:p>
        </w:tc>
      </w:tr>
    </w:tbl>
    <w:p>
      <w:pPr>
        <w:widowControl/>
        <w:spacing w:line="192" w:lineRule="auto" w:before="0" w:after="0"/>
        <w:ind w:firstLine="0"/>
      </w:pPr>
    </w:p>
    <w:p>
      <w:pPr>
        <w:widowControl/>
        <w:spacing w:line="360" w:lineRule="auto" w:before="0" w:after="60"/>
        <w:ind w:firstLine="480"/>
      </w:pPr>
      <w:r>
        <w:rPr>
          <w:rFonts w:ascii="宋体" w:hAnsi="宋体" w:eastAsia="宋体" w:cs="宋体"/>
          <w:b/>
          <w:color w:val="000000"/>
          <w:sz w:val="24"/>
        </w:rPr>
        <w:t>结果一：全部88条记录。</w:t>
      </w:r>
      <w:r>
        <w:rPr>
          <w:rFonts w:ascii="宋体" w:hAnsi="宋体" w:eastAsia="宋体" w:cs="宋体"/>
          <w:b w:val="0"/>
          <w:color w:val="000000"/>
          <w:sz w:val="24"/>
        </w:rPr>
        <w:t xml:space="preserve"> 图15按每种方法自己的覆盖分母统计“放过不合格”和“拦错合格”。业务测试放过13/34，冻结的凭据规则放过28/34；两个文本裁判在各自覆盖的14条不合格记录上放过11条和14条，并分别拦错18/53和2/53条合格记录（含无法解析的无效回答）。这里的“不合格”指未满足声明条件，包括安全违规、业务破坏和过度拒绝，不全是漏洞；分组沿用冻结表，CredProof一行按自身观察分组，属于定义一致性而不是独立准确率；它的意义在于说明其余方法放过的不合格记录都有可核对的运行事实。</w:t>
      </w:r>
    </w:p>
    <w:p>
      <w:pPr>
        <w:keepNext/>
        <w:widowControl/>
        <w:spacing w:line="240" w:lineRule="auto" w:before="0" w:after="0"/>
        <w:ind w:firstLine="0"/>
        <w:jc w:val="center"/>
      </w:pPr>
      <w:r>
        <w:drawing>
          <wp:inline xmlns:a="http://schemas.openxmlformats.org/drawingml/2006/main" xmlns:pic="http://schemas.openxmlformats.org/drawingml/2006/picture">
            <wp:extent cx="5472000" cy="2262461"/>
            <wp:docPr id="15" name="Picture 15"/>
            <wp:cNvGraphicFramePr>
              <a:graphicFrameLocks noChangeAspect="1"/>
            </wp:cNvGraphicFramePr>
            <a:graphic>
              <a:graphicData uri="http://schemas.openxmlformats.org/drawingml/2006/picture">
                <pic:pic>
                  <pic:nvPicPr>
                    <pic:cNvPr id="0" name="chart_compare.png"/>
                    <pic:cNvPicPr/>
                  </pic:nvPicPr>
                  <pic:blipFill>
                    <a:blip r:embed="rId22"/>
                    <a:stretch>
                      <a:fillRect/>
                    </a:stretch>
                  </pic:blipFill>
                  <pic:spPr>
                    <a:xfrm>
                      <a:off x="0" y="0"/>
                      <a:ext cx="5472000" cy="2262461"/>
                    </a:xfrm>
                    <a:prstGeom prst="rect"/>
                  </pic:spPr>
                </pic:pic>
              </a:graphicData>
            </a:graphic>
          </wp:inline>
        </w:drawing>
      </w:r>
    </w:p>
    <w:p>
      <w:pPr>
        <w:widowControl/>
        <w:spacing w:line="360" w:lineRule="auto" w:before="0" w:after="120"/>
        <w:ind w:firstLine="0"/>
        <w:jc w:val="center"/>
      </w:pPr>
      <w:r>
        <w:rPr>
          <w:rFonts w:ascii="宋体" w:hAnsi="宋体" w:eastAsia="宋体" w:cs="宋体"/>
          <w:b w:val="0"/>
          <w:color w:val="000000"/>
          <w:sz w:val="24"/>
        </w:rPr>
        <w:t>图15 五种方法在88条冻结记录上的对照（分母与缺失按方法分别计算）</w:t>
      </w:r>
    </w:p>
    <w:p>
      <w:pPr>
        <w:widowControl/>
        <w:spacing w:line="360" w:lineRule="auto" w:before="0" w:after="60"/>
        <w:ind w:firstLine="480"/>
      </w:pPr>
      <w:r>
        <w:rPr>
          <w:rFonts w:ascii="宋体" w:hAnsi="宋体" w:eastAsia="宋体" w:cs="宋体"/>
          <w:b/>
          <w:color w:val="000000"/>
          <w:sz w:val="24"/>
        </w:rPr>
        <w:t>结果二：同一批51个AI补丁。</w:t>
      </w:r>
      <w:r>
        <w:rPr>
          <w:rFonts w:ascii="宋体" w:hAnsi="宋体" w:eastAsia="宋体" w:cs="宋体"/>
          <w:b w:val="0"/>
          <w:color w:val="000000"/>
          <w:sz w:val="24"/>
        </w:rPr>
        <w:t xml:space="preserve"> 图16左侧是51个AI补丁的逐个结论：CI全部显示绿色，CredProof判定45个通过、6个不通过。6个不通过全部来自B07回调转发，均为Qwen3-Coder 30B的输出（3个样本及各自的反馈修订）：补丁保留了跟随跳转，禁止服务</w:t>
      </w:r>
      <w:r>
        <w:rPr>
          <w:rFonts w:ascii="宋体" w:hAnsi="宋体" w:eastAsia="宋体" w:cs="宋体"/>
          <w:b/>
          <w:color w:val="000000"/>
          <w:sz w:val="24"/>
        </w:rPr>
        <w:t>实际收到了带凭据的请求</w:t>
      </w:r>
      <w:r>
        <w:rPr>
          <w:rFonts w:ascii="宋体" w:hAnsi="宋体" w:eastAsia="宋体" w:cs="宋体"/>
          <w:b w:val="0"/>
          <w:color w:val="000000"/>
          <w:sz w:val="24"/>
        </w:rPr>
        <w:t>。右侧矩阵显示，这6个补丁被业务测试、冻结凭据规则和两个大模型裁判</w:t>
      </w:r>
      <w:r>
        <w:rPr>
          <w:rFonts w:ascii="宋体" w:hAnsi="宋体" w:eastAsia="宋体" w:cs="宋体"/>
          <w:b/>
          <w:color w:val="000000"/>
          <w:sz w:val="24"/>
        </w:rPr>
        <w:t>全部放行</w:t>
      </w:r>
      <w:r>
        <w:rPr>
          <w:rFonts w:ascii="宋体" w:hAnsi="宋体" w:eastAsia="宋体" w:cs="宋体"/>
          <w:b w:val="0"/>
          <w:color w:val="000000"/>
          <w:sz w:val="24"/>
        </w:rPr>
        <w:t>；凭据规则没有命中，Bandit与Semgrep只给出“使用了URL打开函数”的通用提示。</w:t>
      </w:r>
    </w:p>
    <w:p>
      <w:pPr>
        <w:keepNext/>
        <w:widowControl/>
        <w:spacing w:line="240" w:lineRule="auto" w:before="0" w:after="0"/>
        <w:ind w:firstLine="0"/>
        <w:jc w:val="center"/>
      </w:pPr>
      <w:r>
        <w:drawing>
          <wp:inline xmlns:a="http://schemas.openxmlformats.org/drawingml/2006/main" xmlns:pic="http://schemas.openxmlformats.org/drawingml/2006/picture">
            <wp:extent cx="5472000" cy="2574720"/>
            <wp:docPr id="16" name="Picture 16"/>
            <wp:cNvGraphicFramePr>
              <a:graphicFrameLocks noChangeAspect="1"/>
            </wp:cNvGraphicFramePr>
            <a:graphic>
              <a:graphicData uri="http://schemas.openxmlformats.org/drawingml/2006/picture">
                <pic:pic>
                  <pic:nvPicPr>
                    <pic:cNvPr id="0" name="chart_ai.png"/>
                    <pic:cNvPicPr/>
                  </pic:nvPicPr>
                  <pic:blipFill>
                    <a:blip r:embed="rId23"/>
                    <a:stretch>
                      <a:fillRect/>
                    </a:stretch>
                  </pic:blipFill>
                  <pic:spPr>
                    <a:xfrm>
                      <a:off x="0" y="0"/>
                      <a:ext cx="5472000" cy="2574720"/>
                    </a:xfrm>
                    <a:prstGeom prst="rect"/>
                  </pic:spPr>
                </pic:pic>
              </a:graphicData>
            </a:graphic>
          </wp:inline>
        </w:drawing>
      </w:r>
    </w:p>
    <w:p>
      <w:pPr>
        <w:widowControl/>
        <w:spacing w:line="360" w:lineRule="auto" w:before="0" w:after="120"/>
        <w:ind w:firstLine="0"/>
        <w:jc w:val="center"/>
      </w:pPr>
      <w:r>
        <w:rPr>
          <w:rFonts w:ascii="宋体" w:hAnsi="宋体" w:eastAsia="宋体" w:cs="宋体"/>
          <w:b w:val="0"/>
          <w:color w:val="000000"/>
          <w:sz w:val="24"/>
        </w:rPr>
        <w:t>图16 同一冻结批次51个AI补丁：6个跳转泄露补丁被其余四种方法全部放行</w:t>
      </w:r>
    </w:p>
    <w:p>
      <w:pPr>
        <w:widowControl/>
        <w:spacing w:line="360" w:lineRule="auto" w:before="0" w:after="60"/>
        <w:ind w:firstLine="480"/>
      </w:pPr>
      <w:r>
        <w:rPr>
          <w:rFonts w:ascii="宋体" w:hAnsi="宋体" w:eastAsia="宋体" w:cs="宋体"/>
          <w:b/>
          <w:color w:val="000000"/>
          <w:sz w:val="24"/>
        </w:rPr>
        <w:t>结果三：锚点与历史补丁。</w:t>
      </w:r>
      <w:r>
        <w:rPr>
          <w:rFonts w:ascii="宋体" w:hAnsi="宋体" w:eastAsia="宋体" w:cs="宋体"/>
          <w:b w:val="0"/>
          <w:color w:val="000000"/>
          <w:sz w:val="24"/>
        </w:rPr>
        <w:t xml:space="preserve"> 在16个锚点上，8个漏洞版全部判不通过、8个参考修复全部判通过，与构造时的标注16/16一致；同样的锚点上，业务测试放过5个漏洞版，冻结凭据规则8个全部放过，Qwen3-Coder裁判也8个全部放过。21个历史AI补丁在现行规则下统一复检，0个放行（不通过20、证据不足1）；其中10个实际泄露了凭据，冻结凭据规则只发现3个。</w:t>
      </w:r>
    </w:p>
    <w:p>
      <w:pPr>
        <w:widowControl/>
        <w:spacing w:line="360" w:lineRule="auto" w:before="0" w:after="60"/>
        <w:ind w:firstLine="480"/>
      </w:pPr>
      <w:r>
        <w:rPr>
          <w:rFonts w:ascii="宋体" w:hAnsi="宋体" w:eastAsia="宋体" w:cs="宋体"/>
          <w:b/>
          <w:color w:val="000000"/>
          <w:sz w:val="24"/>
        </w:rPr>
        <w:t>分析。</w:t>
      </w:r>
      <w:r>
        <w:rPr>
          <w:rFonts w:ascii="宋体" w:hAnsi="宋体" w:eastAsia="宋体" w:cs="宋体"/>
          <w:b w:val="0"/>
          <w:color w:val="000000"/>
          <w:sz w:val="24"/>
        </w:rPr>
        <w:t xml:space="preserve"> 不合格的修改往往在“源码看起来没问题”的地方出错：凭据来自环境变量，泄露发生在日志、返回值和异常里；路径校验用字符串前缀判断，被</w:t>
      </w:r>
      <w:r>
        <w:rPr>
          <w:rFonts w:ascii="宋体" w:hAnsi="宋体" w:eastAsia="宋体" w:cs="宋体"/>
          <w:b w:val="0"/>
          <w:color w:val="000000"/>
          <w:sz w:val="24"/>
        </w:rPr>
        <w:t>../</w:t>
      </w:r>
      <w:r>
        <w:rPr>
          <w:rFonts w:ascii="宋体" w:hAnsi="宋体" w:eastAsia="宋体" w:cs="宋体"/>
          <w:b w:val="0"/>
          <w:color w:val="000000"/>
          <w:sz w:val="24"/>
        </w:rPr>
        <w:t>和符号链接绕过；请求库默认跟随跳转，把认证头带给了别的服务。三类问题都只有运行起来才能看到，而且需要独立的观察者记录“读了哪个文件、禁止服务是否收到请求、凭据出现在哪个通道”这类事实。样本是开发可见的合成小工具，不代表真实项目分布，不同覆盖范围的方法也不宜直接排名；我们把它作为“哪些问题只有运行证据才能发现”的对照，而不是模型修复能力的结论。</w:t>
      </w:r>
    </w:p>
    <w:p>
      <w:pPr>
        <w:pStyle w:val="Heading2"/>
        <w:keepNext/>
        <w:spacing w:before="160" w:after="80" w:line="360" w:lineRule="auto"/>
        <w:ind w:firstLine="0"/>
        <w:jc w:val="left"/>
      </w:pPr>
      <w:r>
        <w:rPr>
          <w:rFonts w:ascii="黑体" w:hAnsi="黑体" w:eastAsia="黑体" w:cs="黑体"/>
          <w:b/>
          <w:color w:val="000000"/>
          <w:sz w:val="28"/>
        </w:rPr>
        <w:t>3.4 实验三：开源组件python-dotenv——业务全绿不等于安全</w:t>
      </w:r>
    </w:p>
    <w:p>
      <w:pPr>
        <w:widowControl/>
        <w:spacing w:line="360" w:lineRule="auto" w:before="0" w:after="60"/>
        <w:ind w:firstLine="480"/>
      </w:pPr>
      <w:r>
        <w:rPr>
          <w:rFonts w:ascii="宋体" w:hAnsi="宋体" w:eastAsia="宋体" w:cs="宋体"/>
          <w:b w:val="0"/>
          <w:color w:val="000000"/>
          <w:sz w:val="24"/>
        </w:rPr>
        <w:t>为验证接入真实开源项目的流程，我们在python-dotenv v1.2.2（BSD-3-Clause）[11]旁加入薄适配入口，并人工注入一个目录越界缺陷（不是上游漏洞），保留114项上游测试，另加3项适配测试。接入过程全部在浏览器中完成：上传文件夹、向导核对入口与两个必要测试路径、冻结配置、运行检查、提交修订，本实验未调用模型。</w:t>
      </w:r>
    </w:p>
    <w:p>
      <w:pPr>
        <w:keepNext/>
        <w:widowControl/>
        <w:spacing w:line="240" w:lineRule="auto" w:before="0" w:after="0"/>
        <w:ind w:firstLine="0"/>
        <w:jc w:val="center"/>
      </w:pPr>
      <w:r>
        <w:drawing>
          <wp:inline xmlns:a="http://schemas.openxmlformats.org/drawingml/2006/main" xmlns:pic="http://schemas.openxmlformats.org/drawingml/2006/picture">
            <wp:extent cx="5472000" cy="2089309"/>
            <wp:docPr id="17" name="Picture 17"/>
            <wp:cNvGraphicFramePr>
              <a:graphicFrameLocks noChangeAspect="1"/>
            </wp:cNvGraphicFramePr>
            <a:graphic>
              <a:graphicData uri="http://schemas.openxmlformats.org/drawingml/2006/picture">
                <pic:pic>
                  <pic:nvPicPr>
                    <pic:cNvPr id="0" name="chart_dotenv.png"/>
                    <pic:cNvPicPr/>
                  </pic:nvPicPr>
                  <pic:blipFill>
                    <a:blip r:embed="rId24"/>
                    <a:stretch>
                      <a:fillRect/>
                    </a:stretch>
                  </pic:blipFill>
                  <pic:spPr>
                    <a:xfrm>
                      <a:off x="0" y="0"/>
                      <a:ext cx="5472000" cy="2089309"/>
                    </a:xfrm>
                    <a:prstGeom prst="rect"/>
                  </pic:spPr>
                </pic:pic>
              </a:graphicData>
            </a:graphic>
          </wp:inline>
        </w:drawing>
      </w:r>
    </w:p>
    <w:p>
      <w:pPr>
        <w:widowControl/>
        <w:spacing w:line="360" w:lineRule="auto" w:before="0" w:after="120"/>
        <w:ind w:firstLine="0"/>
        <w:jc w:val="center"/>
      </w:pPr>
      <w:r>
        <w:rPr>
          <w:rFonts w:ascii="宋体" w:hAnsi="宋体" w:eastAsia="宋体" w:cs="宋体"/>
          <w:b w:val="0"/>
          <w:color w:val="000000"/>
          <w:sz w:val="24"/>
        </w:rPr>
        <w:t>图17 python-dotenv四个版本的检查结果</w:t>
      </w:r>
    </w:p>
    <w:p>
      <w:pPr>
        <w:widowControl/>
        <w:spacing w:line="360" w:lineRule="auto" w:before="0" w:after="60"/>
        <w:ind w:firstLine="480"/>
      </w:pPr>
      <w:r>
        <w:rPr>
          <w:rFonts w:ascii="宋体" w:hAnsi="宋体" w:eastAsia="宋体" w:cs="宋体"/>
          <w:b w:val="0"/>
          <w:color w:val="000000"/>
          <w:sz w:val="24"/>
        </w:rPr>
        <w:t>第三个版本是最直接的证据（图17）：修复后重新引入同一缺陷，117项业务测试全部通过、CI显示绿色，但工具仍读取禁止目录中的密钥文件并把凭据写进返回值，CredProof判定不通过。第四个版本只修改无关注释，判定通过，说明CredProof不会因为无关变化而误报。最后导出v003的诊断材料，在新目录完整复检，结论为通过。</w:t>
      </w:r>
    </w:p>
    <w:p>
      <w:pPr>
        <w:pStyle w:val="Heading2"/>
        <w:keepNext/>
        <w:spacing w:before="160" w:after="80" w:line="360" w:lineRule="auto"/>
        <w:ind w:firstLine="0"/>
        <w:jc w:val="left"/>
      </w:pPr>
      <w:r>
        <w:rPr>
          <w:rFonts w:ascii="黑体" w:hAnsi="黑体" w:eastAsia="黑体" w:cs="黑体"/>
          <w:b/>
          <w:color w:val="000000"/>
          <w:sz w:val="28"/>
        </w:rPr>
        <w:t>3.5 实验四：本地模型候选进入同一审阅链</w:t>
      </w:r>
    </w:p>
    <w:p>
      <w:pPr>
        <w:widowControl/>
        <w:spacing w:line="360" w:lineRule="auto" w:before="0" w:after="60"/>
        <w:ind w:firstLine="480"/>
      </w:pPr>
      <w:r>
        <w:rPr>
          <w:rFonts w:ascii="宋体" w:hAnsi="宋体" w:eastAsia="宋体" w:cs="宋体"/>
          <w:b w:val="0"/>
          <w:color w:val="000000"/>
          <w:sz w:val="24"/>
        </w:rPr>
        <w:t>为验证“AI提出、程序判定、人工采纳”的分工在产品中真实成立，我们在现场模式页面接入原始资料助手，先检查得到不通过，再点击“请本地模型提出候选”。系统只发出</w:t>
      </w:r>
      <w:r>
        <w:rPr>
          <w:rFonts w:ascii="宋体" w:hAnsi="宋体" w:eastAsia="宋体" w:cs="宋体"/>
          <w:b/>
          <w:color w:val="000000"/>
          <w:sz w:val="24"/>
        </w:rPr>
        <w:t>1次</w:t>
      </w:r>
      <w:r>
        <w:rPr>
          <w:rFonts w:ascii="宋体" w:hAnsi="宋体" w:eastAsia="宋体" w:cs="宋体"/>
          <w:b w:val="0"/>
          <w:color w:val="000000"/>
          <w:sz w:val="24"/>
        </w:rPr>
        <w:t>模型请求（qwen3-coder:30b，提示3025个词元、输出368个词元，总耗时约11.7秒，原生工具调用0次）。候选保存为新版本，来源标为AI候选，记录模型名称与摘要、请求与响应摘要，状态为“证据不足、待定、未应用”：系统不自动检查、不自动采纳。</w:t>
      </w:r>
    </w:p>
    <w:p>
      <w:pPr>
        <w:widowControl/>
        <w:spacing w:line="360" w:lineRule="auto" w:before="0" w:after="60"/>
        <w:ind w:firstLine="480"/>
      </w:pPr>
      <w:r>
        <w:rPr>
          <w:rFonts w:ascii="宋体" w:hAnsi="宋体" w:eastAsia="宋体" w:cs="宋体"/>
          <w:b w:val="0"/>
          <w:color w:val="000000"/>
          <w:sz w:val="24"/>
        </w:rPr>
        <w:t>操作者随后手动运行检查，结论为</w:t>
      </w:r>
      <w:r>
        <w:rPr>
          <w:rFonts w:ascii="宋体" w:hAnsi="宋体" w:eastAsia="宋体" w:cs="宋体"/>
          <w:b/>
          <w:color w:val="000000"/>
          <w:sz w:val="24"/>
        </w:rPr>
        <w:t>不通过</w:t>
      </w:r>
      <w:r>
        <w:rPr>
          <w:rFonts w:ascii="宋体" w:hAnsi="宋体" w:eastAsia="宋体" w:cs="宋体"/>
          <w:b w:val="0"/>
          <w:color w:val="000000"/>
          <w:sz w:val="24"/>
        </w:rPr>
        <w:t>：候选把凭据值误当作环境变量名再次查询，引发KeyError，合成凭据随异常进入测试失败输出；4项必要测试1项通过，8项必要条件未满足。模型声称“防止重定向越界”，但这一说法没有得到程序证实。我们没有为了追求成功追加第二次请求。这个实验说明的不是“AI修好了”，而是</w:t>
      </w:r>
      <w:r>
        <w:rPr>
          <w:rFonts w:ascii="宋体" w:hAnsi="宋体" w:eastAsia="宋体" w:cs="宋体"/>
          <w:b/>
          <w:color w:val="000000"/>
          <w:sz w:val="24"/>
        </w:rPr>
        <w:t>AI的输出和人的修订进入同一条版本链、经过同一套独立验收</w:t>
      </w:r>
      <w:r>
        <w:rPr>
          <w:rFonts w:ascii="宋体" w:hAnsi="宋体" w:eastAsia="宋体" w:cs="宋体"/>
          <w:b w:val="0"/>
          <w:color w:val="000000"/>
          <w:sz w:val="24"/>
        </w:rPr>
        <w:t>。</w:t>
      </w:r>
    </w:p>
    <w:p>
      <w:pPr>
        <w:pStyle w:val="Heading2"/>
        <w:keepNext/>
        <w:spacing w:before="160" w:after="80" w:line="360" w:lineRule="auto"/>
        <w:ind w:firstLine="0"/>
        <w:jc w:val="left"/>
      </w:pPr>
      <w:r>
        <w:rPr>
          <w:rFonts w:ascii="黑体" w:hAnsi="黑体" w:eastAsia="黑体" w:cs="黑体"/>
          <w:b/>
          <w:color w:val="000000"/>
          <w:sz w:val="28"/>
        </w:rPr>
        <w:t>3.6 实验五：CI流水线门禁</w:t>
      </w:r>
    </w:p>
    <w:p>
      <w:pPr>
        <w:widowControl/>
        <w:spacing w:line="360" w:lineRule="auto" w:before="0" w:after="60"/>
        <w:ind w:firstLine="480"/>
      </w:pPr>
      <w:r>
        <w:rPr>
          <w:rFonts w:ascii="宋体" w:hAnsi="宋体" w:eastAsia="宋体" w:cs="宋体"/>
          <w:b w:val="0"/>
          <w:color w:val="000000"/>
          <w:sz w:val="24"/>
        </w:rPr>
        <w:t>我们在GitHub托管的Ubuntu 24.04虚拟机上，对同一项目的两个拉取请求运行CI：一个提交含跳转泄露缺陷的补丁，一个提交参考修复。每个请求同时运行Runner原生和加固容器两个作业（图18）。</w:t>
      </w:r>
    </w:p>
    <w:p>
      <w:pPr>
        <w:keepNext/>
        <w:widowControl/>
        <w:spacing w:line="240" w:lineRule="auto" w:before="0" w:after="0"/>
        <w:ind w:firstLine="0"/>
        <w:jc w:val="center"/>
      </w:pPr>
      <w:r>
        <w:drawing>
          <wp:inline xmlns:a="http://schemas.openxmlformats.org/drawingml/2006/main" xmlns:pic="http://schemas.openxmlformats.org/drawingml/2006/picture">
            <wp:extent cx="5472000" cy="1713857"/>
            <wp:docPr id="18" name="Picture 18"/>
            <wp:cNvGraphicFramePr>
              <a:graphicFrameLocks noChangeAspect="1"/>
            </wp:cNvGraphicFramePr>
            <a:graphic>
              <a:graphicData uri="http://schemas.openxmlformats.org/drawingml/2006/picture">
                <pic:pic>
                  <pic:nvPicPr>
                    <pic:cNvPr id="0" name="chart_ci.png"/>
                    <pic:cNvPicPr/>
                  </pic:nvPicPr>
                  <pic:blipFill>
                    <a:blip r:embed="rId25"/>
                    <a:stretch>
                      <a:fillRect/>
                    </a:stretch>
                  </pic:blipFill>
                  <pic:spPr>
                    <a:xfrm>
                      <a:off x="0" y="0"/>
                      <a:ext cx="5472000" cy="1713857"/>
                    </a:xfrm>
                    <a:prstGeom prst="rect"/>
                  </pic:spPr>
                </pic:pic>
              </a:graphicData>
            </a:graphic>
          </wp:inline>
        </w:drawing>
      </w:r>
    </w:p>
    <w:p>
      <w:pPr>
        <w:widowControl/>
        <w:spacing w:line="360" w:lineRule="auto" w:before="0" w:after="120"/>
        <w:ind w:firstLine="0"/>
        <w:jc w:val="center"/>
      </w:pPr>
      <w:r>
        <w:rPr>
          <w:rFonts w:ascii="宋体" w:hAnsi="宋体" w:eastAsia="宋体" w:cs="宋体"/>
          <w:b w:val="0"/>
          <w:color w:val="000000"/>
          <w:sz w:val="24"/>
        </w:rPr>
        <w:t>图18 CI运行矩阵：两个拉取请求×两种作业</w:t>
      </w:r>
    </w:p>
    <w:p>
      <w:pPr>
        <w:widowControl/>
        <w:spacing w:line="360" w:lineRule="auto" w:before="0" w:after="60"/>
        <w:ind w:firstLine="480"/>
      </w:pPr>
      <w:r>
        <w:rPr>
          <w:rFonts w:ascii="宋体" w:hAnsi="宋体" w:eastAsia="宋体" w:cs="宋体"/>
          <w:b w:val="0"/>
          <w:color w:val="000000"/>
          <w:sz w:val="24"/>
        </w:rPr>
        <w:t>四个作业的业务必要测试全部通过，但含缺陷的请求在两种环境下都判定不通过（退出码2），失败条件为入口场景、禁止服务收到请求、未授权连接；参考修复的请求判定通过（退出码0）。四个作业的16个证据锚点全部匹配，输出格式扫描与8960个文件的镜像扫描敏感信息命中均为0。另外，在未授予隔离所需权限的默认容器参数下，检查器拒绝降级运行，返回证据不足（退出码3），不会把没有隔离的运行当作通过。</w:t>
      </w:r>
    </w:p>
    <w:p>
      <w:pPr>
        <w:pStyle w:val="Heading2"/>
        <w:keepNext/>
        <w:spacing w:before="160" w:after="80" w:line="360" w:lineRule="auto"/>
        <w:ind w:firstLine="0"/>
        <w:jc w:val="left"/>
      </w:pPr>
      <w:r>
        <w:rPr>
          <w:rFonts w:ascii="黑体" w:hAnsi="黑体" w:eastAsia="黑体" w:cs="黑体"/>
          <w:b/>
          <w:color w:val="000000"/>
          <w:sz w:val="28"/>
        </w:rPr>
        <w:t>3.7 作品自身的安全与功能测试</w:t>
      </w:r>
    </w:p>
    <w:p>
      <w:pPr>
        <w:keepNext/>
        <w:widowControl/>
        <w:spacing w:line="360" w:lineRule="auto" w:before="0" w:after="40"/>
        <w:ind w:firstLine="0"/>
        <w:jc w:val="center"/>
      </w:pPr>
      <w:r>
        <w:rPr>
          <w:rFonts w:ascii="宋体" w:hAnsi="宋体" w:eastAsia="宋体" w:cs="宋体"/>
          <w:b w:val="0"/>
          <w:color w:val="000000"/>
          <w:sz w:val="24"/>
        </w:rPr>
        <w:t>表15 作品自身测试结果</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414"/>
        <w:gridCol w:w="3640"/>
        <w:gridCol w:w="3564"/>
      </w:tblGrid>
      <w:tr>
        <w:trPr>
          <w:cantSplit/>
          <w:tblHeader/>
        </w:trPr>
        <w:tc>
          <w:tcPr>
            <w:tcW w:type="dxa" w:w="1414"/>
            <w:vAlign w:val="center"/>
            <w:shd w:val="clear" w:fill="E7EEF0"/>
          </w:tcPr>
          <w:p>
            <w:pPr>
              <w:widowControl/>
              <w:spacing w:line="360" w:lineRule="auto" w:before="0" w:after="0"/>
              <w:ind w:firstLine="0"/>
              <w:jc w:val="center"/>
            </w:pPr>
            <w:r>
              <w:rPr>
                <w:rFonts w:ascii="宋体" w:hAnsi="宋体" w:eastAsia="宋体" w:cs="宋体"/>
                <w:b/>
                <w:color w:val="000000"/>
                <w:sz w:val="24"/>
              </w:rPr>
              <w:t>测试项</w:t>
            </w:r>
          </w:p>
        </w:tc>
        <w:tc>
          <w:tcPr>
            <w:tcW w:type="dxa" w:w="3640"/>
            <w:vAlign w:val="center"/>
            <w:shd w:val="clear" w:fill="E7EEF0"/>
          </w:tcPr>
          <w:p>
            <w:pPr>
              <w:widowControl/>
              <w:spacing w:line="360" w:lineRule="auto" w:before="0" w:after="0"/>
              <w:ind w:firstLine="0"/>
              <w:jc w:val="center"/>
            </w:pPr>
            <w:r>
              <w:rPr>
                <w:rFonts w:ascii="宋体" w:hAnsi="宋体" w:eastAsia="宋体" w:cs="宋体"/>
                <w:b/>
                <w:color w:val="000000"/>
                <w:sz w:val="24"/>
              </w:rPr>
              <w:t>方法</w:t>
            </w:r>
          </w:p>
        </w:tc>
        <w:tc>
          <w:tcPr>
            <w:tcW w:type="dxa" w:w="3564"/>
            <w:vAlign w:val="center"/>
            <w:shd w:val="clear" w:fill="E7EEF0"/>
          </w:tcPr>
          <w:p>
            <w:pPr>
              <w:widowControl/>
              <w:spacing w:line="360" w:lineRule="auto" w:before="0" w:after="0"/>
              <w:ind w:firstLine="0"/>
              <w:jc w:val="center"/>
            </w:pPr>
            <w:r>
              <w:rPr>
                <w:rFonts w:ascii="宋体" w:hAnsi="宋体" w:eastAsia="宋体" w:cs="宋体"/>
                <w:b/>
                <w:color w:val="000000"/>
                <w:sz w:val="24"/>
              </w:rPr>
              <w:t>结果</w:t>
            </w:r>
          </w:p>
        </w:tc>
      </w:tr>
      <w:tr>
        <w:trPr>
          <w:cantSplit/>
        </w:trPr>
        <w:tc>
          <w:tcPr>
            <w:tcW w:type="dxa" w:w="1414"/>
            <w:vAlign w:val="center"/>
          </w:tcPr>
          <w:p>
            <w:pPr>
              <w:widowControl/>
              <w:spacing w:line="360" w:lineRule="auto" w:before="0" w:after="0"/>
              <w:ind w:firstLine="0"/>
              <w:jc w:val="center"/>
            </w:pPr>
            <w:r>
              <w:rPr>
                <w:rFonts w:ascii="宋体" w:hAnsi="宋体" w:eastAsia="宋体" w:cs="宋体"/>
                <w:b w:val="0"/>
                <w:color w:val="000000"/>
                <w:sz w:val="24"/>
              </w:rPr>
              <w:t>回归测试</w:t>
            </w:r>
          </w:p>
        </w:tc>
        <w:tc>
          <w:tcPr>
            <w:tcW w:type="dxa" w:w="3640"/>
            <w:vAlign w:val="center"/>
          </w:tcPr>
          <w:p>
            <w:pPr>
              <w:widowControl/>
              <w:spacing w:line="360" w:lineRule="auto" w:before="0" w:after="0"/>
              <w:ind w:firstLine="0"/>
              <w:jc w:val="left"/>
            </w:pPr>
            <w:r>
              <w:rPr>
                <w:rFonts w:ascii="宋体" w:hAnsi="宋体" w:eastAsia="宋体" w:cs="宋体"/>
                <w:b w:val="0"/>
                <w:color w:val="000000"/>
                <w:sz w:val="24"/>
              </w:rPr>
              <w:t>Windows主机全量运行项目测试</w:t>
            </w:r>
          </w:p>
        </w:tc>
        <w:tc>
          <w:tcPr>
            <w:tcW w:type="dxa" w:w="3564"/>
            <w:vAlign w:val="center"/>
          </w:tcPr>
          <w:p>
            <w:pPr>
              <w:widowControl/>
              <w:spacing w:line="360" w:lineRule="auto" w:before="0" w:after="0"/>
              <w:ind w:firstLine="0"/>
              <w:jc w:val="left"/>
            </w:pPr>
            <w:r>
              <w:rPr>
                <w:rFonts w:ascii="宋体" w:hAnsi="宋体" w:eastAsia="宋体" w:cs="宋体"/>
                <w:b w:val="0"/>
                <w:color w:val="000000"/>
                <w:sz w:val="24"/>
              </w:rPr>
              <w:t>297项通过，17项因需要特定环境跳过</w:t>
            </w:r>
          </w:p>
        </w:tc>
      </w:tr>
      <w:tr>
        <w:trPr>
          <w:cantSplit/>
        </w:trPr>
        <w:tc>
          <w:tcPr>
            <w:tcW w:type="dxa" w:w="1414"/>
            <w:vAlign w:val="center"/>
          </w:tcPr>
          <w:p>
            <w:pPr>
              <w:widowControl/>
              <w:spacing w:line="360" w:lineRule="auto" w:before="0" w:after="0"/>
              <w:ind w:firstLine="0"/>
              <w:jc w:val="center"/>
            </w:pPr>
            <w:r>
              <w:rPr>
                <w:rFonts w:ascii="宋体" w:hAnsi="宋体" w:eastAsia="宋体" w:cs="宋体"/>
                <w:b w:val="0"/>
                <w:color w:val="000000"/>
                <w:sz w:val="24"/>
              </w:rPr>
              <w:t>审批约束</w:t>
            </w:r>
          </w:p>
        </w:tc>
        <w:tc>
          <w:tcPr>
            <w:tcW w:type="dxa" w:w="3640"/>
            <w:vAlign w:val="center"/>
          </w:tcPr>
          <w:p>
            <w:pPr>
              <w:widowControl/>
              <w:spacing w:line="360" w:lineRule="auto" w:before="0" w:after="0"/>
              <w:ind w:firstLine="0"/>
              <w:jc w:val="left"/>
            </w:pPr>
            <w:r>
              <w:rPr>
                <w:rFonts w:ascii="宋体" w:hAnsi="宋体" w:eastAsia="宋体" w:cs="宋体"/>
                <w:b w:val="0"/>
                <w:color w:val="000000"/>
                <w:sz w:val="24"/>
              </w:rPr>
              <w:t>真实HTTP操作：不通过版本采纳、过期页面、错误版本、材料变化</w:t>
            </w:r>
          </w:p>
        </w:tc>
        <w:tc>
          <w:tcPr>
            <w:tcW w:type="dxa" w:w="3564"/>
            <w:vAlign w:val="center"/>
          </w:tcPr>
          <w:p>
            <w:pPr>
              <w:widowControl/>
              <w:spacing w:line="360" w:lineRule="auto" w:before="0" w:after="0"/>
              <w:ind w:firstLine="0"/>
              <w:jc w:val="left"/>
            </w:pPr>
            <w:r>
              <w:rPr>
                <w:rFonts w:ascii="宋体" w:hAnsi="宋体" w:eastAsia="宋体" w:cs="宋体"/>
                <w:b w:val="0"/>
                <w:color w:val="000000"/>
                <w:sz w:val="24"/>
              </w:rPr>
              <w:t>21次操作中11次不安全请求被后端拒绝；旧批准与导出全部失效</w:t>
            </w:r>
          </w:p>
        </w:tc>
      </w:tr>
      <w:tr>
        <w:trPr>
          <w:cantSplit/>
        </w:trPr>
        <w:tc>
          <w:tcPr>
            <w:tcW w:type="dxa" w:w="1414"/>
            <w:vAlign w:val="center"/>
          </w:tcPr>
          <w:p>
            <w:pPr>
              <w:widowControl/>
              <w:spacing w:line="360" w:lineRule="auto" w:before="0" w:after="0"/>
              <w:ind w:firstLine="0"/>
              <w:jc w:val="center"/>
            </w:pPr>
            <w:r>
              <w:rPr>
                <w:rFonts w:ascii="宋体" w:hAnsi="宋体" w:eastAsia="宋体" w:cs="宋体"/>
                <w:b w:val="0"/>
                <w:color w:val="000000"/>
                <w:sz w:val="24"/>
              </w:rPr>
              <w:t>上传安全</w:t>
            </w:r>
          </w:p>
        </w:tc>
        <w:tc>
          <w:tcPr>
            <w:tcW w:type="dxa" w:w="3640"/>
            <w:vAlign w:val="center"/>
          </w:tcPr>
          <w:p>
            <w:pPr>
              <w:widowControl/>
              <w:spacing w:line="360" w:lineRule="auto" w:before="0" w:after="0"/>
              <w:ind w:firstLine="0"/>
              <w:jc w:val="left"/>
            </w:pPr>
            <w:r>
              <w:rPr>
                <w:rFonts w:ascii="宋体" w:hAnsi="宋体" w:eastAsia="宋体" w:cs="宋体"/>
                <w:b w:val="0"/>
                <w:color w:val="000000"/>
                <w:sz w:val="24"/>
              </w:rPr>
              <w:t>超限、路径穿越、链接、绝对路径条目；Windows文件名规范化</w:t>
            </w:r>
          </w:p>
        </w:tc>
        <w:tc>
          <w:tcPr>
            <w:tcW w:type="dxa" w:w="3564"/>
            <w:vAlign w:val="center"/>
          </w:tcPr>
          <w:p>
            <w:pPr>
              <w:widowControl/>
              <w:spacing w:line="360" w:lineRule="auto" w:before="0" w:after="0"/>
              <w:ind w:firstLine="0"/>
              <w:jc w:val="left"/>
            </w:pPr>
            <w:r>
              <w:rPr>
                <w:rFonts w:ascii="宋体" w:hAnsi="宋体" w:eastAsia="宋体" w:cs="宋体"/>
                <w:b w:val="0"/>
                <w:color w:val="000000"/>
                <w:sz w:val="24"/>
              </w:rPr>
              <w:t>全部被拒绝或按原始文件名校验</w:t>
            </w:r>
          </w:p>
        </w:tc>
      </w:tr>
      <w:tr>
        <w:trPr>
          <w:cantSplit/>
        </w:trPr>
        <w:tc>
          <w:tcPr>
            <w:tcW w:type="dxa" w:w="1414"/>
            <w:vAlign w:val="center"/>
          </w:tcPr>
          <w:p>
            <w:pPr>
              <w:widowControl/>
              <w:spacing w:line="360" w:lineRule="auto" w:before="0" w:after="0"/>
              <w:ind w:firstLine="0"/>
              <w:jc w:val="center"/>
            </w:pPr>
            <w:r>
              <w:rPr>
                <w:rFonts w:ascii="宋体" w:hAnsi="宋体" w:eastAsia="宋体" w:cs="宋体"/>
                <w:b w:val="0"/>
                <w:color w:val="000000"/>
                <w:sz w:val="24"/>
              </w:rPr>
              <w:t>模型候选协议</w:t>
            </w:r>
          </w:p>
        </w:tc>
        <w:tc>
          <w:tcPr>
            <w:tcW w:type="dxa" w:w="3640"/>
            <w:vAlign w:val="center"/>
          </w:tcPr>
          <w:p>
            <w:pPr>
              <w:widowControl/>
              <w:spacing w:line="360" w:lineRule="auto" w:before="0" w:after="0"/>
              <w:ind w:firstLine="0"/>
              <w:jc w:val="left"/>
            </w:pPr>
            <w:r>
              <w:rPr>
                <w:rFonts w:ascii="宋体" w:hAnsi="宋体" w:eastAsia="宋体" w:cs="宋体"/>
                <w:b w:val="0"/>
                <w:color w:val="000000"/>
                <w:sz w:val="24"/>
              </w:rPr>
              <w:t>期望对象核对、只改入口、查看模式禁用</w:t>
            </w:r>
          </w:p>
        </w:tc>
        <w:tc>
          <w:tcPr>
            <w:tcW w:type="dxa" w:w="3564"/>
            <w:vAlign w:val="center"/>
          </w:tcPr>
          <w:p>
            <w:pPr>
              <w:widowControl/>
              <w:spacing w:line="360" w:lineRule="auto" w:before="0" w:after="0"/>
              <w:ind w:firstLine="0"/>
              <w:jc w:val="left"/>
            </w:pPr>
            <w:r>
              <w:rPr>
                <w:rFonts w:ascii="宋体" w:hAnsi="宋体" w:eastAsia="宋体" w:cs="宋体"/>
                <w:b w:val="0"/>
                <w:color w:val="000000"/>
                <w:sz w:val="24"/>
              </w:rPr>
              <w:t>34项协议与审阅回归通过；查看模式按钮禁用且后端拒绝</w:t>
            </w:r>
          </w:p>
        </w:tc>
      </w:tr>
      <w:tr>
        <w:trPr>
          <w:cantSplit/>
        </w:trPr>
        <w:tc>
          <w:tcPr>
            <w:tcW w:type="dxa" w:w="1414"/>
            <w:vAlign w:val="center"/>
          </w:tcPr>
          <w:p>
            <w:pPr>
              <w:widowControl/>
              <w:spacing w:line="360" w:lineRule="auto" w:before="0" w:after="0"/>
              <w:ind w:firstLine="0"/>
              <w:jc w:val="center"/>
            </w:pPr>
            <w:r>
              <w:rPr>
                <w:rFonts w:ascii="宋体" w:hAnsi="宋体" w:eastAsia="宋体" w:cs="宋体"/>
                <w:b w:val="0"/>
                <w:color w:val="000000"/>
                <w:sz w:val="24"/>
              </w:rPr>
              <w:t>前端</w:t>
            </w:r>
          </w:p>
        </w:tc>
        <w:tc>
          <w:tcPr>
            <w:tcW w:type="dxa" w:w="3640"/>
            <w:vAlign w:val="center"/>
          </w:tcPr>
          <w:p>
            <w:pPr>
              <w:widowControl/>
              <w:spacing w:line="360" w:lineRule="auto" w:before="0" w:after="0"/>
              <w:ind w:firstLine="0"/>
              <w:jc w:val="left"/>
            </w:pPr>
            <w:r>
              <w:rPr>
                <w:rFonts w:ascii="宋体" w:hAnsi="宋体" w:eastAsia="宋体" w:cs="宋体"/>
                <w:b w:val="0"/>
                <w:color w:val="000000"/>
                <w:sz w:val="24"/>
              </w:rPr>
              <w:t>浏览器自动检查全部页面，元素标识唯一性、390像素窄屏</w:t>
            </w:r>
          </w:p>
        </w:tc>
        <w:tc>
          <w:tcPr>
            <w:tcW w:type="dxa" w:w="3564"/>
            <w:vAlign w:val="center"/>
          </w:tcPr>
          <w:p>
            <w:pPr>
              <w:widowControl/>
              <w:spacing w:line="360" w:lineRule="auto" w:before="0" w:after="0"/>
              <w:ind w:firstLine="0"/>
              <w:jc w:val="left"/>
            </w:pPr>
            <w:r>
              <w:rPr>
                <w:rFonts w:ascii="宋体" w:hAnsi="宋体" w:eastAsia="宋体" w:cs="宋体"/>
                <w:b w:val="0"/>
                <w:color w:val="000000"/>
                <w:sz w:val="24"/>
              </w:rPr>
              <w:t>无脚本错误、无非预期请求；窄屏无横向溢出</w:t>
            </w:r>
          </w:p>
        </w:tc>
      </w:tr>
      <w:tr>
        <w:trPr>
          <w:cantSplit/>
        </w:trPr>
        <w:tc>
          <w:tcPr>
            <w:tcW w:type="dxa" w:w="1414"/>
            <w:vAlign w:val="center"/>
          </w:tcPr>
          <w:p>
            <w:pPr>
              <w:widowControl/>
              <w:spacing w:line="360" w:lineRule="auto" w:before="0" w:after="0"/>
              <w:ind w:firstLine="0"/>
              <w:jc w:val="center"/>
            </w:pPr>
            <w:r>
              <w:rPr>
                <w:rFonts w:ascii="宋体" w:hAnsi="宋体" w:eastAsia="宋体" w:cs="宋体"/>
                <w:b w:val="0"/>
                <w:color w:val="000000"/>
                <w:sz w:val="24"/>
              </w:rPr>
              <w:t>交付包</w:t>
            </w:r>
          </w:p>
        </w:tc>
        <w:tc>
          <w:tcPr>
            <w:tcW w:type="dxa" w:w="3640"/>
            <w:vAlign w:val="center"/>
          </w:tcPr>
          <w:p>
            <w:pPr>
              <w:widowControl/>
              <w:spacing w:line="360" w:lineRule="auto" w:before="0" w:after="0"/>
              <w:ind w:firstLine="0"/>
              <w:jc w:val="left"/>
            </w:pPr>
            <w:r>
              <w:rPr>
                <w:rFonts w:ascii="宋体" w:hAnsi="宋体" w:eastAsia="宋体" w:cs="宋体"/>
                <w:b w:val="0"/>
                <w:color w:val="000000"/>
                <w:sz w:val="24"/>
              </w:rPr>
              <w:t>新用户、中文加空格路径、无Python环境变量；全包扫描</w:t>
            </w:r>
          </w:p>
        </w:tc>
        <w:tc>
          <w:tcPr>
            <w:tcW w:type="dxa" w:w="3564"/>
            <w:vAlign w:val="center"/>
          </w:tcPr>
          <w:p>
            <w:pPr>
              <w:widowControl/>
              <w:spacing w:line="360" w:lineRule="auto" w:before="0" w:after="0"/>
              <w:ind w:firstLine="0"/>
              <w:jc w:val="left"/>
            </w:pPr>
            <w:r>
              <w:rPr>
                <w:rFonts w:ascii="宋体" w:hAnsi="宋体" w:eastAsia="宋体" w:cs="宋体"/>
                <w:b w:val="0"/>
                <w:color w:val="000000"/>
                <w:sz w:val="24"/>
              </w:rPr>
              <w:t>随包Python启动成功；最终包310个文件敏感信息命中0</w:t>
            </w:r>
          </w:p>
        </w:tc>
      </w:tr>
    </w:tbl>
    <w:p>
      <w:pPr>
        <w:widowControl/>
        <w:spacing w:line="192" w:lineRule="auto" w:before="0" w:after="0"/>
        <w:ind w:firstLine="0"/>
      </w:pPr>
    </w:p>
    <w:p>
      <w:pPr>
        <w:pStyle w:val="Heading2"/>
        <w:keepNext/>
        <w:spacing w:before="160" w:after="80" w:line="360" w:lineRule="auto"/>
        <w:ind w:firstLine="0"/>
        <w:jc w:val="left"/>
      </w:pPr>
      <w:r>
        <w:rPr>
          <w:rFonts w:ascii="黑体" w:hAnsi="黑体" w:eastAsia="黑体" w:cs="黑体"/>
          <w:b/>
          <w:color w:val="000000"/>
          <w:sz w:val="28"/>
        </w:rPr>
        <w:t>3.8 性能与资源</w:t>
      </w:r>
    </w:p>
    <w:p>
      <w:pPr>
        <w:keepNext/>
        <w:widowControl/>
        <w:spacing w:line="360" w:lineRule="auto" w:before="0" w:after="40"/>
        <w:ind w:firstLine="0"/>
        <w:jc w:val="center"/>
      </w:pPr>
      <w:r>
        <w:rPr>
          <w:rFonts w:ascii="宋体" w:hAnsi="宋体" w:eastAsia="宋体" w:cs="宋体"/>
          <w:b w:val="0"/>
          <w:color w:val="000000"/>
          <w:sz w:val="24"/>
        </w:rPr>
        <w:t>表16 性能与资源开销</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809"/>
        <w:gridCol w:w="4809"/>
      </w:tblGrid>
      <w:tr>
        <w:trPr>
          <w:cantSplit/>
          <w:tblHeader/>
        </w:trPr>
        <w:tc>
          <w:tcPr>
            <w:tcW w:type="dxa" w:w="3809"/>
            <w:vAlign w:val="center"/>
            <w:shd w:val="clear" w:fill="E7EEF0"/>
          </w:tcPr>
          <w:p>
            <w:pPr>
              <w:widowControl/>
              <w:spacing w:line="360" w:lineRule="auto" w:before="0" w:after="0"/>
              <w:ind w:firstLine="0"/>
              <w:jc w:val="center"/>
            </w:pPr>
            <w:r>
              <w:rPr>
                <w:rFonts w:ascii="宋体" w:hAnsi="宋体" w:eastAsia="宋体" w:cs="宋体"/>
                <w:b/>
                <w:color w:val="000000"/>
                <w:sz w:val="24"/>
              </w:rPr>
              <w:t>指标</w:t>
            </w:r>
          </w:p>
        </w:tc>
        <w:tc>
          <w:tcPr>
            <w:tcW w:type="dxa" w:w="4809"/>
            <w:vAlign w:val="center"/>
            <w:shd w:val="clear" w:fill="E7EEF0"/>
          </w:tcPr>
          <w:p>
            <w:pPr>
              <w:widowControl/>
              <w:spacing w:line="360" w:lineRule="auto" w:before="0" w:after="0"/>
              <w:ind w:firstLine="0"/>
              <w:jc w:val="center"/>
            </w:pPr>
            <w:r>
              <w:rPr>
                <w:rFonts w:ascii="宋体" w:hAnsi="宋体" w:eastAsia="宋体" w:cs="宋体"/>
                <w:b/>
                <w:color w:val="000000"/>
                <w:sz w:val="24"/>
              </w:rPr>
              <w:t>结果</w:t>
            </w:r>
          </w:p>
        </w:tc>
      </w:tr>
      <w:tr>
        <w:trPr>
          <w:cantSplit/>
        </w:trPr>
        <w:tc>
          <w:tcPr>
            <w:tcW w:type="dxa" w:w="3809"/>
            <w:vAlign w:val="center"/>
          </w:tcPr>
          <w:p>
            <w:pPr>
              <w:widowControl/>
              <w:spacing w:line="360" w:lineRule="auto" w:before="0" w:after="0"/>
              <w:ind w:firstLine="0"/>
              <w:jc w:val="left"/>
            </w:pPr>
            <w:r>
              <w:rPr>
                <w:rFonts w:ascii="宋体" w:hAnsi="宋体" w:eastAsia="宋体" w:cs="宋体"/>
                <w:b w:val="0"/>
                <w:color w:val="000000"/>
                <w:sz w:val="24"/>
              </w:rPr>
              <w:t>单次完整检查耗时（bench-v1全部88次检查）</w:t>
            </w:r>
          </w:p>
        </w:tc>
        <w:tc>
          <w:tcPr>
            <w:tcW w:type="dxa" w:w="4809"/>
            <w:vAlign w:val="center"/>
          </w:tcPr>
          <w:p>
            <w:pPr>
              <w:widowControl/>
              <w:spacing w:line="360" w:lineRule="auto" w:before="0" w:after="0"/>
              <w:ind w:firstLine="0"/>
              <w:jc w:val="left"/>
            </w:pPr>
            <w:r>
              <w:rPr>
                <w:rFonts w:ascii="宋体" w:hAnsi="宋体" w:eastAsia="宋体" w:cs="宋体"/>
                <w:b w:val="0"/>
                <w:color w:val="000000"/>
                <w:sz w:val="24"/>
              </w:rPr>
              <w:t>中位数1.62秒，90%在1.77秒以内，最长1.83秒</w:t>
            </w:r>
          </w:p>
        </w:tc>
      </w:tr>
      <w:tr>
        <w:trPr>
          <w:cantSplit/>
        </w:trPr>
        <w:tc>
          <w:tcPr>
            <w:tcW w:type="dxa" w:w="3809"/>
            <w:vAlign w:val="center"/>
          </w:tcPr>
          <w:p>
            <w:pPr>
              <w:widowControl/>
              <w:spacing w:line="360" w:lineRule="auto" w:before="0" w:after="0"/>
              <w:ind w:firstLine="0"/>
              <w:jc w:val="center"/>
            </w:pPr>
            <w:r>
              <w:rPr>
                <w:rFonts w:ascii="宋体" w:hAnsi="宋体" w:eastAsia="宋体" w:cs="宋体"/>
                <w:b w:val="0"/>
                <w:color w:val="000000"/>
                <w:sz w:val="24"/>
              </w:rPr>
              <w:t>外部项目检查</w:t>
            </w:r>
          </w:p>
        </w:tc>
        <w:tc>
          <w:tcPr>
            <w:tcW w:type="dxa" w:w="4809"/>
            <w:vAlign w:val="center"/>
          </w:tcPr>
          <w:p>
            <w:pPr>
              <w:widowControl/>
              <w:spacing w:line="360" w:lineRule="auto" w:before="0" w:after="0"/>
              <w:ind w:firstLine="0"/>
              <w:jc w:val="left"/>
            </w:pPr>
            <w:r>
              <w:rPr>
                <w:rFonts w:ascii="宋体" w:hAnsi="宋体" w:eastAsia="宋体" w:cs="宋体"/>
                <w:b w:val="0"/>
                <w:color w:val="000000"/>
                <w:sz w:val="24"/>
              </w:rPr>
              <w:t>python-dotenv 117项测试在单次隔离检查中完成</w:t>
            </w:r>
          </w:p>
        </w:tc>
      </w:tr>
      <w:tr>
        <w:trPr>
          <w:cantSplit/>
        </w:trPr>
        <w:tc>
          <w:tcPr>
            <w:tcW w:type="dxa" w:w="3809"/>
            <w:vAlign w:val="center"/>
          </w:tcPr>
          <w:p>
            <w:pPr>
              <w:widowControl/>
              <w:spacing w:line="360" w:lineRule="auto" w:before="0" w:after="0"/>
              <w:ind w:firstLine="0"/>
              <w:jc w:val="left"/>
            </w:pPr>
            <w:r>
              <w:rPr>
                <w:rFonts w:ascii="宋体" w:hAnsi="宋体" w:eastAsia="宋体" w:cs="宋体"/>
                <w:b w:val="0"/>
                <w:color w:val="000000"/>
                <w:sz w:val="24"/>
              </w:rPr>
              <w:t>查看、修订、审批、复检</w:t>
            </w:r>
          </w:p>
        </w:tc>
        <w:tc>
          <w:tcPr>
            <w:tcW w:type="dxa" w:w="4809"/>
            <w:vAlign w:val="center"/>
          </w:tcPr>
          <w:p>
            <w:pPr>
              <w:widowControl/>
              <w:spacing w:line="360" w:lineRule="auto" w:before="0" w:after="0"/>
              <w:ind w:firstLine="0"/>
              <w:jc w:val="center"/>
            </w:pPr>
            <w:r>
              <w:rPr>
                <w:rFonts w:ascii="宋体" w:hAnsi="宋体" w:eastAsia="宋体" w:cs="宋体"/>
                <w:b w:val="0"/>
                <w:color w:val="000000"/>
                <w:sz w:val="24"/>
              </w:rPr>
              <w:t>不需要GPU</w:t>
            </w:r>
          </w:p>
        </w:tc>
      </w:tr>
      <w:tr>
        <w:trPr>
          <w:cantSplit/>
        </w:trPr>
        <w:tc>
          <w:tcPr>
            <w:tcW w:type="dxa" w:w="3809"/>
            <w:vAlign w:val="center"/>
          </w:tcPr>
          <w:p>
            <w:pPr>
              <w:widowControl/>
              <w:spacing w:line="360" w:lineRule="auto" w:before="0" w:after="0"/>
              <w:ind w:firstLine="0"/>
              <w:jc w:val="left"/>
            </w:pPr>
            <w:r>
              <w:rPr>
                <w:rFonts w:ascii="宋体" w:hAnsi="宋体" w:eastAsia="宋体" w:cs="宋体"/>
                <w:b w:val="0"/>
                <w:color w:val="000000"/>
                <w:sz w:val="24"/>
              </w:rPr>
              <w:t>本地模型候选（可选）</w:t>
            </w:r>
          </w:p>
        </w:tc>
        <w:tc>
          <w:tcPr>
            <w:tcW w:type="dxa" w:w="4809"/>
            <w:vAlign w:val="center"/>
          </w:tcPr>
          <w:p>
            <w:pPr>
              <w:widowControl/>
              <w:spacing w:line="360" w:lineRule="auto" w:before="0" w:after="0"/>
              <w:ind w:firstLine="0"/>
              <w:jc w:val="left"/>
            </w:pPr>
            <w:r>
              <w:rPr>
                <w:rFonts w:ascii="宋体" w:hAnsi="宋体" w:eastAsia="宋体" w:cs="宋体"/>
                <w:b w:val="0"/>
                <w:color w:val="000000"/>
                <w:sz w:val="24"/>
              </w:rPr>
              <w:t>30B量化模型，单张消费级显卡；单次请求约11.7秒（含模型加载）</w:t>
            </w:r>
          </w:p>
        </w:tc>
      </w:tr>
      <w:tr>
        <w:trPr>
          <w:cantSplit/>
        </w:trPr>
        <w:tc>
          <w:tcPr>
            <w:tcW w:type="dxa" w:w="3809"/>
            <w:vAlign w:val="center"/>
          </w:tcPr>
          <w:p>
            <w:pPr>
              <w:widowControl/>
              <w:spacing w:line="360" w:lineRule="auto" w:before="0" w:after="0"/>
              <w:ind w:firstLine="0"/>
              <w:jc w:val="center"/>
            </w:pPr>
            <w:r>
              <w:rPr>
                <w:rFonts w:ascii="宋体" w:hAnsi="宋体" w:eastAsia="宋体" w:cs="宋体"/>
                <w:b w:val="0"/>
                <w:color w:val="000000"/>
                <w:sz w:val="24"/>
              </w:rPr>
              <w:t>外部依赖</w:t>
            </w:r>
          </w:p>
        </w:tc>
        <w:tc>
          <w:tcPr>
            <w:tcW w:type="dxa" w:w="4809"/>
            <w:vAlign w:val="center"/>
          </w:tcPr>
          <w:p>
            <w:pPr>
              <w:widowControl/>
              <w:spacing w:line="360" w:lineRule="auto" w:before="0" w:after="0"/>
              <w:ind w:firstLine="0"/>
              <w:jc w:val="left"/>
            </w:pPr>
            <w:r>
              <w:rPr>
                <w:rFonts w:ascii="宋体" w:hAnsi="宋体" w:eastAsia="宋体" w:cs="宋体"/>
                <w:b w:val="0"/>
                <w:color w:val="000000"/>
                <w:sz w:val="24"/>
              </w:rPr>
              <w:t>不调用付费API；模型边界无外网</w:t>
            </w:r>
          </w:p>
        </w:tc>
      </w:tr>
    </w:tbl>
    <w:p>
      <w:pPr>
        <w:widowControl/>
        <w:spacing w:line="192" w:lineRule="auto" w:before="0" w:after="0"/>
        <w:ind w:firstLine="0"/>
      </w:pPr>
    </w:p>
    <w:p>
      <w:pPr>
        <w:widowControl/>
        <w:spacing w:line="360" w:lineRule="auto" w:before="0" w:after="60"/>
        <w:ind w:firstLine="480"/>
      </w:pPr>
      <w:r>
        <w:rPr>
          <w:rFonts w:ascii="宋体" w:hAnsi="宋体" w:eastAsia="宋体" w:cs="宋体"/>
          <w:b w:val="0"/>
          <w:color w:val="000000"/>
          <w:sz w:val="24"/>
        </w:rPr>
        <w:t>秒级的检查速度意味着CredProof可以作为每次提交、每份AI补丁的常规门禁，而不是事后的人工复测。</w:t>
      </w:r>
    </w:p>
    <w:p>
      <w:pPr>
        <w:pStyle w:val="Heading2"/>
        <w:keepNext/>
        <w:spacing w:before="160" w:after="80" w:line="360" w:lineRule="auto"/>
        <w:ind w:firstLine="0"/>
        <w:jc w:val="left"/>
      </w:pPr>
      <w:r>
        <w:rPr>
          <w:rFonts w:ascii="黑体" w:hAnsi="黑体" w:eastAsia="黑体" w:cs="黑体"/>
          <w:b/>
          <w:color w:val="000000"/>
          <w:sz w:val="28"/>
        </w:rPr>
        <w:t>3.9 结果分析与局限</w:t>
      </w:r>
    </w:p>
    <w:p>
      <w:pPr>
        <w:widowControl/>
        <w:spacing w:line="360" w:lineRule="auto" w:before="0" w:after="60"/>
        <w:ind w:left="480" w:hanging="360"/>
        <w:jc w:val="left"/>
      </w:pPr>
      <w:r>
        <w:rPr>
          <w:rFonts w:ascii="宋体" w:hAnsi="宋体" w:eastAsia="宋体" w:cs="宋体"/>
          <w:b w:val="0"/>
          <w:color w:val="000000"/>
          <w:sz w:val="24"/>
        </w:rPr>
        <w:t xml:space="preserve">1. </w:t>
      </w:r>
      <w:r>
        <w:rPr>
          <w:rFonts w:ascii="宋体" w:hAnsi="宋体" w:eastAsia="宋体" w:cs="宋体"/>
          <w:b/>
          <w:color w:val="000000"/>
          <w:sz w:val="24"/>
        </w:rPr>
        <w:t>三类风险都有真实拦截。</w:t>
      </w:r>
      <w:r>
        <w:rPr>
          <w:rFonts w:ascii="宋体" w:hAnsi="宋体" w:eastAsia="宋体" w:cs="宋体"/>
          <w:b w:val="0"/>
          <w:color w:val="000000"/>
          <w:sz w:val="24"/>
        </w:rPr>
        <w:t xml:space="preserve"> 乱连：同批6个AI补丁把凭据随跳转带给未授权服务，CI实验中含缺陷的拉取请求同样被拦下；乱读：python-dotenv重新引入的越界缺陷、B05与B06漏洞版；泄密：资料助手原问题的3个泄露通道、21个历史AI补丁中实际泄露凭据的10个。其中多项在业务测试全部通过时依然存在，静态规则和文本裁判也未能全部发现。</w:t>
      </w:r>
    </w:p>
    <w:p>
      <w:pPr>
        <w:widowControl/>
        <w:spacing w:line="360" w:lineRule="auto" w:before="0" w:after="60"/>
        <w:ind w:left="480" w:hanging="360"/>
        <w:jc w:val="left"/>
      </w:pPr>
      <w:r>
        <w:rPr>
          <w:rFonts w:ascii="宋体" w:hAnsi="宋体" w:eastAsia="宋体" w:cs="宋体"/>
          <w:b w:val="0"/>
          <w:color w:val="000000"/>
          <w:sz w:val="24"/>
        </w:rPr>
        <w:t xml:space="preserve">2. </w:t>
      </w:r>
      <w:r>
        <w:rPr>
          <w:rFonts w:ascii="宋体" w:hAnsi="宋体" w:eastAsia="宋体" w:cs="宋体"/>
          <w:b/>
          <w:color w:val="000000"/>
          <w:sz w:val="24"/>
        </w:rPr>
        <w:t>“该做的事必须发生”是必要的。</w:t>
      </w:r>
      <w:r>
        <w:rPr>
          <w:rFonts w:ascii="宋体" w:hAnsi="宋体" w:eastAsia="宋体" w:cs="宋体"/>
          <w:b w:val="0"/>
          <w:color w:val="000000"/>
          <w:sz w:val="24"/>
        </w:rPr>
        <w:t xml:space="preserve"> AI候选v000与实验四的候选都因提前报错而“没有违规”，CredProof用★条件把它们识别为不通过，而不是安全。</w:t>
      </w:r>
    </w:p>
    <w:p>
      <w:pPr>
        <w:widowControl/>
        <w:spacing w:line="360" w:lineRule="auto" w:before="0" w:after="60"/>
        <w:ind w:left="480" w:hanging="360"/>
        <w:jc w:val="left"/>
      </w:pPr>
      <w:r>
        <w:rPr>
          <w:rFonts w:ascii="宋体" w:hAnsi="宋体" w:eastAsia="宋体" w:cs="宋体"/>
          <w:b w:val="0"/>
          <w:color w:val="000000"/>
          <w:sz w:val="24"/>
        </w:rPr>
        <w:t xml:space="preserve">3. </w:t>
      </w:r>
      <w:r>
        <w:rPr>
          <w:rFonts w:ascii="宋体" w:hAnsi="宋体" w:eastAsia="宋体" w:cs="宋体"/>
          <w:b/>
          <w:color w:val="000000"/>
          <w:sz w:val="24"/>
        </w:rPr>
        <w:t>合格修改不会被误拦。</w:t>
      </w:r>
      <w:r>
        <w:rPr>
          <w:rFonts w:ascii="宋体" w:hAnsi="宋体" w:eastAsia="宋体" w:cs="宋体"/>
          <w:b w:val="0"/>
          <w:color w:val="000000"/>
          <w:sz w:val="24"/>
        </w:rPr>
        <w:t xml:space="preserve"> 8个参考修复、python-dotenv的修复版与无关修改版、资料助手开发者修订版都判定通过。</w:t>
      </w:r>
    </w:p>
    <w:p>
      <w:pPr>
        <w:widowControl/>
        <w:spacing w:line="360" w:lineRule="auto" w:before="0" w:after="60"/>
        <w:ind w:left="480" w:hanging="360"/>
        <w:jc w:val="left"/>
      </w:pPr>
      <w:r>
        <w:rPr>
          <w:rFonts w:ascii="宋体" w:hAnsi="宋体" w:eastAsia="宋体" w:cs="宋体"/>
          <w:b w:val="0"/>
          <w:color w:val="000000"/>
          <w:sz w:val="24"/>
        </w:rPr>
        <w:t xml:space="preserve">4. </w:t>
      </w:r>
      <w:r>
        <w:rPr>
          <w:rFonts w:ascii="宋体" w:hAnsi="宋体" w:eastAsia="宋体" w:cs="宋体"/>
          <w:b/>
          <w:color w:val="000000"/>
          <w:sz w:val="24"/>
        </w:rPr>
        <w:t>流程完整可用。</w:t>
      </w:r>
      <w:r>
        <w:rPr>
          <w:rFonts w:ascii="宋体" w:hAnsi="宋体" w:eastAsia="宋体" w:cs="宋体"/>
          <w:b w:val="0"/>
          <w:color w:val="000000"/>
          <w:sz w:val="24"/>
        </w:rPr>
        <w:t xml:space="preserve"> 从浏览器接入、检查、修订、采纳到新目录复检和CI门禁都在真实环境中走通。</w:t>
      </w:r>
    </w:p>
    <w:p>
      <w:pPr>
        <w:widowControl/>
        <w:spacing w:line="360" w:lineRule="auto" w:before="0" w:after="60"/>
        <w:ind w:left="480" w:hanging="360"/>
        <w:jc w:val="left"/>
      </w:pPr>
      <w:r>
        <w:rPr>
          <w:rFonts w:ascii="宋体" w:hAnsi="宋体" w:eastAsia="宋体" w:cs="宋体"/>
          <w:b w:val="0"/>
          <w:color w:val="000000"/>
          <w:sz w:val="24"/>
        </w:rPr>
        <w:t xml:space="preserve">5. </w:t>
      </w:r>
      <w:r>
        <w:rPr>
          <w:rFonts w:ascii="宋体" w:hAnsi="宋体" w:eastAsia="宋体" w:cs="宋体"/>
          <w:b/>
          <w:color w:val="000000"/>
          <w:sz w:val="24"/>
        </w:rPr>
        <w:t>能直接用于日常开发。</w:t>
      </w:r>
      <w:r>
        <w:rPr>
          <w:rFonts w:ascii="宋体" w:hAnsi="宋体" w:eastAsia="宋体" w:cs="宋体"/>
          <w:b w:val="0"/>
          <w:color w:val="000000"/>
          <w:sz w:val="24"/>
        </w:rPr>
        <w:t xml:space="preserve"> 浏览器接入、秒级检查、CI门禁、回归断言导出和新目录复检都已在真实环境运行，不依赖GPU、付费API或外部服务。</w:t>
      </w:r>
    </w:p>
    <w:p>
      <w:pPr>
        <w:widowControl/>
        <w:spacing w:line="360" w:lineRule="auto" w:before="0" w:after="60"/>
        <w:ind w:firstLine="480"/>
      </w:pPr>
      <w:r>
        <w:rPr>
          <w:rFonts w:ascii="宋体" w:hAnsi="宋体" w:eastAsia="宋体" w:cs="宋体"/>
          <w:b/>
          <w:color w:val="000000"/>
          <w:sz w:val="24"/>
        </w:rPr>
        <w:t>局限。</w:t>
      </w:r>
      <w:r>
        <w:rPr>
          <w:rFonts w:ascii="宋体" w:hAnsi="宋体" w:eastAsia="宋体" w:cs="宋体"/>
          <w:b w:val="0"/>
          <w:color w:val="000000"/>
          <w:sz w:val="24"/>
        </w:rPr>
        <w:t xml:space="preserve"> 当前版本面向已适配的Python工具，每个项目配置一个允许目录、一个禁止目录和一个本地允许服务；观测基于Python运行时审计，尚未覆盖原生系统调用、子进程、进程内篡改和竞态条件；评测目标是开发可见的合成小工具，不是盲测；摘要用于识别材料变化，不等同于第三方签名；本地模型独立修复的成功率有限，这正是平台采用“AI提出、程序判定、人工采纳”设计的原因。</w:t>
      </w:r>
    </w:p>
    <w:p>
      <w:r>
        <w:br w:type="page"/>
      </w:r>
    </w:p>
    <w:p>
      <w:pPr>
        <w:pStyle w:val="2"/>
        <w:keepNext/>
        <w:spacing w:before="200" w:after="120" w:line="360" w:lineRule="auto"/>
        <w:ind w:firstLine="0"/>
        <w:jc w:val="center"/>
      </w:pPr>
      <w:r>
        <w:rPr>
          <w:rFonts w:ascii="黑体" w:hAnsi="黑体" w:eastAsia="黑体" w:cs="黑体"/>
          <w:b/>
          <w:color w:val="000000"/>
          <w:sz w:val="32"/>
        </w:rPr>
        <w:t>第四章 创新性说明</w:t>
      </w:r>
    </w:p>
    <w:p>
      <w:pPr>
        <w:pStyle w:val="Heading2"/>
        <w:keepNext/>
        <w:spacing w:before="160" w:after="80" w:line="360" w:lineRule="auto"/>
        <w:ind w:firstLine="0"/>
        <w:jc w:val="left"/>
      </w:pPr>
      <w:r>
        <w:rPr>
          <w:rFonts w:ascii="黑体" w:hAnsi="黑体" w:eastAsia="黑体" w:cs="黑体"/>
          <w:b/>
          <w:color w:val="000000"/>
          <w:sz w:val="28"/>
        </w:rPr>
        <w:t>4.1 与现有方案的对比</w:t>
      </w:r>
    </w:p>
    <w:p>
      <w:pPr>
        <w:keepNext/>
        <w:widowControl/>
        <w:spacing w:line="360" w:lineRule="auto" w:before="0" w:after="40"/>
        <w:ind w:firstLine="0"/>
        <w:jc w:val="center"/>
      </w:pPr>
      <w:r>
        <w:rPr>
          <w:rFonts w:ascii="宋体" w:hAnsi="宋体" w:eastAsia="宋体" w:cs="宋体"/>
          <w:b w:val="0"/>
          <w:color w:val="000000"/>
          <w:sz w:val="24"/>
        </w:rPr>
        <w:t>表17 与现有方案的能力对比</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325"/>
        <w:gridCol w:w="1065"/>
        <w:gridCol w:w="1065"/>
        <w:gridCol w:w="1065"/>
        <w:gridCol w:w="1065"/>
        <w:gridCol w:w="1031"/>
      </w:tblGrid>
      <w:tr>
        <w:trPr>
          <w:cantSplit/>
          <w:tblHeader/>
        </w:trPr>
        <w:tc>
          <w:tcPr>
            <w:tcW w:type="dxa" w:w="3325"/>
            <w:vAlign w:val="center"/>
            <w:shd w:val="clear" w:fill="E7EEF0"/>
          </w:tcPr>
          <w:p>
            <w:pPr>
              <w:widowControl/>
              <w:spacing w:line="360" w:lineRule="auto" w:before="0" w:after="0"/>
              <w:ind w:firstLine="0"/>
              <w:jc w:val="center"/>
            </w:pPr>
            <w:r>
              <w:rPr>
                <w:rFonts w:ascii="宋体" w:hAnsi="宋体" w:eastAsia="宋体" w:cs="宋体"/>
                <w:b/>
                <w:color w:val="000000"/>
                <w:sz w:val="24"/>
              </w:rPr>
              <w:t>能力</w:t>
            </w:r>
          </w:p>
        </w:tc>
        <w:tc>
          <w:tcPr>
            <w:tcW w:type="dxa" w:w="1065"/>
            <w:vAlign w:val="center"/>
            <w:shd w:val="clear" w:fill="E7EEF0"/>
          </w:tcPr>
          <w:p>
            <w:pPr>
              <w:widowControl/>
              <w:spacing w:line="360" w:lineRule="auto" w:before="0" w:after="0"/>
              <w:ind w:firstLine="0"/>
              <w:jc w:val="center"/>
            </w:pPr>
            <w:r>
              <w:rPr>
                <w:rFonts w:ascii="宋体" w:hAnsi="宋体" w:eastAsia="宋体" w:cs="宋体"/>
                <w:b/>
                <w:color w:val="000000"/>
                <w:sz w:val="24"/>
              </w:rPr>
              <w:t>密钥扫描</w:t>
            </w:r>
          </w:p>
        </w:tc>
        <w:tc>
          <w:tcPr>
            <w:tcW w:type="dxa" w:w="1065"/>
            <w:vAlign w:val="center"/>
            <w:shd w:val="clear" w:fill="E7EEF0"/>
          </w:tcPr>
          <w:p>
            <w:pPr>
              <w:widowControl/>
              <w:spacing w:line="360" w:lineRule="auto" w:before="0" w:after="0"/>
              <w:ind w:firstLine="0"/>
              <w:jc w:val="center"/>
            </w:pPr>
            <w:r>
              <w:rPr>
                <w:rFonts w:ascii="宋体" w:hAnsi="宋体" w:eastAsia="宋体" w:cs="宋体"/>
                <w:b/>
                <w:color w:val="000000"/>
                <w:sz w:val="24"/>
              </w:rPr>
              <w:t>静态分析</w:t>
            </w:r>
          </w:p>
        </w:tc>
        <w:tc>
          <w:tcPr>
            <w:tcW w:type="dxa" w:w="1065"/>
            <w:vAlign w:val="center"/>
            <w:shd w:val="clear" w:fill="E7EEF0"/>
          </w:tcPr>
          <w:p>
            <w:pPr>
              <w:widowControl/>
              <w:spacing w:line="360" w:lineRule="auto" w:before="0" w:after="0"/>
              <w:ind w:firstLine="0"/>
              <w:jc w:val="center"/>
            </w:pPr>
            <w:r>
              <w:rPr>
                <w:rFonts w:ascii="宋体" w:hAnsi="宋体" w:eastAsia="宋体" w:cs="宋体"/>
                <w:b/>
                <w:color w:val="000000"/>
                <w:sz w:val="24"/>
              </w:rPr>
              <w:t>业务测试/CI</w:t>
            </w:r>
          </w:p>
        </w:tc>
        <w:tc>
          <w:tcPr>
            <w:tcW w:type="dxa" w:w="1065"/>
            <w:vAlign w:val="center"/>
            <w:shd w:val="clear" w:fill="E7EEF0"/>
          </w:tcPr>
          <w:p>
            <w:pPr>
              <w:widowControl/>
              <w:spacing w:line="360" w:lineRule="auto" w:before="0" w:after="0"/>
              <w:ind w:firstLine="0"/>
              <w:jc w:val="center"/>
            </w:pPr>
            <w:r>
              <w:rPr>
                <w:rFonts w:ascii="宋体" w:hAnsi="宋体" w:eastAsia="宋体" w:cs="宋体"/>
                <w:b/>
                <w:color w:val="000000"/>
                <w:sz w:val="24"/>
              </w:rPr>
              <w:t>大模型裁判</w:t>
            </w:r>
          </w:p>
        </w:tc>
        <w:tc>
          <w:tcPr>
            <w:tcW w:type="dxa" w:w="1031"/>
            <w:vAlign w:val="center"/>
            <w:shd w:val="clear" w:fill="E7EEF0"/>
          </w:tcPr>
          <w:p>
            <w:pPr>
              <w:widowControl/>
              <w:spacing w:line="360" w:lineRule="auto" w:before="0" w:after="0"/>
              <w:ind w:firstLine="0"/>
              <w:jc w:val="center"/>
            </w:pPr>
            <w:r>
              <w:rPr>
                <w:rFonts w:ascii="宋体" w:hAnsi="宋体" w:eastAsia="宋体" w:cs="宋体"/>
                <w:b/>
                <w:color w:val="000000"/>
                <w:sz w:val="24"/>
              </w:rPr>
              <w:t>本作品</w:t>
            </w:r>
          </w:p>
        </w:tc>
      </w:tr>
      <w:tr>
        <w:trPr>
          <w:cantSplit/>
        </w:trPr>
        <w:tc>
          <w:tcPr>
            <w:tcW w:type="dxa" w:w="3325"/>
            <w:vAlign w:val="center"/>
          </w:tcPr>
          <w:p>
            <w:pPr>
              <w:widowControl/>
              <w:spacing w:line="360" w:lineRule="auto" w:before="0" w:after="0"/>
              <w:ind w:firstLine="0"/>
              <w:jc w:val="left"/>
            </w:pPr>
            <w:r>
              <w:rPr>
                <w:rFonts w:ascii="宋体" w:hAnsi="宋体" w:eastAsia="宋体" w:cs="宋体"/>
                <w:b w:val="0"/>
                <w:color w:val="000000"/>
                <w:sz w:val="24"/>
              </w:rPr>
              <w:t>发现运行时凭据泄露（返回值、日志、异常）</w:t>
            </w:r>
          </w:p>
        </w:tc>
        <w:tc>
          <w:tcPr>
            <w:tcW w:type="dxa" w:w="1065"/>
            <w:vAlign w:val="center"/>
          </w:tcPr>
          <w:p>
            <w:pPr>
              <w:widowControl/>
              <w:spacing w:line="360" w:lineRule="auto" w:before="0" w:after="0"/>
              <w:ind w:firstLine="0"/>
              <w:jc w:val="center"/>
            </w:pPr>
            <w:r>
              <w:rPr>
                <w:rFonts w:ascii="宋体" w:hAnsi="宋体" w:eastAsia="宋体" w:cs="宋体"/>
                <w:b w:val="0"/>
                <w:color w:val="000000"/>
                <w:sz w:val="24"/>
              </w:rPr>
              <w:t>否</w:t>
            </w:r>
          </w:p>
        </w:tc>
        <w:tc>
          <w:tcPr>
            <w:tcW w:type="dxa" w:w="1065"/>
            <w:vAlign w:val="center"/>
          </w:tcPr>
          <w:p>
            <w:pPr>
              <w:widowControl/>
              <w:spacing w:line="360" w:lineRule="auto" w:before="0" w:after="0"/>
              <w:ind w:firstLine="0"/>
              <w:jc w:val="center"/>
            </w:pPr>
            <w:r>
              <w:rPr>
                <w:rFonts w:ascii="宋体" w:hAnsi="宋体" w:eastAsia="宋体" w:cs="宋体"/>
                <w:b w:val="0"/>
                <w:color w:val="000000"/>
                <w:sz w:val="24"/>
              </w:rPr>
              <w:t>部分</w:t>
            </w:r>
          </w:p>
        </w:tc>
        <w:tc>
          <w:tcPr>
            <w:tcW w:type="dxa" w:w="1065"/>
            <w:vAlign w:val="center"/>
          </w:tcPr>
          <w:p>
            <w:pPr>
              <w:widowControl/>
              <w:spacing w:line="360" w:lineRule="auto" w:before="0" w:after="0"/>
              <w:ind w:firstLine="0"/>
              <w:jc w:val="center"/>
            </w:pPr>
            <w:r>
              <w:rPr>
                <w:rFonts w:ascii="宋体" w:hAnsi="宋体" w:eastAsia="宋体" w:cs="宋体"/>
                <w:b w:val="0"/>
                <w:color w:val="000000"/>
                <w:sz w:val="24"/>
              </w:rPr>
              <w:t>否</w:t>
            </w:r>
          </w:p>
        </w:tc>
        <w:tc>
          <w:tcPr>
            <w:tcW w:type="dxa" w:w="1065"/>
            <w:vAlign w:val="center"/>
          </w:tcPr>
          <w:p>
            <w:pPr>
              <w:widowControl/>
              <w:spacing w:line="360" w:lineRule="auto" w:before="0" w:after="0"/>
              <w:ind w:firstLine="0"/>
              <w:jc w:val="center"/>
            </w:pPr>
            <w:r>
              <w:rPr>
                <w:rFonts w:ascii="宋体" w:hAnsi="宋体" w:eastAsia="宋体" w:cs="宋体"/>
                <w:b w:val="0"/>
                <w:color w:val="000000"/>
                <w:sz w:val="24"/>
              </w:rPr>
              <w:t>部分</w:t>
            </w:r>
          </w:p>
        </w:tc>
        <w:tc>
          <w:tcPr>
            <w:tcW w:type="dxa" w:w="1031"/>
            <w:vAlign w:val="center"/>
          </w:tcPr>
          <w:p>
            <w:pPr>
              <w:widowControl/>
              <w:spacing w:line="360" w:lineRule="auto" w:before="0" w:after="0"/>
              <w:ind w:firstLine="0"/>
              <w:jc w:val="center"/>
            </w:pPr>
            <w:r>
              <w:rPr>
                <w:rFonts w:ascii="宋体" w:hAnsi="宋体" w:eastAsia="宋体" w:cs="宋体"/>
                <w:b/>
                <w:color w:val="000000"/>
                <w:sz w:val="24"/>
              </w:rPr>
              <w:t>是</w:t>
            </w:r>
          </w:p>
        </w:tc>
      </w:tr>
      <w:tr>
        <w:trPr>
          <w:cantSplit/>
        </w:trPr>
        <w:tc>
          <w:tcPr>
            <w:tcW w:type="dxa" w:w="3325"/>
            <w:vAlign w:val="center"/>
          </w:tcPr>
          <w:p>
            <w:pPr>
              <w:widowControl/>
              <w:spacing w:line="360" w:lineRule="auto" w:before="0" w:after="0"/>
              <w:ind w:firstLine="0"/>
              <w:jc w:val="left"/>
            </w:pPr>
            <w:r>
              <w:rPr>
                <w:rFonts w:ascii="宋体" w:hAnsi="宋体" w:eastAsia="宋体" w:cs="宋体"/>
                <w:b w:val="0"/>
                <w:color w:val="000000"/>
                <w:sz w:val="24"/>
              </w:rPr>
              <w:t>发现越界读取与未授权访问（含跟随跳转）</w:t>
            </w:r>
          </w:p>
        </w:tc>
        <w:tc>
          <w:tcPr>
            <w:tcW w:type="dxa" w:w="1065"/>
            <w:vAlign w:val="center"/>
          </w:tcPr>
          <w:p>
            <w:pPr>
              <w:widowControl/>
              <w:spacing w:line="360" w:lineRule="auto" w:before="0" w:after="0"/>
              <w:ind w:firstLine="0"/>
              <w:jc w:val="center"/>
            </w:pPr>
            <w:r>
              <w:rPr>
                <w:rFonts w:ascii="宋体" w:hAnsi="宋体" w:eastAsia="宋体" w:cs="宋体"/>
                <w:b w:val="0"/>
                <w:color w:val="000000"/>
                <w:sz w:val="24"/>
              </w:rPr>
              <w:t>否</w:t>
            </w:r>
          </w:p>
        </w:tc>
        <w:tc>
          <w:tcPr>
            <w:tcW w:type="dxa" w:w="1065"/>
            <w:vAlign w:val="center"/>
          </w:tcPr>
          <w:p>
            <w:pPr>
              <w:widowControl/>
              <w:spacing w:line="360" w:lineRule="auto" w:before="0" w:after="0"/>
              <w:ind w:firstLine="0"/>
              <w:jc w:val="center"/>
            </w:pPr>
            <w:r>
              <w:rPr>
                <w:rFonts w:ascii="宋体" w:hAnsi="宋体" w:eastAsia="宋体" w:cs="宋体"/>
                <w:b w:val="0"/>
                <w:color w:val="000000"/>
                <w:sz w:val="24"/>
              </w:rPr>
              <w:t>部分</w:t>
            </w:r>
          </w:p>
        </w:tc>
        <w:tc>
          <w:tcPr>
            <w:tcW w:type="dxa" w:w="1065"/>
            <w:vAlign w:val="center"/>
          </w:tcPr>
          <w:p>
            <w:pPr>
              <w:widowControl/>
              <w:spacing w:line="360" w:lineRule="auto" w:before="0" w:after="0"/>
              <w:ind w:firstLine="0"/>
              <w:jc w:val="center"/>
            </w:pPr>
            <w:r>
              <w:rPr>
                <w:rFonts w:ascii="宋体" w:hAnsi="宋体" w:eastAsia="宋体" w:cs="宋体"/>
                <w:b w:val="0"/>
                <w:color w:val="000000"/>
                <w:sz w:val="24"/>
              </w:rPr>
              <w:t>否</w:t>
            </w:r>
          </w:p>
        </w:tc>
        <w:tc>
          <w:tcPr>
            <w:tcW w:type="dxa" w:w="1065"/>
            <w:vAlign w:val="center"/>
          </w:tcPr>
          <w:p>
            <w:pPr>
              <w:widowControl/>
              <w:spacing w:line="360" w:lineRule="auto" w:before="0" w:after="0"/>
              <w:ind w:firstLine="0"/>
              <w:jc w:val="center"/>
            </w:pPr>
            <w:r>
              <w:rPr>
                <w:rFonts w:ascii="宋体" w:hAnsi="宋体" w:eastAsia="宋体" w:cs="宋体"/>
                <w:b w:val="0"/>
                <w:color w:val="000000"/>
                <w:sz w:val="24"/>
              </w:rPr>
              <w:t>部分</w:t>
            </w:r>
          </w:p>
        </w:tc>
        <w:tc>
          <w:tcPr>
            <w:tcW w:type="dxa" w:w="1031"/>
            <w:vAlign w:val="center"/>
          </w:tcPr>
          <w:p>
            <w:pPr>
              <w:widowControl/>
              <w:spacing w:line="360" w:lineRule="auto" w:before="0" w:after="0"/>
              <w:ind w:firstLine="0"/>
              <w:jc w:val="center"/>
            </w:pPr>
            <w:r>
              <w:rPr>
                <w:rFonts w:ascii="宋体" w:hAnsi="宋体" w:eastAsia="宋体" w:cs="宋体"/>
                <w:b/>
                <w:color w:val="000000"/>
                <w:sz w:val="24"/>
              </w:rPr>
              <w:t>是</w:t>
            </w:r>
          </w:p>
        </w:tc>
      </w:tr>
      <w:tr>
        <w:trPr>
          <w:cantSplit/>
        </w:trPr>
        <w:tc>
          <w:tcPr>
            <w:tcW w:type="dxa" w:w="3325"/>
            <w:vAlign w:val="center"/>
          </w:tcPr>
          <w:p>
            <w:pPr>
              <w:widowControl/>
              <w:spacing w:line="360" w:lineRule="auto" w:before="0" w:after="0"/>
              <w:ind w:firstLine="0"/>
              <w:jc w:val="left"/>
            </w:pPr>
            <w:r>
              <w:rPr>
                <w:rFonts w:ascii="宋体" w:hAnsi="宋体" w:eastAsia="宋体" w:cs="宋体"/>
                <w:b w:val="0"/>
                <w:color w:val="000000"/>
                <w:sz w:val="24"/>
              </w:rPr>
              <w:t>识别一刀切、提前崩溃式假修复</w:t>
            </w:r>
          </w:p>
        </w:tc>
        <w:tc>
          <w:tcPr>
            <w:tcW w:type="dxa" w:w="1065"/>
            <w:vAlign w:val="center"/>
          </w:tcPr>
          <w:p>
            <w:pPr>
              <w:widowControl/>
              <w:spacing w:line="360" w:lineRule="auto" w:before="0" w:after="0"/>
              <w:ind w:firstLine="0"/>
              <w:jc w:val="center"/>
            </w:pPr>
            <w:r>
              <w:rPr>
                <w:rFonts w:ascii="宋体" w:hAnsi="宋体" w:eastAsia="宋体" w:cs="宋体"/>
                <w:b w:val="0"/>
                <w:color w:val="000000"/>
                <w:sz w:val="24"/>
              </w:rPr>
              <w:t>否</w:t>
            </w:r>
          </w:p>
        </w:tc>
        <w:tc>
          <w:tcPr>
            <w:tcW w:type="dxa" w:w="1065"/>
            <w:vAlign w:val="center"/>
          </w:tcPr>
          <w:p>
            <w:pPr>
              <w:widowControl/>
              <w:spacing w:line="360" w:lineRule="auto" w:before="0" w:after="0"/>
              <w:ind w:firstLine="0"/>
              <w:jc w:val="center"/>
            </w:pPr>
            <w:r>
              <w:rPr>
                <w:rFonts w:ascii="宋体" w:hAnsi="宋体" w:eastAsia="宋体" w:cs="宋体"/>
                <w:b w:val="0"/>
                <w:color w:val="000000"/>
                <w:sz w:val="24"/>
              </w:rPr>
              <w:t>否</w:t>
            </w:r>
          </w:p>
        </w:tc>
        <w:tc>
          <w:tcPr>
            <w:tcW w:type="dxa" w:w="1065"/>
            <w:vAlign w:val="center"/>
          </w:tcPr>
          <w:p>
            <w:pPr>
              <w:widowControl/>
              <w:spacing w:line="360" w:lineRule="auto" w:before="0" w:after="0"/>
              <w:ind w:firstLine="0"/>
              <w:jc w:val="center"/>
            </w:pPr>
            <w:r>
              <w:rPr>
                <w:rFonts w:ascii="宋体" w:hAnsi="宋体" w:eastAsia="宋体" w:cs="宋体"/>
                <w:b w:val="0"/>
                <w:color w:val="000000"/>
                <w:sz w:val="24"/>
              </w:rPr>
              <w:t>部分</w:t>
            </w:r>
          </w:p>
        </w:tc>
        <w:tc>
          <w:tcPr>
            <w:tcW w:type="dxa" w:w="1065"/>
            <w:vAlign w:val="center"/>
          </w:tcPr>
          <w:p>
            <w:pPr>
              <w:widowControl/>
              <w:spacing w:line="360" w:lineRule="auto" w:before="0" w:after="0"/>
              <w:ind w:firstLine="0"/>
              <w:jc w:val="center"/>
            </w:pPr>
            <w:r>
              <w:rPr>
                <w:rFonts w:ascii="宋体" w:hAnsi="宋体" w:eastAsia="宋体" w:cs="宋体"/>
                <w:b w:val="0"/>
                <w:color w:val="000000"/>
                <w:sz w:val="24"/>
              </w:rPr>
              <w:t>部分</w:t>
            </w:r>
          </w:p>
        </w:tc>
        <w:tc>
          <w:tcPr>
            <w:tcW w:type="dxa" w:w="1031"/>
            <w:vAlign w:val="center"/>
          </w:tcPr>
          <w:p>
            <w:pPr>
              <w:widowControl/>
              <w:spacing w:line="360" w:lineRule="auto" w:before="0" w:after="0"/>
              <w:ind w:firstLine="0"/>
              <w:jc w:val="center"/>
            </w:pPr>
            <w:r>
              <w:rPr>
                <w:rFonts w:ascii="宋体" w:hAnsi="宋体" w:eastAsia="宋体" w:cs="宋体"/>
                <w:b/>
                <w:color w:val="000000"/>
                <w:sz w:val="24"/>
              </w:rPr>
              <w:t>是</w:t>
            </w:r>
          </w:p>
        </w:tc>
      </w:tr>
      <w:tr>
        <w:trPr>
          <w:cantSplit/>
        </w:trPr>
        <w:tc>
          <w:tcPr>
            <w:tcW w:type="dxa" w:w="3325"/>
            <w:vAlign w:val="center"/>
          </w:tcPr>
          <w:p>
            <w:pPr>
              <w:widowControl/>
              <w:spacing w:line="360" w:lineRule="auto" w:before="0" w:after="0"/>
              <w:ind w:firstLine="0"/>
              <w:jc w:val="left"/>
            </w:pPr>
            <w:r>
              <w:rPr>
                <w:rFonts w:ascii="宋体" w:hAnsi="宋体" w:eastAsia="宋体" w:cs="宋体"/>
                <w:b w:val="0"/>
                <w:color w:val="000000"/>
                <w:sz w:val="24"/>
              </w:rPr>
              <w:t>同时确认业务行为保持</w:t>
            </w:r>
          </w:p>
        </w:tc>
        <w:tc>
          <w:tcPr>
            <w:tcW w:type="dxa" w:w="1065"/>
            <w:vAlign w:val="center"/>
          </w:tcPr>
          <w:p>
            <w:pPr>
              <w:widowControl/>
              <w:spacing w:line="360" w:lineRule="auto" w:before="0" w:after="0"/>
              <w:ind w:firstLine="0"/>
              <w:jc w:val="center"/>
            </w:pPr>
            <w:r>
              <w:rPr>
                <w:rFonts w:ascii="宋体" w:hAnsi="宋体" w:eastAsia="宋体" w:cs="宋体"/>
                <w:b w:val="0"/>
                <w:color w:val="000000"/>
                <w:sz w:val="24"/>
              </w:rPr>
              <w:t>否</w:t>
            </w:r>
          </w:p>
        </w:tc>
        <w:tc>
          <w:tcPr>
            <w:tcW w:type="dxa" w:w="1065"/>
            <w:vAlign w:val="center"/>
          </w:tcPr>
          <w:p>
            <w:pPr>
              <w:widowControl/>
              <w:spacing w:line="360" w:lineRule="auto" w:before="0" w:after="0"/>
              <w:ind w:firstLine="0"/>
              <w:jc w:val="center"/>
            </w:pPr>
            <w:r>
              <w:rPr>
                <w:rFonts w:ascii="宋体" w:hAnsi="宋体" w:eastAsia="宋体" w:cs="宋体"/>
                <w:b w:val="0"/>
                <w:color w:val="000000"/>
                <w:sz w:val="24"/>
              </w:rPr>
              <w:t>否</w:t>
            </w:r>
          </w:p>
        </w:tc>
        <w:tc>
          <w:tcPr>
            <w:tcW w:type="dxa" w:w="1065"/>
            <w:vAlign w:val="center"/>
          </w:tcPr>
          <w:p>
            <w:pPr>
              <w:widowControl/>
              <w:spacing w:line="360" w:lineRule="auto" w:before="0" w:after="0"/>
              <w:ind w:firstLine="0"/>
              <w:jc w:val="center"/>
            </w:pPr>
            <w:r>
              <w:rPr>
                <w:rFonts w:ascii="宋体" w:hAnsi="宋体" w:eastAsia="宋体" w:cs="宋体"/>
                <w:b w:val="0"/>
                <w:color w:val="000000"/>
                <w:sz w:val="24"/>
              </w:rPr>
              <w:t>是</w:t>
            </w:r>
          </w:p>
        </w:tc>
        <w:tc>
          <w:tcPr>
            <w:tcW w:type="dxa" w:w="1065"/>
            <w:vAlign w:val="center"/>
          </w:tcPr>
          <w:p>
            <w:pPr>
              <w:widowControl/>
              <w:spacing w:line="360" w:lineRule="auto" w:before="0" w:after="0"/>
              <w:ind w:firstLine="0"/>
              <w:jc w:val="center"/>
            </w:pPr>
            <w:r>
              <w:rPr>
                <w:rFonts w:ascii="宋体" w:hAnsi="宋体" w:eastAsia="宋体" w:cs="宋体"/>
                <w:b w:val="0"/>
                <w:color w:val="000000"/>
                <w:sz w:val="24"/>
              </w:rPr>
              <w:t>部分</w:t>
            </w:r>
          </w:p>
        </w:tc>
        <w:tc>
          <w:tcPr>
            <w:tcW w:type="dxa" w:w="1031"/>
            <w:vAlign w:val="center"/>
          </w:tcPr>
          <w:p>
            <w:pPr>
              <w:widowControl/>
              <w:spacing w:line="360" w:lineRule="auto" w:before="0" w:after="0"/>
              <w:ind w:firstLine="0"/>
              <w:jc w:val="center"/>
            </w:pPr>
            <w:r>
              <w:rPr>
                <w:rFonts w:ascii="宋体" w:hAnsi="宋体" w:eastAsia="宋体" w:cs="宋体"/>
                <w:b/>
                <w:color w:val="000000"/>
                <w:sz w:val="24"/>
              </w:rPr>
              <w:t>是</w:t>
            </w:r>
          </w:p>
        </w:tc>
      </w:tr>
      <w:tr>
        <w:trPr>
          <w:cantSplit/>
        </w:trPr>
        <w:tc>
          <w:tcPr>
            <w:tcW w:type="dxa" w:w="3325"/>
            <w:vAlign w:val="center"/>
          </w:tcPr>
          <w:p>
            <w:pPr>
              <w:widowControl/>
              <w:spacing w:line="360" w:lineRule="auto" w:before="0" w:after="0"/>
              <w:ind w:firstLine="0"/>
              <w:jc w:val="left"/>
            </w:pPr>
            <w:r>
              <w:rPr>
                <w:rFonts w:ascii="宋体" w:hAnsi="宋体" w:eastAsia="宋体" w:cs="宋体"/>
                <w:b w:val="0"/>
                <w:color w:val="000000"/>
                <w:sz w:val="24"/>
              </w:rPr>
              <w:t>给出可核对的运行事实</w:t>
            </w:r>
          </w:p>
        </w:tc>
        <w:tc>
          <w:tcPr>
            <w:tcW w:type="dxa" w:w="1065"/>
            <w:vAlign w:val="center"/>
          </w:tcPr>
          <w:p>
            <w:pPr>
              <w:widowControl/>
              <w:spacing w:line="360" w:lineRule="auto" w:before="0" w:after="0"/>
              <w:ind w:firstLine="0"/>
              <w:jc w:val="center"/>
            </w:pPr>
            <w:r>
              <w:rPr>
                <w:rFonts w:ascii="宋体" w:hAnsi="宋体" w:eastAsia="宋体" w:cs="宋体"/>
                <w:b w:val="0"/>
                <w:color w:val="000000"/>
                <w:sz w:val="24"/>
              </w:rPr>
              <w:t>否</w:t>
            </w:r>
          </w:p>
        </w:tc>
        <w:tc>
          <w:tcPr>
            <w:tcW w:type="dxa" w:w="1065"/>
            <w:vAlign w:val="center"/>
          </w:tcPr>
          <w:p>
            <w:pPr>
              <w:widowControl/>
              <w:spacing w:line="360" w:lineRule="auto" w:before="0" w:after="0"/>
              <w:ind w:firstLine="0"/>
              <w:jc w:val="center"/>
            </w:pPr>
            <w:r>
              <w:rPr>
                <w:rFonts w:ascii="宋体" w:hAnsi="宋体" w:eastAsia="宋体" w:cs="宋体"/>
                <w:b w:val="0"/>
                <w:color w:val="000000"/>
                <w:sz w:val="24"/>
              </w:rPr>
              <w:t>否</w:t>
            </w:r>
          </w:p>
        </w:tc>
        <w:tc>
          <w:tcPr>
            <w:tcW w:type="dxa" w:w="1065"/>
            <w:vAlign w:val="center"/>
          </w:tcPr>
          <w:p>
            <w:pPr>
              <w:widowControl/>
              <w:spacing w:line="360" w:lineRule="auto" w:before="0" w:after="0"/>
              <w:ind w:firstLine="0"/>
              <w:jc w:val="center"/>
            </w:pPr>
            <w:r>
              <w:rPr>
                <w:rFonts w:ascii="宋体" w:hAnsi="宋体" w:eastAsia="宋体" w:cs="宋体"/>
                <w:b w:val="0"/>
                <w:color w:val="000000"/>
                <w:sz w:val="24"/>
              </w:rPr>
              <w:t>部分</w:t>
            </w:r>
          </w:p>
        </w:tc>
        <w:tc>
          <w:tcPr>
            <w:tcW w:type="dxa" w:w="1065"/>
            <w:vAlign w:val="center"/>
          </w:tcPr>
          <w:p>
            <w:pPr>
              <w:widowControl/>
              <w:spacing w:line="360" w:lineRule="auto" w:before="0" w:after="0"/>
              <w:ind w:firstLine="0"/>
              <w:jc w:val="center"/>
            </w:pPr>
            <w:r>
              <w:rPr>
                <w:rFonts w:ascii="宋体" w:hAnsi="宋体" w:eastAsia="宋体" w:cs="宋体"/>
                <w:b w:val="0"/>
                <w:color w:val="000000"/>
                <w:sz w:val="24"/>
              </w:rPr>
              <w:t>否</w:t>
            </w:r>
          </w:p>
        </w:tc>
        <w:tc>
          <w:tcPr>
            <w:tcW w:type="dxa" w:w="1031"/>
            <w:vAlign w:val="center"/>
          </w:tcPr>
          <w:p>
            <w:pPr>
              <w:widowControl/>
              <w:spacing w:line="360" w:lineRule="auto" w:before="0" w:after="0"/>
              <w:ind w:firstLine="0"/>
              <w:jc w:val="center"/>
            </w:pPr>
            <w:r>
              <w:rPr>
                <w:rFonts w:ascii="宋体" w:hAnsi="宋体" w:eastAsia="宋体" w:cs="宋体"/>
                <w:b/>
                <w:color w:val="000000"/>
                <w:sz w:val="24"/>
              </w:rPr>
              <w:t>是</w:t>
            </w:r>
          </w:p>
        </w:tc>
      </w:tr>
      <w:tr>
        <w:trPr>
          <w:cantSplit/>
        </w:trPr>
        <w:tc>
          <w:tcPr>
            <w:tcW w:type="dxa" w:w="3325"/>
            <w:vAlign w:val="center"/>
          </w:tcPr>
          <w:p>
            <w:pPr>
              <w:widowControl/>
              <w:spacing w:line="360" w:lineRule="auto" w:before="0" w:after="0"/>
              <w:ind w:firstLine="0"/>
              <w:jc w:val="left"/>
            </w:pPr>
            <w:r>
              <w:rPr>
                <w:rFonts w:ascii="宋体" w:hAnsi="宋体" w:eastAsia="宋体" w:cs="宋体"/>
                <w:b w:val="0"/>
                <w:color w:val="000000"/>
                <w:sz w:val="24"/>
              </w:rPr>
              <w:t>结论绑定代码版本、可导出复检</w:t>
            </w:r>
          </w:p>
        </w:tc>
        <w:tc>
          <w:tcPr>
            <w:tcW w:type="dxa" w:w="1065"/>
            <w:vAlign w:val="center"/>
          </w:tcPr>
          <w:p>
            <w:pPr>
              <w:widowControl/>
              <w:spacing w:line="360" w:lineRule="auto" w:before="0" w:after="0"/>
              <w:ind w:firstLine="0"/>
              <w:jc w:val="center"/>
            </w:pPr>
            <w:r>
              <w:rPr>
                <w:rFonts w:ascii="宋体" w:hAnsi="宋体" w:eastAsia="宋体" w:cs="宋体"/>
                <w:b w:val="0"/>
                <w:color w:val="000000"/>
                <w:sz w:val="24"/>
              </w:rPr>
              <w:t>否</w:t>
            </w:r>
          </w:p>
        </w:tc>
        <w:tc>
          <w:tcPr>
            <w:tcW w:type="dxa" w:w="1065"/>
            <w:vAlign w:val="center"/>
          </w:tcPr>
          <w:p>
            <w:pPr>
              <w:widowControl/>
              <w:spacing w:line="360" w:lineRule="auto" w:before="0" w:after="0"/>
              <w:ind w:firstLine="0"/>
              <w:jc w:val="center"/>
            </w:pPr>
            <w:r>
              <w:rPr>
                <w:rFonts w:ascii="宋体" w:hAnsi="宋体" w:eastAsia="宋体" w:cs="宋体"/>
                <w:b w:val="0"/>
                <w:color w:val="000000"/>
                <w:sz w:val="24"/>
              </w:rPr>
              <w:t>否</w:t>
            </w:r>
          </w:p>
        </w:tc>
        <w:tc>
          <w:tcPr>
            <w:tcW w:type="dxa" w:w="1065"/>
            <w:vAlign w:val="center"/>
          </w:tcPr>
          <w:p>
            <w:pPr>
              <w:widowControl/>
              <w:spacing w:line="360" w:lineRule="auto" w:before="0" w:after="0"/>
              <w:ind w:firstLine="0"/>
              <w:jc w:val="center"/>
            </w:pPr>
            <w:r>
              <w:rPr>
                <w:rFonts w:ascii="宋体" w:hAnsi="宋体" w:eastAsia="宋体" w:cs="宋体"/>
                <w:b w:val="0"/>
                <w:color w:val="000000"/>
                <w:sz w:val="24"/>
              </w:rPr>
              <w:t>否</w:t>
            </w:r>
          </w:p>
        </w:tc>
        <w:tc>
          <w:tcPr>
            <w:tcW w:type="dxa" w:w="1065"/>
            <w:vAlign w:val="center"/>
          </w:tcPr>
          <w:p>
            <w:pPr>
              <w:widowControl/>
              <w:spacing w:line="360" w:lineRule="auto" w:before="0" w:after="0"/>
              <w:ind w:firstLine="0"/>
              <w:jc w:val="center"/>
            </w:pPr>
            <w:r>
              <w:rPr>
                <w:rFonts w:ascii="宋体" w:hAnsi="宋体" w:eastAsia="宋体" w:cs="宋体"/>
                <w:b w:val="0"/>
                <w:color w:val="000000"/>
                <w:sz w:val="24"/>
              </w:rPr>
              <w:t>否</w:t>
            </w:r>
          </w:p>
        </w:tc>
        <w:tc>
          <w:tcPr>
            <w:tcW w:type="dxa" w:w="1031"/>
            <w:vAlign w:val="center"/>
          </w:tcPr>
          <w:p>
            <w:pPr>
              <w:widowControl/>
              <w:spacing w:line="360" w:lineRule="auto" w:before="0" w:after="0"/>
              <w:ind w:firstLine="0"/>
              <w:jc w:val="center"/>
            </w:pPr>
            <w:r>
              <w:rPr>
                <w:rFonts w:ascii="宋体" w:hAnsi="宋体" w:eastAsia="宋体" w:cs="宋体"/>
                <w:b/>
                <w:color w:val="000000"/>
                <w:sz w:val="24"/>
              </w:rPr>
              <w:t>是</w:t>
            </w:r>
          </w:p>
        </w:tc>
      </w:tr>
      <w:tr>
        <w:trPr>
          <w:cantSplit/>
        </w:trPr>
        <w:tc>
          <w:tcPr>
            <w:tcW w:type="dxa" w:w="3325"/>
            <w:vAlign w:val="center"/>
          </w:tcPr>
          <w:p>
            <w:pPr>
              <w:widowControl/>
              <w:spacing w:line="360" w:lineRule="auto" w:before="0" w:after="0"/>
              <w:ind w:firstLine="0"/>
              <w:jc w:val="left"/>
            </w:pPr>
            <w:r>
              <w:rPr>
                <w:rFonts w:ascii="宋体" w:hAnsi="宋体" w:eastAsia="宋体" w:cs="宋体"/>
                <w:b w:val="0"/>
                <w:color w:val="000000"/>
                <w:sz w:val="24"/>
              </w:rPr>
              <w:t>程序判定与人工采纳分离</w:t>
            </w:r>
          </w:p>
        </w:tc>
        <w:tc>
          <w:tcPr>
            <w:tcW w:type="dxa" w:w="1065"/>
            <w:vAlign w:val="center"/>
          </w:tcPr>
          <w:p>
            <w:pPr>
              <w:widowControl/>
              <w:spacing w:line="360" w:lineRule="auto" w:before="0" w:after="0"/>
              <w:ind w:firstLine="0"/>
              <w:jc w:val="center"/>
            </w:pPr>
            <w:r>
              <w:rPr>
                <w:rFonts w:ascii="宋体" w:hAnsi="宋体" w:eastAsia="宋体" w:cs="宋体"/>
                <w:b w:val="0"/>
                <w:color w:val="000000"/>
                <w:sz w:val="24"/>
              </w:rPr>
              <w:t>不适用</w:t>
            </w:r>
          </w:p>
        </w:tc>
        <w:tc>
          <w:tcPr>
            <w:tcW w:type="dxa" w:w="1065"/>
            <w:vAlign w:val="center"/>
          </w:tcPr>
          <w:p>
            <w:pPr>
              <w:widowControl/>
              <w:spacing w:line="360" w:lineRule="auto" w:before="0" w:after="0"/>
              <w:ind w:firstLine="0"/>
              <w:jc w:val="center"/>
            </w:pPr>
            <w:r>
              <w:rPr>
                <w:rFonts w:ascii="宋体" w:hAnsi="宋体" w:eastAsia="宋体" w:cs="宋体"/>
                <w:b w:val="0"/>
                <w:color w:val="000000"/>
                <w:sz w:val="24"/>
              </w:rPr>
              <w:t>不适用</w:t>
            </w:r>
          </w:p>
        </w:tc>
        <w:tc>
          <w:tcPr>
            <w:tcW w:type="dxa" w:w="1065"/>
            <w:vAlign w:val="center"/>
          </w:tcPr>
          <w:p>
            <w:pPr>
              <w:widowControl/>
              <w:spacing w:line="360" w:lineRule="auto" w:before="0" w:after="0"/>
              <w:ind w:firstLine="0"/>
              <w:jc w:val="center"/>
            </w:pPr>
            <w:r>
              <w:rPr>
                <w:rFonts w:ascii="宋体" w:hAnsi="宋体" w:eastAsia="宋体" w:cs="宋体"/>
                <w:b w:val="0"/>
                <w:color w:val="000000"/>
                <w:sz w:val="24"/>
              </w:rPr>
              <w:t>不适用</w:t>
            </w:r>
          </w:p>
        </w:tc>
        <w:tc>
          <w:tcPr>
            <w:tcW w:type="dxa" w:w="1065"/>
            <w:vAlign w:val="center"/>
          </w:tcPr>
          <w:p>
            <w:pPr>
              <w:widowControl/>
              <w:spacing w:line="360" w:lineRule="auto" w:before="0" w:after="0"/>
              <w:ind w:firstLine="0"/>
              <w:jc w:val="center"/>
            </w:pPr>
            <w:r>
              <w:rPr>
                <w:rFonts w:ascii="宋体" w:hAnsi="宋体" w:eastAsia="宋体" w:cs="宋体"/>
                <w:b w:val="0"/>
                <w:color w:val="000000"/>
                <w:sz w:val="24"/>
              </w:rPr>
              <w:t>否</w:t>
            </w:r>
          </w:p>
        </w:tc>
        <w:tc>
          <w:tcPr>
            <w:tcW w:type="dxa" w:w="1031"/>
            <w:vAlign w:val="center"/>
          </w:tcPr>
          <w:p>
            <w:pPr>
              <w:widowControl/>
              <w:spacing w:line="360" w:lineRule="auto" w:before="0" w:after="0"/>
              <w:ind w:firstLine="0"/>
              <w:jc w:val="center"/>
            </w:pPr>
            <w:r>
              <w:rPr>
                <w:rFonts w:ascii="宋体" w:hAnsi="宋体" w:eastAsia="宋体" w:cs="宋体"/>
                <w:b/>
                <w:color w:val="000000"/>
                <w:sz w:val="24"/>
              </w:rPr>
              <w:t>是</w:t>
            </w:r>
          </w:p>
        </w:tc>
      </w:tr>
      <w:tr>
        <w:trPr>
          <w:cantSplit/>
        </w:trPr>
        <w:tc>
          <w:tcPr>
            <w:tcW w:type="dxa" w:w="3325"/>
            <w:vAlign w:val="center"/>
          </w:tcPr>
          <w:p>
            <w:pPr>
              <w:widowControl/>
              <w:spacing w:line="360" w:lineRule="auto" w:before="0" w:after="0"/>
              <w:ind w:firstLine="0"/>
              <w:jc w:val="left"/>
            </w:pPr>
            <w:r>
              <w:rPr>
                <w:rFonts w:ascii="宋体" w:hAnsi="宋体" w:eastAsia="宋体" w:cs="宋体"/>
                <w:b w:val="0"/>
                <w:color w:val="000000"/>
                <w:sz w:val="24"/>
              </w:rPr>
              <w:t>本地运行，代码不出本机</w:t>
            </w:r>
          </w:p>
        </w:tc>
        <w:tc>
          <w:tcPr>
            <w:tcW w:type="dxa" w:w="1065"/>
            <w:vAlign w:val="center"/>
          </w:tcPr>
          <w:p>
            <w:pPr>
              <w:widowControl/>
              <w:spacing w:line="360" w:lineRule="auto" w:before="0" w:after="0"/>
              <w:ind w:firstLine="0"/>
              <w:jc w:val="center"/>
            </w:pPr>
            <w:r>
              <w:rPr>
                <w:rFonts w:ascii="宋体" w:hAnsi="宋体" w:eastAsia="宋体" w:cs="宋体"/>
                <w:b w:val="0"/>
                <w:color w:val="000000"/>
                <w:sz w:val="24"/>
              </w:rPr>
              <w:t>是</w:t>
            </w:r>
          </w:p>
        </w:tc>
        <w:tc>
          <w:tcPr>
            <w:tcW w:type="dxa" w:w="1065"/>
            <w:vAlign w:val="center"/>
          </w:tcPr>
          <w:p>
            <w:pPr>
              <w:widowControl/>
              <w:spacing w:line="360" w:lineRule="auto" w:before="0" w:after="0"/>
              <w:ind w:firstLine="0"/>
              <w:jc w:val="center"/>
            </w:pPr>
            <w:r>
              <w:rPr>
                <w:rFonts w:ascii="宋体" w:hAnsi="宋体" w:eastAsia="宋体" w:cs="宋体"/>
                <w:b w:val="0"/>
                <w:color w:val="000000"/>
                <w:sz w:val="24"/>
              </w:rPr>
              <w:t>是</w:t>
            </w:r>
          </w:p>
        </w:tc>
        <w:tc>
          <w:tcPr>
            <w:tcW w:type="dxa" w:w="1065"/>
            <w:vAlign w:val="center"/>
          </w:tcPr>
          <w:p>
            <w:pPr>
              <w:widowControl/>
              <w:spacing w:line="360" w:lineRule="auto" w:before="0" w:after="0"/>
              <w:ind w:firstLine="0"/>
              <w:jc w:val="center"/>
            </w:pPr>
            <w:r>
              <w:rPr>
                <w:rFonts w:ascii="宋体" w:hAnsi="宋体" w:eastAsia="宋体" w:cs="宋体"/>
                <w:b w:val="0"/>
                <w:color w:val="000000"/>
                <w:sz w:val="24"/>
              </w:rPr>
              <w:t>是</w:t>
            </w:r>
          </w:p>
        </w:tc>
        <w:tc>
          <w:tcPr>
            <w:tcW w:type="dxa" w:w="1065"/>
            <w:vAlign w:val="center"/>
          </w:tcPr>
          <w:p>
            <w:pPr>
              <w:widowControl/>
              <w:spacing w:line="360" w:lineRule="auto" w:before="0" w:after="0"/>
              <w:ind w:firstLine="0"/>
              <w:jc w:val="center"/>
            </w:pPr>
            <w:r>
              <w:rPr>
                <w:rFonts w:ascii="宋体" w:hAnsi="宋体" w:eastAsia="宋体" w:cs="宋体"/>
                <w:b w:val="0"/>
                <w:color w:val="000000"/>
                <w:sz w:val="24"/>
              </w:rPr>
              <w:t>视部署</w:t>
            </w:r>
          </w:p>
        </w:tc>
        <w:tc>
          <w:tcPr>
            <w:tcW w:type="dxa" w:w="1031"/>
            <w:vAlign w:val="center"/>
          </w:tcPr>
          <w:p>
            <w:pPr>
              <w:widowControl/>
              <w:spacing w:line="360" w:lineRule="auto" w:before="0" w:after="0"/>
              <w:ind w:firstLine="0"/>
              <w:jc w:val="center"/>
            </w:pPr>
            <w:r>
              <w:rPr>
                <w:rFonts w:ascii="宋体" w:hAnsi="宋体" w:eastAsia="宋体" w:cs="宋体"/>
                <w:b/>
                <w:color w:val="000000"/>
                <w:sz w:val="24"/>
              </w:rPr>
              <w:t>是</w:t>
            </w:r>
          </w:p>
        </w:tc>
      </w:tr>
    </w:tbl>
    <w:p>
      <w:pPr>
        <w:widowControl/>
        <w:spacing w:line="192" w:lineRule="auto" w:before="0" w:after="0"/>
        <w:ind w:firstLine="0"/>
      </w:pPr>
    </w:p>
    <w:p>
      <w:pPr>
        <w:pStyle w:val="Heading2"/>
        <w:keepNext/>
        <w:spacing w:before="160" w:after="80" w:line="360" w:lineRule="auto"/>
        <w:ind w:firstLine="0"/>
        <w:jc w:val="left"/>
      </w:pPr>
      <w:r>
        <w:rPr>
          <w:rFonts w:ascii="黑体" w:hAnsi="黑体" w:eastAsia="黑体" w:cs="黑体"/>
          <w:b/>
          <w:color w:val="000000"/>
          <w:sz w:val="28"/>
        </w:rPr>
        <w:t>4.2 创新点一：面向AI补丁的双向证据验收</w:t>
      </w:r>
    </w:p>
    <w:p>
      <w:pPr>
        <w:widowControl/>
        <w:spacing w:line="360" w:lineRule="auto" w:before="0" w:after="60"/>
        <w:ind w:firstLine="480"/>
      </w:pPr>
      <w:r>
        <w:rPr>
          <w:rFonts w:ascii="宋体" w:hAnsi="宋体" w:eastAsia="宋体" w:cs="宋体"/>
          <w:b w:val="0"/>
          <w:color w:val="000000"/>
          <w:sz w:val="24"/>
        </w:rPr>
        <w:t>现有安全检查关注“有没有做坏事”。CredProof把“必须做了该做的事”（实际读取授权资料、实际完成授权认证、必要测试全部执行并通过）与“没有做不该做的事”同时作为通过的必要条件，并用证据不足把“没有测到”与“确实安全”区分开。这一设计直接针对AI补丁的典型失败方式：一刀切拒绝、提前报错、表面脱敏。实验一的AI候选、实验四的模型候选都因此被正确拦截，而它们在“有没有违规”这一维度上看起来完全干净。</w:t>
      </w:r>
    </w:p>
    <w:p>
      <w:pPr>
        <w:pStyle w:val="Heading2"/>
        <w:keepNext/>
        <w:spacing w:before="160" w:after="80" w:line="360" w:lineRule="auto"/>
        <w:ind w:firstLine="0"/>
        <w:jc w:val="left"/>
      </w:pPr>
      <w:r>
        <w:rPr>
          <w:rFonts w:ascii="黑体" w:hAnsi="黑体" w:eastAsia="黑体" w:cs="黑体"/>
          <w:b/>
          <w:color w:val="000000"/>
          <w:sz w:val="28"/>
        </w:rPr>
        <w:t>4.3 创新点二：三状态分离与对象强绑定的可复检交付</w:t>
      </w:r>
    </w:p>
    <w:p>
      <w:pPr>
        <w:widowControl/>
        <w:spacing w:line="360" w:lineRule="auto" w:before="0" w:after="60"/>
        <w:ind w:firstLine="480"/>
      </w:pPr>
      <w:r>
        <w:rPr>
          <w:rFonts w:ascii="宋体" w:hAnsi="宋体" w:eastAsia="宋体" w:cs="宋体"/>
          <w:b w:val="0"/>
          <w:color w:val="000000"/>
          <w:sz w:val="24"/>
        </w:rPr>
        <w:t>CredProof把技术结论、人工决定、原项目应用拆成三个独立状态，AI只有提出候选的权力，程序拥有判定权，人拥有采纳权但不能推翻不通过。每份报告、每个决定、每个导出包都绑定确切的代码、配置、测试与组件摘要，任何写操作都必须携带期望对象，不一致即409拒绝；重新检查不恢复旧批准，复检在新目录重新执行。交付给他人的不是一句“已修复”，而是任何人都能重新验证的证据。</w:t>
      </w:r>
    </w:p>
    <w:p>
      <w:pPr>
        <w:pStyle w:val="Heading2"/>
        <w:keepNext/>
        <w:spacing w:before="160" w:after="80" w:line="360" w:lineRule="auto"/>
        <w:ind w:firstLine="0"/>
        <w:jc w:val="left"/>
      </w:pPr>
      <w:r>
        <w:rPr>
          <w:rFonts w:ascii="黑体" w:hAnsi="黑体" w:eastAsia="黑体" w:cs="黑体"/>
          <w:b/>
          <w:color w:val="000000"/>
          <w:sz w:val="28"/>
        </w:rPr>
        <w:t>4.4 创新点三：把14项机器条件翻译成五个决策问题</w:t>
      </w:r>
    </w:p>
    <w:p>
      <w:pPr>
        <w:widowControl/>
        <w:spacing w:line="360" w:lineRule="auto" w:before="0" w:after="60"/>
        <w:ind w:firstLine="480"/>
      </w:pPr>
      <w:r>
        <w:rPr>
          <w:rFonts w:ascii="宋体" w:hAnsi="宋体" w:eastAsia="宋体" w:cs="宋体"/>
          <w:b w:val="0"/>
          <w:color w:val="000000"/>
          <w:sz w:val="24"/>
        </w:rPr>
        <w:t>技术判定越严格，负责人越难读懂。CredProof在报告之上增加了只读的证据阅读层：14项条件归纳为“业务还在吗、文件读出范围了吗、请求去了不该去的地方吗、凭据去了哪里、现在能采纳吗”五个问题，每个问题给出“正常、违规、没有发生、未知”四种状态和具体计数。阅读层从报告派生，不产生新结论，与判定逻辑一一对应；“没有发生”这一状态让负责人一眼区分“修好了”与“什么都没做”。</w:t>
      </w:r>
    </w:p>
    <w:p>
      <w:pPr>
        <w:pStyle w:val="Heading2"/>
        <w:keepNext/>
        <w:spacing w:before="160" w:after="80" w:line="360" w:lineRule="auto"/>
        <w:ind w:firstLine="0"/>
        <w:jc w:val="left"/>
      </w:pPr>
      <w:r>
        <w:rPr>
          <w:rFonts w:ascii="黑体" w:hAnsi="黑体" w:eastAsia="黑体" w:cs="黑体"/>
          <w:b/>
          <w:color w:val="000000"/>
          <w:sz w:val="28"/>
        </w:rPr>
        <w:t>4.5 创新点四：一套检查器贯通网页、命令行与流水线</w:t>
      </w:r>
    </w:p>
    <w:p>
      <w:pPr>
        <w:widowControl/>
        <w:spacing w:line="360" w:lineRule="auto" w:before="0" w:after="60"/>
        <w:ind w:firstLine="480"/>
      </w:pPr>
      <w:r>
        <w:rPr>
          <w:rFonts w:ascii="宋体" w:hAnsi="宋体" w:eastAsia="宋体" w:cs="宋体"/>
          <w:b w:val="0"/>
          <w:color w:val="000000"/>
          <w:sz w:val="24"/>
        </w:rPr>
        <w:t>浏览器工作台、命令行和CI作业调用同一个检查器，产出同一份报告和SARIF、JUnit；工作台里的接入向导与命令行共用配置解析，复检使用同一判定。安全写法被沉淀为两个函数的受控访问组件，降低了AI与开发者的出错面，组件摘要同样纳入绑定。这让验收标准在个人开发、团队审阅和流水线门禁之间保持一致，避免“本地通过、线上另一套口径”。</w:t>
      </w:r>
    </w:p>
    <w:p>
      <w:pPr>
        <w:pStyle w:val="Heading2"/>
        <w:keepNext/>
        <w:spacing w:before="160" w:after="80" w:line="360" w:lineRule="auto"/>
        <w:ind w:firstLine="0"/>
        <w:jc w:val="left"/>
      </w:pPr>
      <w:r>
        <w:rPr>
          <w:rFonts w:ascii="黑体" w:hAnsi="黑体" w:eastAsia="黑体" w:cs="黑体"/>
          <w:b/>
          <w:color w:val="000000"/>
          <w:sz w:val="28"/>
        </w:rPr>
        <w:t>4.6 定位说明</w:t>
      </w:r>
    </w:p>
    <w:p>
      <w:pPr>
        <w:widowControl/>
        <w:spacing w:line="360" w:lineRule="auto" w:before="0" w:after="60"/>
        <w:ind w:firstLine="480"/>
      </w:pPr>
      <w:r>
        <w:rPr>
          <w:rFonts w:ascii="宋体" w:hAnsi="宋体" w:eastAsia="宋体" w:cs="宋体"/>
          <w:b w:val="0"/>
          <w:color w:val="000000"/>
          <w:sz w:val="24"/>
        </w:rPr>
        <w:t>CredProof不替代代码审阅、静态扫描或渗透测试，而是与它们互补，补上“补丁运行起来到底做了什么”这一环。它不宣称对任意项目自动适配，也不把本地模型的修复结果当作能力证明；它提供的是一套可核对、可复检的验收方法和可以直接使用的产品。</w:t>
      </w:r>
    </w:p>
    <w:p>
      <w:r>
        <w:br w:type="page"/>
      </w:r>
    </w:p>
    <w:p>
      <w:pPr>
        <w:pStyle w:val="2"/>
        <w:keepNext/>
        <w:spacing w:before="200" w:after="120" w:line="360" w:lineRule="auto"/>
        <w:ind w:firstLine="0"/>
        <w:jc w:val="center"/>
      </w:pPr>
      <w:r>
        <w:rPr>
          <w:rFonts w:ascii="黑体" w:hAnsi="黑体" w:eastAsia="黑体" w:cs="黑体"/>
          <w:b/>
          <w:color w:val="000000"/>
          <w:sz w:val="32"/>
        </w:rPr>
        <w:t>第五章 总结</w:t>
      </w:r>
    </w:p>
    <w:p>
      <w:pPr>
        <w:pStyle w:val="Heading2"/>
        <w:keepNext/>
        <w:spacing w:before="160" w:after="80" w:line="360" w:lineRule="auto"/>
        <w:ind w:firstLine="0"/>
        <w:jc w:val="left"/>
      </w:pPr>
      <w:r>
        <w:rPr>
          <w:rFonts w:ascii="黑体" w:hAnsi="黑体" w:eastAsia="黑体" w:cs="黑体"/>
          <w:b/>
          <w:color w:val="000000"/>
          <w:sz w:val="28"/>
        </w:rPr>
        <w:t>5.1 作品总结</w:t>
      </w:r>
    </w:p>
    <w:p>
      <w:pPr>
        <w:widowControl/>
        <w:spacing w:line="360" w:lineRule="auto" w:before="0" w:after="60"/>
        <w:ind w:firstLine="480"/>
      </w:pPr>
      <w:r>
        <w:rPr>
          <w:rFonts w:ascii="宋体" w:hAnsi="宋体" w:eastAsia="宋体" w:cs="宋体"/>
          <w:b w:val="0"/>
          <w:color w:val="000000"/>
          <w:sz w:val="24"/>
        </w:rPr>
        <w:t>密证CredProof回答了AI编程时代的一个关键问题：AI说“已修复”，凭什么采纳。它以隔离环境中的运行证据替代AI自述，一次检查同时守住不泄密、不乱读、不乱连三条底线，以双向证据判定识别表面修复和假修复，以三状态分离和对象绑定保证结论可信、可交付，以五个问题把严格的判定翻译成负责人可以决策的语言，并通过同一检查器贯通网页、命令行和CI。在真实案例闭环、88条冻结对照记录、开源组件python-dotenv、本地模型候选和GitHub Actions门禁上的测试表明，CredProof能够发现业务测试、静态规则和大模型裁判漏掉的问题，合格修改不被误拦。它的实用性同样经过了验证：浏览器上传项目即可接入，单次检查约1.6秒，本机运行、不需要GPU和付费API，可以直接作为每次提交的合并门禁，并把回归断言留在项目里持续把关。</w:t>
      </w:r>
    </w:p>
    <w:p>
      <w:pPr>
        <w:pStyle w:val="Heading2"/>
        <w:keepNext/>
        <w:spacing w:before="160" w:after="80" w:line="360" w:lineRule="auto"/>
        <w:ind w:firstLine="0"/>
        <w:jc w:val="left"/>
      </w:pPr>
      <w:r>
        <w:rPr>
          <w:rFonts w:ascii="黑体" w:hAnsi="黑体" w:eastAsia="黑体" w:cs="黑体"/>
          <w:b/>
          <w:color w:val="000000"/>
          <w:sz w:val="28"/>
        </w:rPr>
        <w:t>5.2 研发过程</w:t>
      </w:r>
    </w:p>
    <w:p>
      <w:pPr>
        <w:keepNext/>
        <w:widowControl/>
        <w:spacing w:line="240" w:lineRule="auto" w:before="0" w:after="0"/>
        <w:ind w:firstLine="0"/>
        <w:jc w:val="center"/>
      </w:pPr>
      <w:r>
        <w:drawing>
          <wp:inline xmlns:a="http://schemas.openxmlformats.org/drawingml/2006/main" xmlns:pic="http://schemas.openxmlformats.org/drawingml/2006/picture">
            <wp:extent cx="5472000" cy="1564852"/>
            <wp:docPr id="19" name="Picture 19"/>
            <wp:cNvGraphicFramePr>
              <a:graphicFrameLocks noChangeAspect="1"/>
            </wp:cNvGraphicFramePr>
            <a:graphic>
              <a:graphicData uri="http://schemas.openxmlformats.org/drawingml/2006/picture">
                <pic:pic>
                  <pic:nvPicPr>
                    <pic:cNvPr id="0" name="chart_gantt.png"/>
                    <pic:cNvPicPr/>
                  </pic:nvPicPr>
                  <pic:blipFill>
                    <a:blip r:embed="rId26"/>
                    <a:stretch>
                      <a:fillRect/>
                    </a:stretch>
                  </pic:blipFill>
                  <pic:spPr>
                    <a:xfrm>
                      <a:off x="0" y="0"/>
                      <a:ext cx="5472000" cy="1564852"/>
                    </a:xfrm>
                    <a:prstGeom prst="rect"/>
                  </pic:spPr>
                </pic:pic>
              </a:graphicData>
            </a:graphic>
          </wp:inline>
        </w:drawing>
      </w:r>
    </w:p>
    <w:p>
      <w:pPr>
        <w:widowControl/>
        <w:spacing w:line="360" w:lineRule="auto" w:before="0" w:after="120"/>
        <w:ind w:firstLine="0"/>
        <w:jc w:val="center"/>
      </w:pPr>
      <w:r>
        <w:rPr>
          <w:rFonts w:ascii="宋体" w:hAnsi="宋体" w:eastAsia="宋体" w:cs="宋体"/>
          <w:b w:val="0"/>
          <w:color w:val="000000"/>
          <w:sz w:val="24"/>
        </w:rPr>
        <w:t>图19 研发甘特图（日期取自仓库中各阶段实验与提交记录）</w:t>
      </w:r>
    </w:p>
    <w:p>
      <w:pPr>
        <w:widowControl/>
        <w:spacing w:line="360" w:lineRule="auto" w:before="0" w:after="60"/>
        <w:ind w:firstLine="480"/>
      </w:pPr>
      <w:r>
        <w:rPr>
          <w:rFonts w:ascii="宋体" w:hAnsi="宋体" w:eastAsia="宋体" w:cs="宋体"/>
          <w:b w:val="0"/>
          <w:color w:val="000000"/>
          <w:sz w:val="24"/>
        </w:rPr>
        <w:t>研发按“先冻结契约、再实现、再实验”的方式推进（图19）：先确定威胁模型与14项条件，完成隔离检查器并冻结基准；随后接入外部组件、修正观察器，研究模型候选与边界；在人工审核与版本绑定成型后冻结bench-v1并完成CI集成；最后把能力产品化为浏览器工作台，并完成Windows交付包。每一轮的失败记录都完整保留，没有为了好看的结果改写历史数据。</w:t>
      </w:r>
    </w:p>
    <w:p>
      <w:pPr>
        <w:pStyle w:val="Heading2"/>
        <w:keepNext/>
        <w:spacing w:before="160" w:after="80" w:line="360" w:lineRule="auto"/>
        <w:ind w:firstLine="0"/>
        <w:jc w:val="left"/>
      </w:pPr>
      <w:r>
        <w:rPr>
          <w:rFonts w:ascii="黑体" w:hAnsi="黑体" w:eastAsia="黑体" w:cs="黑体"/>
          <w:b/>
          <w:color w:val="000000"/>
          <w:sz w:val="28"/>
        </w:rPr>
        <w:t>5.3 后续计划</w:t>
      </w:r>
    </w:p>
    <w:p>
      <w:pPr>
        <w:widowControl/>
        <w:spacing w:line="360" w:lineRule="auto" w:before="0" w:after="60"/>
        <w:ind w:left="480" w:hanging="360"/>
        <w:jc w:val="left"/>
      </w:pPr>
      <w:r>
        <w:rPr>
          <w:rFonts w:ascii="宋体" w:hAnsi="宋体" w:eastAsia="宋体" w:cs="宋体"/>
          <w:b w:val="0"/>
          <w:color w:val="000000"/>
          <w:sz w:val="24"/>
        </w:rPr>
        <w:t xml:space="preserve">1. </w:t>
      </w:r>
      <w:r>
        <w:rPr>
          <w:rFonts w:ascii="宋体" w:hAnsi="宋体" w:eastAsia="宋体" w:cs="宋体"/>
          <w:b/>
          <w:color w:val="000000"/>
          <w:sz w:val="24"/>
        </w:rPr>
        <w:t>能力扩展：</w:t>
      </w:r>
      <w:r>
        <w:rPr>
          <w:rFonts w:ascii="宋体" w:hAnsi="宋体" w:eastAsia="宋体" w:cs="宋体"/>
          <w:b w:val="0"/>
          <w:color w:val="000000"/>
          <w:sz w:val="24"/>
        </w:rPr>
        <w:t xml:space="preserve"> 支持多个授权目录和服务、子进程观测，扩展到JavaScript/TypeScript与Go；</w:t>
      </w:r>
    </w:p>
    <w:p>
      <w:pPr>
        <w:widowControl/>
        <w:spacing w:line="360" w:lineRule="auto" w:before="0" w:after="60"/>
        <w:ind w:left="480" w:hanging="360"/>
        <w:jc w:val="left"/>
      </w:pPr>
      <w:r>
        <w:rPr>
          <w:rFonts w:ascii="宋体" w:hAnsi="宋体" w:eastAsia="宋体" w:cs="宋体"/>
          <w:b w:val="0"/>
          <w:color w:val="000000"/>
          <w:sz w:val="24"/>
        </w:rPr>
        <w:t xml:space="preserve">2. </w:t>
      </w:r>
      <w:r>
        <w:rPr>
          <w:rFonts w:ascii="宋体" w:hAnsi="宋体" w:eastAsia="宋体" w:cs="宋体"/>
          <w:b/>
          <w:color w:val="000000"/>
          <w:sz w:val="24"/>
        </w:rPr>
        <w:t>产品化：</w:t>
      </w:r>
      <w:r>
        <w:rPr>
          <w:rFonts w:ascii="宋体" w:hAnsi="宋体" w:eastAsia="宋体" w:cs="宋体"/>
          <w:b w:val="0"/>
          <w:color w:val="000000"/>
          <w:sz w:val="24"/>
        </w:rPr>
        <w:t xml:space="preserve"> 提供GitHub/GitLab合并门禁插件与多项目管理，完善团队审批流与审计报表；</w:t>
      </w:r>
    </w:p>
    <w:p>
      <w:pPr>
        <w:widowControl/>
        <w:spacing w:line="360" w:lineRule="auto" w:before="0" w:after="60"/>
        <w:ind w:left="480" w:hanging="360"/>
        <w:jc w:val="left"/>
      </w:pPr>
      <w:r>
        <w:rPr>
          <w:rFonts w:ascii="宋体" w:hAnsi="宋体" w:eastAsia="宋体" w:cs="宋体"/>
          <w:b w:val="0"/>
          <w:color w:val="000000"/>
          <w:sz w:val="24"/>
        </w:rPr>
        <w:t xml:space="preserve">3. </w:t>
      </w:r>
      <w:r>
        <w:rPr>
          <w:rFonts w:ascii="宋体" w:hAnsi="宋体" w:eastAsia="宋体" w:cs="宋体"/>
          <w:b/>
          <w:color w:val="000000"/>
          <w:sz w:val="24"/>
        </w:rPr>
        <w:t>生态合作：</w:t>
      </w:r>
      <w:r>
        <w:rPr>
          <w:rFonts w:ascii="宋体" w:hAnsi="宋体" w:eastAsia="宋体" w:cs="宋体"/>
          <w:b w:val="0"/>
          <w:color w:val="000000"/>
          <w:sz w:val="24"/>
        </w:rPr>
        <w:t xml:space="preserve"> 面向AI编程工具与大模型厂商开放补丁验收基准与对照方法，为AI生成代码的安全提供可复检的度量。</w:t>
      </w:r>
    </w:p>
    <w:p>
      <w:r>
        <w:br w:type="page"/>
      </w:r>
    </w:p>
    <w:p>
      <w:pPr>
        <w:pStyle w:val="2"/>
        <w:keepNext/>
        <w:spacing w:before="200" w:after="120" w:line="360" w:lineRule="auto"/>
        <w:ind w:firstLine="0"/>
        <w:jc w:val="center"/>
      </w:pPr>
      <w:r>
        <w:rPr>
          <w:rFonts w:ascii="黑体" w:hAnsi="黑体" w:eastAsia="黑体" w:cs="黑体"/>
          <w:b/>
          <w:color w:val="000000"/>
          <w:sz w:val="32"/>
        </w:rPr>
        <w:t>参考文献</w:t>
      </w:r>
    </w:p>
    <w:p>
      <w:pPr>
        <w:widowControl/>
        <w:spacing w:line="360" w:lineRule="auto" w:before="0" w:after="60"/>
        <w:ind w:left="480" w:hanging="480"/>
        <w:jc w:val="left"/>
      </w:pPr>
      <w:r>
        <w:rPr>
          <w:rFonts w:ascii="宋体" w:hAnsi="宋体" w:eastAsia="宋体" w:cs="宋体"/>
          <w:b w:val="0"/>
          <w:color w:val="000000"/>
          <w:sz w:val="24"/>
        </w:rPr>
        <w:t>[1] GitGuardian. The State of Secrets Sprawl 2026: AI-Service Leaks Surge 81% and 29M Secrets Hit Public GitHub[EB/OL]. (2026-03)[2026-10-12]. https://dev.to/gitguardian/the-state-of-secrets-sprawl-2026-ai-service-leaks-surge-81-and-29m-secrets-hit-public-github-2bgj.</w:t>
      </w:r>
    </w:p>
    <w:p>
      <w:pPr>
        <w:widowControl/>
        <w:spacing w:line="360" w:lineRule="auto" w:before="0" w:after="60"/>
        <w:ind w:left="480" w:hanging="480"/>
        <w:jc w:val="left"/>
      </w:pPr>
      <w:r>
        <w:rPr>
          <w:rFonts w:ascii="宋体" w:hAnsi="宋体" w:eastAsia="宋体" w:cs="宋体"/>
          <w:b w:val="0"/>
          <w:color w:val="000000"/>
          <w:sz w:val="24"/>
        </w:rPr>
        <w:t>[2] Veracode. AI-Generated Code Poses Major Security Risks in Nearly Half of All Development Tasks, Veracode Research Reveals[EB/OL]. (2025-07-30)[2026-10-12]. https://www.veracode.com/press-release/ai-generated-code-poses-major-security-risks-in-nearly-half-of-all-development-tasks-veracode-research-reveals/.</w:t>
      </w:r>
    </w:p>
    <w:p>
      <w:pPr>
        <w:widowControl/>
        <w:spacing w:line="360" w:lineRule="auto" w:before="0" w:after="60"/>
        <w:ind w:left="480" w:hanging="480"/>
        <w:jc w:val="left"/>
      </w:pPr>
      <w:r>
        <w:rPr>
          <w:rFonts w:ascii="宋体" w:hAnsi="宋体" w:eastAsia="宋体" w:cs="宋体"/>
          <w:b w:val="0"/>
          <w:color w:val="000000"/>
          <w:sz w:val="24"/>
        </w:rPr>
        <w:t>[3] Stack Overflow. Stack Overflow's 2025 Developer Survey Reveals Trust in AI at an All Time Low[EB/OL]. (2025-07-29)[2026-10-12]. https://stackoverflow.co/company/press/archive/stack-overflow-2025-developer-survey/.</w:t>
      </w:r>
    </w:p>
    <w:p>
      <w:pPr>
        <w:widowControl/>
        <w:spacing w:line="360" w:lineRule="auto" w:before="0" w:after="60"/>
        <w:ind w:left="480" w:hanging="480"/>
        <w:jc w:val="left"/>
      </w:pPr>
      <w:r>
        <w:rPr>
          <w:rFonts w:ascii="宋体" w:hAnsi="宋体" w:eastAsia="宋体" w:cs="宋体"/>
          <w:b w:val="0"/>
          <w:color w:val="000000"/>
          <w:sz w:val="24"/>
        </w:rPr>
        <w:t>[4] IBM. Cost of a Data Breach Report 2025[R/OL]. 2025[2026-10-12]. https://www.ibm.com/reports/data-breach.</w:t>
      </w:r>
    </w:p>
    <w:p>
      <w:pPr>
        <w:widowControl/>
        <w:spacing w:line="360" w:lineRule="auto" w:before="0" w:after="60"/>
        <w:ind w:left="480" w:hanging="480"/>
        <w:jc w:val="left"/>
      </w:pPr>
      <w:r>
        <w:rPr>
          <w:rFonts w:ascii="宋体" w:hAnsi="宋体" w:eastAsia="宋体" w:cs="宋体"/>
          <w:b w:val="0"/>
          <w:color w:val="000000"/>
          <w:sz w:val="24"/>
        </w:rPr>
        <w:t>[5] IDC. AI Coding市场迎来爆发期，IDC发布中国市场代码生成产品评估[EB/OL]. (2025-06-03)[2026-10-12]. https://www.idc.com/?p=104455.</w:t>
      </w:r>
    </w:p>
    <w:p>
      <w:pPr>
        <w:widowControl/>
        <w:spacing w:line="360" w:lineRule="auto" w:before="0" w:after="60"/>
        <w:ind w:left="480" w:hanging="480"/>
        <w:jc w:val="left"/>
      </w:pPr>
      <w:r>
        <w:rPr>
          <w:rFonts w:ascii="宋体" w:hAnsi="宋体" w:eastAsia="宋体" w:cs="宋体"/>
          <w:b w:val="0"/>
          <w:color w:val="000000"/>
          <w:sz w:val="24"/>
        </w:rPr>
        <w:t>[6] 新华社. 引导AI发展！网络安全法完成修改[EB/OL]. (2025-10-28)[2026-10-12]. https://www.news.cn/politics/20251028/b3400522666a4b3f8c844b9fa6c31131/c.html.</w:t>
      </w:r>
    </w:p>
    <w:p>
      <w:pPr>
        <w:widowControl/>
        <w:spacing w:line="360" w:lineRule="auto" w:before="0" w:after="60"/>
        <w:ind w:left="480" w:hanging="480"/>
        <w:jc w:val="left"/>
      </w:pPr>
      <w:r>
        <w:rPr>
          <w:rFonts w:ascii="宋体" w:hAnsi="宋体" w:eastAsia="宋体" w:cs="宋体"/>
          <w:b w:val="0"/>
          <w:color w:val="000000"/>
          <w:sz w:val="24"/>
        </w:rPr>
        <w:t>[7] PEARCE H, AHMAD B, TAN B, et al. Asleep at the Keyboard? Assessing the Security of GitHub Copilot's Code Contributions[C]//2022 IEEE Symposium on Security and Privacy (SP). San Francisco: IEEE, 2022: 754-768.</w:t>
      </w:r>
    </w:p>
    <w:p>
      <w:pPr>
        <w:widowControl/>
        <w:spacing w:line="360" w:lineRule="auto" w:before="0" w:after="60"/>
        <w:ind w:left="480" w:hanging="480"/>
        <w:jc w:val="left"/>
      </w:pPr>
      <w:r>
        <w:rPr>
          <w:rFonts w:ascii="宋体" w:hAnsi="宋体" w:eastAsia="宋体" w:cs="宋体"/>
          <w:b w:val="0"/>
          <w:color w:val="000000"/>
          <w:sz w:val="24"/>
        </w:rPr>
        <w:t>[8] HUI B, YANG J, CUI Z, et al. Qwen2.5-Coder Technical Report[EB/OL]. (2024-09-18)[2026-10-12]. https://arxiv.org/abs/2409.12186.</w:t>
      </w:r>
    </w:p>
    <w:p>
      <w:pPr>
        <w:widowControl/>
        <w:spacing w:line="360" w:lineRule="auto" w:before="0" w:after="60"/>
        <w:ind w:left="480" w:hanging="480"/>
        <w:jc w:val="left"/>
      </w:pPr>
      <w:r>
        <w:rPr>
          <w:rFonts w:ascii="宋体" w:hAnsi="宋体" w:eastAsia="宋体" w:cs="宋体"/>
          <w:b w:val="0"/>
          <w:color w:val="000000"/>
          <w:sz w:val="24"/>
        </w:rPr>
        <w:t>[9] DOWER S, HEIMES C. PEP 578 – Python Runtime Audit Hooks[EB/OL]. (2018)[2026-10-12]. https://peps.python.org/pep-0578/.</w:t>
      </w:r>
    </w:p>
    <w:p>
      <w:pPr>
        <w:widowControl/>
        <w:spacing w:line="360" w:lineRule="auto" w:before="0" w:after="60"/>
        <w:ind w:left="480" w:hanging="480"/>
        <w:jc w:val="left"/>
      </w:pPr>
      <w:r>
        <w:rPr>
          <w:rFonts w:ascii="宋体" w:hAnsi="宋体" w:eastAsia="宋体" w:cs="宋体"/>
          <w:b w:val="0"/>
          <w:color w:val="000000"/>
          <w:sz w:val="24"/>
        </w:rPr>
        <w:t>[10] Containers. Bubblewrap: Low-level unprivileged sandboxing tool[CP/OL]. [2026-10-12]. https://github.com/containers/bubblewrap.</w:t>
      </w:r>
    </w:p>
    <w:p>
      <w:pPr>
        <w:widowControl/>
        <w:spacing w:line="360" w:lineRule="auto" w:before="0" w:after="60"/>
        <w:ind w:left="480" w:hanging="480"/>
        <w:jc w:val="left"/>
      </w:pPr>
      <w:r>
        <w:rPr>
          <w:rFonts w:ascii="宋体" w:hAnsi="宋体" w:eastAsia="宋体" w:cs="宋体"/>
          <w:b w:val="0"/>
          <w:color w:val="000000"/>
          <w:sz w:val="24"/>
        </w:rPr>
        <w:t>[11] KUMAR S. python-dotenv v1.2.2[CP/OL]. BSD-3-Clause. [2026-10-12]. https://github.com/theskumar/python-dotenv.</w:t>
      </w:r>
    </w:p>
    <w:p>
      <w:pPr>
        <w:widowControl/>
        <w:spacing w:line="360" w:lineRule="auto" w:before="0" w:after="60"/>
        <w:ind w:left="480" w:hanging="480"/>
        <w:jc w:val="left"/>
      </w:pPr>
      <w:r>
        <w:rPr>
          <w:rFonts w:ascii="宋体" w:hAnsi="宋体" w:eastAsia="宋体" w:cs="宋体"/>
          <w:b w:val="0"/>
          <w:color w:val="000000"/>
          <w:sz w:val="24"/>
        </w:rPr>
        <w:t>[12] Gitleaks; PyCQA Bandit; Semgrep Community Rules[CP/OL]. [2026-10-12]. https://github.com/gitleaks/gitleaks; https://github.com/PyCQA/bandit; https://github.com/semgrep/semgrep-rules.</w:t>
      </w:r>
    </w:p>
    <w:p>
      <w:pPr>
        <w:widowControl/>
        <w:spacing w:line="360" w:lineRule="auto" w:before="0" w:after="60"/>
        <w:ind w:left="480" w:hanging="480"/>
        <w:jc w:val="left"/>
      </w:pPr>
      <w:r>
        <w:rPr>
          <w:rFonts w:ascii="宋体" w:hAnsi="宋体" w:eastAsia="宋体" w:cs="宋体"/>
          <w:b w:val="0"/>
          <w:color w:val="000000"/>
          <w:sz w:val="24"/>
        </w:rPr>
        <w:t>[13] ZHENG L, CHIANG W L, SHENG Y, et al. Judging LLM-as-a-Judge with MT-Bench and Chatbot Arena[C]//Advances in Neural Information Processing Systems 36 (NeurIPS 2023). New Orleans: Curran Associates, 2023.</w:t>
      </w:r>
    </w:p>
    <w:p>
      <w:pPr>
        <w:widowControl/>
        <w:spacing w:line="360" w:lineRule="auto" w:before="0" w:after="60"/>
        <w:ind w:left="480" w:hanging="480"/>
        <w:jc w:val="left"/>
      </w:pPr>
      <w:r>
        <w:rPr>
          <w:rFonts w:ascii="宋体" w:hAnsi="宋体" w:eastAsia="宋体" w:cs="宋体"/>
          <w:b w:val="0"/>
          <w:color w:val="000000"/>
          <w:sz w:val="24"/>
        </w:rPr>
        <w:t>[14] PERRY N, SRIVASTAVA M, KUMAR D, et al. Do Users Write More Insecure Code with AI Assistants?[C]//Proceedings of the 2023 ACM SIGSAC Conference on Computer and Communications Security. Copenhagen: ACM, 2023: 2785-2799.</w:t>
      </w:r>
    </w:p>
    <w:p>
      <w:pPr>
        <w:widowControl/>
        <w:spacing w:line="360" w:lineRule="auto" w:before="0" w:after="60"/>
        <w:ind w:left="480" w:hanging="480"/>
        <w:jc w:val="left"/>
      </w:pPr>
      <w:r>
        <w:rPr>
          <w:rFonts w:ascii="宋体" w:hAnsi="宋体" w:eastAsia="宋体" w:cs="宋体"/>
          <w:b w:val="0"/>
          <w:color w:val="000000"/>
          <w:sz w:val="24"/>
        </w:rPr>
        <w:t>[15] JIMENEZ C E, YANG J, WETTIG A, et al. SWE-bench: Can Language Models Resolve Real-World GitHub Issues?[C]//The Twelfth International Conference on Learning Representations (ICLR 2024). Vienna, 2024.</w:t>
      </w:r>
    </w:p>
    <w:p>
      <w:pPr>
        <w:widowControl/>
        <w:spacing w:line="360" w:lineRule="auto" w:before="0" w:after="60"/>
        <w:ind w:left="480" w:hanging="480"/>
        <w:jc w:val="left"/>
      </w:pPr>
      <w:r>
        <w:rPr>
          <w:rFonts w:ascii="宋体" w:hAnsi="宋体" w:eastAsia="宋体" w:cs="宋体"/>
          <w:b w:val="0"/>
          <w:color w:val="000000"/>
          <w:sz w:val="24"/>
        </w:rPr>
        <w:t>[16] OASIS. Static Analysis Results Interchange Format (SARIF) Version 2.1.0[S/OL]. (2020-03-27)[2026-10-15]. https://docs.oasis-open.org/sarif/sarif/v2.1.0/sarif-v2.1.0.html.</w:t>
      </w:r>
    </w:p>
    <w:p>
      <w:pPr>
        <w:widowControl/>
        <w:spacing w:line="360" w:lineRule="auto" w:before="0" w:after="60"/>
        <w:ind w:left="480" w:hanging="480"/>
        <w:jc w:val="left"/>
      </w:pPr>
      <w:r>
        <w:rPr>
          <w:rFonts w:ascii="宋体" w:hAnsi="宋体" w:eastAsia="宋体" w:cs="宋体"/>
          <w:b w:val="0"/>
          <w:color w:val="000000"/>
          <w:sz w:val="24"/>
        </w:rPr>
        <w:t>[17] MITRE. Common Weakness Enumeration[DB/OL]. [2026-10-15]. https://cwe.mitre.org/.</w:t>
      </w:r>
    </w:p>
    <w:p>
      <w:pPr>
        <w:widowControl/>
        <w:spacing w:line="360" w:lineRule="auto" w:before="0" w:after="60"/>
        <w:ind w:left="480" w:hanging="480"/>
        <w:jc w:val="left"/>
      </w:pPr>
      <w:r>
        <w:rPr>
          <w:rFonts w:ascii="宋体" w:hAnsi="宋体" w:eastAsia="宋体" w:cs="宋体"/>
          <w:b w:val="0"/>
          <w:color w:val="000000"/>
          <w:sz w:val="24"/>
        </w:rPr>
        <w:t>[18] YANG A, LI A, YANG B, et al. Qwen3 Technical Report[EB/OL]. (2025-05-14)[2026-10-15]. https://arxiv.org/abs/2505.09388.</w:t>
      </w:r>
    </w:p>
    <w:p>
      <w:r>
        <w:br w:type="page"/>
      </w:r>
    </w:p>
    <w:p>
      <w:pPr>
        <w:pStyle w:val="2"/>
        <w:keepNext/>
        <w:spacing w:before="200" w:after="120" w:line="360" w:lineRule="auto"/>
        <w:ind w:firstLine="0"/>
        <w:jc w:val="center"/>
      </w:pPr>
      <w:r>
        <w:rPr>
          <w:rFonts w:ascii="黑体" w:hAnsi="黑体" w:eastAsia="黑体" w:cs="黑体"/>
          <w:b/>
          <w:color w:val="000000"/>
          <w:sz w:val="32"/>
        </w:rPr>
        <w:t>附录一 其他文档</w:t>
      </w:r>
    </w:p>
    <w:p>
      <w:pPr>
        <w:pStyle w:val="Heading2"/>
        <w:keepNext/>
        <w:spacing w:before="160" w:after="80" w:line="360" w:lineRule="auto"/>
        <w:ind w:firstLine="0"/>
        <w:jc w:val="left"/>
      </w:pPr>
      <w:r>
        <w:rPr>
          <w:rFonts w:ascii="黑体" w:hAnsi="黑体" w:eastAsia="黑体" w:cs="黑体"/>
          <w:b/>
          <w:color w:val="000000"/>
          <w:sz w:val="28"/>
        </w:rPr>
        <w:t>A.1 运行方式</w:t>
      </w:r>
    </w:p>
    <w:p>
      <w:pPr>
        <w:widowControl/>
        <w:spacing w:line="360" w:lineRule="auto" w:before="0" w:after="60"/>
        <w:ind w:firstLine="480"/>
      </w:pPr>
      <w:r>
        <w:rPr>
          <w:rFonts w:ascii="宋体" w:hAnsi="宋体" w:eastAsia="宋体" w:cs="宋体"/>
          <w:b w:val="0"/>
          <w:color w:val="000000"/>
          <w:sz w:val="24"/>
        </w:rPr>
        <w:t>作品提供三种启动方式，同一套界面，权限由后端控制：</w:t>
      </w:r>
    </w:p>
    <w:p>
      <w:pPr>
        <w:keepNext/>
        <w:widowControl/>
        <w:spacing w:line="360" w:lineRule="auto" w:before="0" w:after="40"/>
        <w:ind w:firstLine="0"/>
        <w:jc w:val="center"/>
      </w:pPr>
      <w:r>
        <w:rPr>
          <w:rFonts w:ascii="宋体" w:hAnsi="宋体" w:eastAsia="宋体" w:cs="宋体"/>
          <w:b w:val="0"/>
          <w:color w:val="000000"/>
          <w:sz w:val="24"/>
        </w:rPr>
        <w:t>表A1 三种运行模式</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093"/>
        <w:gridCol w:w="1902"/>
        <w:gridCol w:w="2182"/>
        <w:gridCol w:w="3440"/>
      </w:tblGrid>
      <w:tr>
        <w:trPr>
          <w:cantSplit/>
          <w:tblHeader/>
        </w:trPr>
        <w:tc>
          <w:tcPr>
            <w:tcW w:type="dxa" w:w="1093"/>
            <w:vAlign w:val="center"/>
            <w:shd w:val="clear" w:fill="E7EEF0"/>
          </w:tcPr>
          <w:p>
            <w:pPr>
              <w:widowControl/>
              <w:spacing w:line="360" w:lineRule="auto" w:before="0" w:after="0"/>
              <w:ind w:firstLine="0"/>
              <w:jc w:val="center"/>
            </w:pPr>
            <w:r>
              <w:rPr>
                <w:rFonts w:ascii="宋体" w:hAnsi="宋体" w:eastAsia="宋体" w:cs="宋体"/>
                <w:b/>
                <w:color w:val="000000"/>
                <w:sz w:val="24"/>
              </w:rPr>
              <w:t>模式</w:t>
            </w:r>
          </w:p>
        </w:tc>
        <w:tc>
          <w:tcPr>
            <w:tcW w:type="dxa" w:w="1902"/>
            <w:vAlign w:val="center"/>
            <w:shd w:val="clear" w:fill="E7EEF0"/>
          </w:tcPr>
          <w:p>
            <w:pPr>
              <w:widowControl/>
              <w:spacing w:line="360" w:lineRule="auto" w:before="0" w:after="0"/>
              <w:ind w:firstLine="0"/>
              <w:jc w:val="center"/>
            </w:pPr>
            <w:r>
              <w:rPr>
                <w:rFonts w:ascii="宋体" w:hAnsi="宋体" w:eastAsia="宋体" w:cs="宋体"/>
                <w:b/>
                <w:color w:val="000000"/>
                <w:sz w:val="24"/>
              </w:rPr>
              <w:t>启动方式</w:t>
            </w:r>
          </w:p>
        </w:tc>
        <w:tc>
          <w:tcPr>
            <w:tcW w:type="dxa" w:w="2182"/>
            <w:vAlign w:val="center"/>
            <w:shd w:val="clear" w:fill="E7EEF0"/>
          </w:tcPr>
          <w:p>
            <w:pPr>
              <w:widowControl/>
              <w:spacing w:line="360" w:lineRule="auto" w:before="0" w:after="0"/>
              <w:ind w:firstLine="0"/>
              <w:jc w:val="center"/>
            </w:pPr>
            <w:r>
              <w:rPr>
                <w:rFonts w:ascii="宋体" w:hAnsi="宋体" w:eastAsia="宋体" w:cs="宋体"/>
                <w:b/>
                <w:color w:val="000000"/>
                <w:sz w:val="24"/>
              </w:rPr>
              <w:t>需要的环境</w:t>
            </w:r>
          </w:p>
        </w:tc>
        <w:tc>
          <w:tcPr>
            <w:tcW w:type="dxa" w:w="3440"/>
            <w:vAlign w:val="center"/>
            <w:shd w:val="clear" w:fill="E7EEF0"/>
          </w:tcPr>
          <w:p>
            <w:pPr>
              <w:widowControl/>
              <w:spacing w:line="360" w:lineRule="auto" w:before="0" w:after="0"/>
              <w:ind w:firstLine="0"/>
              <w:jc w:val="center"/>
            </w:pPr>
            <w:r>
              <w:rPr>
                <w:rFonts w:ascii="宋体" w:hAnsi="宋体" w:eastAsia="宋体" w:cs="宋体"/>
                <w:b/>
                <w:color w:val="000000"/>
                <w:sz w:val="24"/>
              </w:rPr>
              <w:t>可以做什么</w:t>
            </w:r>
          </w:p>
        </w:tc>
      </w:tr>
      <w:tr>
        <w:trPr>
          <w:cantSplit/>
        </w:trPr>
        <w:tc>
          <w:tcPr>
            <w:tcW w:type="dxa" w:w="1093"/>
            <w:vAlign w:val="center"/>
          </w:tcPr>
          <w:p>
            <w:pPr>
              <w:widowControl/>
              <w:spacing w:line="360" w:lineRule="auto" w:before="0" w:after="0"/>
              <w:ind w:firstLine="0"/>
              <w:jc w:val="center"/>
            </w:pPr>
            <w:r>
              <w:rPr>
                <w:rFonts w:ascii="宋体" w:hAnsi="宋体" w:eastAsia="宋体" w:cs="宋体"/>
                <w:b w:val="0"/>
                <w:color w:val="000000"/>
                <w:sz w:val="24"/>
              </w:rPr>
              <w:t>查看</w:t>
            </w:r>
          </w:p>
        </w:tc>
        <w:tc>
          <w:tcPr>
            <w:tcW w:type="dxa" w:w="1902"/>
            <w:vAlign w:val="center"/>
          </w:tcPr>
          <w:p>
            <w:pPr>
              <w:widowControl/>
              <w:spacing w:line="360" w:lineRule="auto" w:before="0" w:after="0"/>
              <w:ind w:firstLine="0"/>
              <w:jc w:val="left"/>
            </w:pPr>
            <w:r>
              <w:rPr>
                <w:rFonts w:ascii="宋体" w:hAnsi="宋体" w:eastAsia="宋体" w:cs="宋体"/>
                <w:b w:val="0"/>
                <w:color w:val="000000"/>
                <w:sz w:val="24"/>
              </w:rPr>
              <w:t>解压交付包后双击start-credproof.cmd</w:t>
            </w:r>
          </w:p>
        </w:tc>
        <w:tc>
          <w:tcPr>
            <w:tcW w:type="dxa" w:w="2182"/>
            <w:vAlign w:val="center"/>
          </w:tcPr>
          <w:p>
            <w:pPr>
              <w:widowControl/>
              <w:spacing w:line="360" w:lineRule="auto" w:before="0" w:after="0"/>
              <w:ind w:firstLine="0"/>
              <w:jc w:val="left"/>
            </w:pPr>
            <w:r>
              <w:rPr>
                <w:rFonts w:ascii="宋体" w:hAnsi="宋体" w:eastAsia="宋体" w:cs="宋体"/>
                <w:b w:val="0"/>
                <w:color w:val="000000"/>
                <w:sz w:val="24"/>
              </w:rPr>
              <w:t>无需预装Python、WSL或模型</w:t>
            </w:r>
          </w:p>
        </w:tc>
        <w:tc>
          <w:tcPr>
            <w:tcW w:type="dxa" w:w="3440"/>
            <w:vAlign w:val="center"/>
          </w:tcPr>
          <w:p>
            <w:pPr>
              <w:widowControl/>
              <w:spacing w:line="360" w:lineRule="auto" w:before="0" w:after="0"/>
              <w:ind w:firstLine="0"/>
              <w:jc w:val="left"/>
            </w:pPr>
            <w:r>
              <w:rPr>
                <w:rFonts w:ascii="宋体" w:hAnsi="宋体" w:eastAsia="宋体" w:cs="宋体"/>
                <w:b w:val="0"/>
                <w:color w:val="000000"/>
                <w:sz w:val="24"/>
              </w:rPr>
              <w:t>阅读全部真实记录；接入项目、填写配置、修订代码、记录决定（作用于临时副本）；动态检查被后端拒绝</w:t>
            </w:r>
          </w:p>
        </w:tc>
      </w:tr>
      <w:tr>
        <w:trPr>
          <w:cantSplit/>
        </w:trPr>
        <w:tc>
          <w:tcPr>
            <w:tcW w:type="dxa" w:w="1093"/>
            <w:vAlign w:val="center"/>
          </w:tcPr>
          <w:p>
            <w:pPr>
              <w:widowControl/>
              <w:spacing w:line="360" w:lineRule="auto" w:before="0" w:after="0"/>
              <w:ind w:firstLine="0"/>
              <w:jc w:val="center"/>
            </w:pPr>
            <w:r>
              <w:rPr>
                <w:rFonts w:ascii="宋体" w:hAnsi="宋体" w:eastAsia="宋体" w:cs="宋体"/>
                <w:b w:val="0"/>
                <w:color w:val="000000"/>
                <w:sz w:val="24"/>
              </w:rPr>
              <w:t>隔离验收</w:t>
            </w:r>
          </w:p>
        </w:tc>
        <w:tc>
          <w:tcPr>
            <w:tcW w:type="dxa" w:w="1902"/>
            <w:vAlign w:val="center"/>
          </w:tcPr>
          <w:p>
            <w:pPr>
              <w:widowControl/>
              <w:spacing w:line="360" w:lineRule="auto" w:before="0" w:after="0"/>
              <w:ind w:firstLine="0"/>
              <w:jc w:val="left"/>
            </w:pPr>
            <w:r>
              <w:rPr>
                <w:rFonts w:ascii="宋体" w:hAnsi="宋体" w:eastAsia="宋体" w:cs="宋体"/>
                <w:b w:val="0"/>
                <w:color w:val="000000"/>
                <w:sz w:val="24"/>
              </w:rPr>
              <w:t>start-recheck.cmd</w:t>
            </w:r>
          </w:p>
        </w:tc>
        <w:tc>
          <w:tcPr>
            <w:tcW w:type="dxa" w:w="2182"/>
            <w:vAlign w:val="center"/>
          </w:tcPr>
          <w:p>
            <w:pPr>
              <w:widowControl/>
              <w:spacing w:line="360" w:lineRule="auto" w:before="0" w:after="0"/>
              <w:ind w:firstLine="0"/>
              <w:jc w:val="left"/>
            </w:pPr>
            <w:r>
              <w:rPr>
                <w:rFonts w:ascii="宋体" w:hAnsi="宋体" w:eastAsia="宋体" w:cs="宋体"/>
                <w:b w:val="0"/>
                <w:color w:val="000000"/>
                <w:sz w:val="24"/>
              </w:rPr>
              <w:t>已准备的WSL/bubblewrap隔离环境与业务测试依赖</w:t>
            </w:r>
          </w:p>
        </w:tc>
        <w:tc>
          <w:tcPr>
            <w:tcW w:type="dxa" w:w="3440"/>
            <w:vAlign w:val="center"/>
          </w:tcPr>
          <w:p>
            <w:pPr>
              <w:widowControl/>
              <w:spacing w:line="360" w:lineRule="auto" w:before="0" w:after="0"/>
              <w:ind w:firstLine="0"/>
              <w:jc w:val="left"/>
            </w:pPr>
            <w:r>
              <w:rPr>
                <w:rFonts w:ascii="宋体" w:hAnsi="宋体" w:eastAsia="宋体" w:cs="宋体"/>
                <w:b w:val="0"/>
                <w:color w:val="000000"/>
                <w:sz w:val="24"/>
              </w:rPr>
              <w:t>以上全部，外加隔离检查与复检导出包；不调用模型</w:t>
            </w:r>
          </w:p>
        </w:tc>
      </w:tr>
      <w:tr>
        <w:trPr>
          <w:cantSplit/>
        </w:trPr>
        <w:tc>
          <w:tcPr>
            <w:tcW w:type="dxa" w:w="1093"/>
            <w:vAlign w:val="center"/>
          </w:tcPr>
          <w:p>
            <w:pPr>
              <w:widowControl/>
              <w:spacing w:line="360" w:lineRule="auto" w:before="0" w:after="0"/>
              <w:ind w:firstLine="0"/>
              <w:jc w:val="center"/>
            </w:pPr>
            <w:r>
              <w:rPr>
                <w:rFonts w:ascii="宋体" w:hAnsi="宋体" w:eastAsia="宋体" w:cs="宋体"/>
                <w:b w:val="0"/>
                <w:color w:val="000000"/>
                <w:sz w:val="24"/>
              </w:rPr>
              <w:t>现场</w:t>
            </w:r>
          </w:p>
        </w:tc>
        <w:tc>
          <w:tcPr>
            <w:tcW w:type="dxa" w:w="1902"/>
            <w:vAlign w:val="center"/>
          </w:tcPr>
          <w:p>
            <w:pPr>
              <w:widowControl/>
              <w:spacing w:line="360" w:lineRule="auto" w:before="0" w:after="0"/>
              <w:ind w:firstLine="0"/>
              <w:jc w:val="left"/>
            </w:pPr>
            <w:r>
              <w:rPr>
                <w:rFonts w:ascii="宋体" w:hAnsi="宋体" w:eastAsia="宋体" w:cs="宋体"/>
                <w:b w:val="0"/>
                <w:color w:val="000000"/>
                <w:sz w:val="24"/>
              </w:rPr>
              <w:t>start-live.cmd</w:t>
            </w:r>
          </w:p>
        </w:tc>
        <w:tc>
          <w:tcPr>
            <w:tcW w:type="dxa" w:w="2182"/>
            <w:vAlign w:val="center"/>
          </w:tcPr>
          <w:p>
            <w:pPr>
              <w:widowControl/>
              <w:spacing w:line="360" w:lineRule="auto" w:before="0" w:after="0"/>
              <w:ind w:firstLine="0"/>
              <w:jc w:val="left"/>
            </w:pPr>
            <w:r>
              <w:rPr>
                <w:rFonts w:ascii="宋体" w:hAnsi="宋体" w:eastAsia="宋体" w:cs="宋体"/>
                <w:b w:val="0"/>
                <w:color w:val="000000"/>
                <w:sz w:val="24"/>
              </w:rPr>
              <w:t>隔离环境＋本地Ollama与固定模型</w:t>
            </w:r>
          </w:p>
        </w:tc>
        <w:tc>
          <w:tcPr>
            <w:tcW w:type="dxa" w:w="3440"/>
            <w:vAlign w:val="center"/>
          </w:tcPr>
          <w:p>
            <w:pPr>
              <w:widowControl/>
              <w:spacing w:line="360" w:lineRule="auto" w:before="0" w:after="0"/>
              <w:ind w:firstLine="0"/>
              <w:jc w:val="left"/>
            </w:pPr>
            <w:r>
              <w:rPr>
                <w:rFonts w:ascii="宋体" w:hAnsi="宋体" w:eastAsia="宋体" w:cs="宋体"/>
                <w:b w:val="0"/>
                <w:color w:val="000000"/>
                <w:sz w:val="24"/>
              </w:rPr>
              <w:t>以上全部，外加请求本地模型候选</w:t>
            </w:r>
          </w:p>
        </w:tc>
      </w:tr>
    </w:tbl>
    <w:p>
      <w:pPr>
        <w:widowControl/>
        <w:spacing w:line="192" w:lineRule="auto" w:before="0" w:after="0"/>
        <w:ind w:firstLine="0"/>
      </w:pPr>
    </w:p>
    <w:p>
      <w:pPr>
        <w:widowControl/>
        <w:spacing w:line="360" w:lineRule="auto" w:before="0" w:after="60"/>
        <w:ind w:firstLine="480"/>
      </w:pPr>
      <w:r>
        <w:rPr>
          <w:rFonts w:ascii="宋体" w:hAnsi="宋体" w:eastAsia="宋体" w:cs="宋体"/>
          <w:b w:val="0"/>
          <w:color w:val="000000"/>
          <w:sz w:val="24"/>
        </w:rPr>
        <w:t>推荐查看路径：首页真实案例 → 新建检查（选择“资料助手”示例，查看配置向导） → 我的项目（打开审阅记录） → 参考材料中的对照与接入、补丁记录、流水线闸门。所有既有记录均为历史记录，打开页面不会重新推理；上传的项目只保存在本机工作目录。</w:t>
      </w:r>
    </w:p>
    <w:p>
      <w:pPr>
        <w:pStyle w:val="Heading2"/>
        <w:keepNext/>
        <w:spacing w:before="160" w:after="80" w:line="360" w:lineRule="auto"/>
        <w:ind w:firstLine="0"/>
        <w:jc w:val="left"/>
      </w:pPr>
      <w:r>
        <w:rPr>
          <w:rFonts w:ascii="黑体" w:hAnsi="黑体" w:eastAsia="黑体" w:cs="黑体"/>
          <w:b/>
          <w:color w:val="000000"/>
          <w:sz w:val="28"/>
        </w:rPr>
        <w:t>A.2 命令行接入</w:t>
      </w:r>
    </w:p>
    <w:p>
      <w:pPr>
        <w:keepNext/>
        <w:widowControl/>
        <w:spacing w:line="360" w:lineRule="auto" w:before="0" w:after="0"/>
        <w:ind w:firstLine="0" w:left="480"/>
        <w:jc w:val="left"/>
      </w:pPr>
      <w:r>
        <w:rPr>
          <w:rFonts w:ascii="宋体" w:hAnsi="宋体" w:eastAsia="宋体" w:cs="宋体"/>
          <w:color w:val="000000"/>
          <w:sz w:val="24"/>
        </w:rPr>
        <w:t>python -m credproof_safety init --project . --write</w:t>
      </w:r>
    </w:p>
    <w:p>
      <w:pPr>
        <w:keepNext/>
        <w:widowControl/>
        <w:spacing w:line="360" w:lineRule="auto" w:before="0" w:after="0"/>
        <w:ind w:firstLine="0" w:left="480"/>
        <w:jc w:val="left"/>
      </w:pPr>
      <w:r>
        <w:rPr>
          <w:rFonts w:ascii="宋体" w:hAnsi="宋体" w:eastAsia="宋体" w:cs="宋体"/>
          <w:color w:val="000000"/>
          <w:sz w:val="24"/>
        </w:rPr>
        <w:t>python -m credproof_safety doctor</w:t>
      </w:r>
    </w:p>
    <w:p>
      <w:pPr>
        <w:keepNext/>
        <w:widowControl/>
        <w:spacing w:line="360" w:lineRule="auto" w:before="0" w:after="0"/>
        <w:ind w:firstLine="0" w:left="480"/>
        <w:jc w:val="left"/>
      </w:pPr>
      <w:r>
        <w:rPr>
          <w:rFonts w:ascii="宋体" w:hAnsi="宋体" w:eastAsia="宋体" w:cs="宋体"/>
          <w:color w:val="000000"/>
          <w:sz w:val="24"/>
        </w:rPr>
        <w:t>python -m credproof_safety check --config credproof.toml --sarif credproof.sarif --junit junit.xml --summary summary.md</w:t>
      </w:r>
    </w:p>
    <w:p>
      <w:pPr>
        <w:keepNext/>
        <w:widowControl/>
        <w:spacing w:line="360" w:lineRule="auto" w:before="0" w:after="0"/>
        <w:ind w:firstLine="0" w:left="480"/>
        <w:jc w:val="left"/>
      </w:pPr>
      <w:r>
        <w:rPr>
          <w:rFonts w:ascii="宋体" w:hAnsi="宋体" w:eastAsia="宋体" w:cs="宋体"/>
          <w:color w:val="000000"/>
          <w:sz w:val="24"/>
        </w:rPr>
        <w:t>python -m credproof_safety export-tests --config credproof.toml --output tests/credproof-regression</w:t>
      </w:r>
    </w:p>
    <w:p>
      <w:pPr>
        <w:widowControl/>
        <w:spacing w:line="360" w:lineRule="auto" w:before="0" w:after="60"/>
        <w:ind w:firstLine="480"/>
      </w:pPr>
      <w:r>
        <w:rPr>
          <w:rFonts w:ascii="宋体" w:hAnsi="宋体" w:eastAsia="宋体" w:cs="宋体"/>
          <w:b w:val="0"/>
          <w:color w:val="000000"/>
          <w:sz w:val="24"/>
        </w:rPr>
        <w:t>第一步预览或生成配置（默认不覆盖已有文件），第二步用固定无害载荷自检隔离运行时，第三步在隔离副本中检查并输出报告，第四步导出可放进项目CI的pytest回归断言。</w:t>
      </w:r>
    </w:p>
    <w:p>
      <w:pPr>
        <w:pStyle w:val="Heading2"/>
        <w:keepNext/>
        <w:spacing w:before="160" w:after="80" w:line="360" w:lineRule="auto"/>
        <w:ind w:firstLine="0"/>
        <w:jc w:val="left"/>
      </w:pPr>
      <w:r>
        <w:rPr>
          <w:rFonts w:ascii="黑体" w:hAnsi="黑体" w:eastAsia="黑体" w:cs="黑体"/>
          <w:b/>
          <w:color w:val="000000"/>
          <w:sz w:val="28"/>
        </w:rPr>
        <w:t>A.3 配置文件示例（资料助手）</w:t>
      </w:r>
    </w:p>
    <w:p>
      <w:pPr>
        <w:keepNext/>
        <w:widowControl/>
        <w:spacing w:line="360" w:lineRule="auto" w:before="0" w:after="0"/>
        <w:ind w:firstLine="0" w:left="480"/>
        <w:jc w:val="left"/>
      </w:pPr>
      <w:r>
        <w:rPr>
          <w:rFonts w:ascii="宋体" w:hAnsi="宋体" w:eastAsia="宋体" w:cs="宋体"/>
          <w:color w:val="000000"/>
          <w:sz w:val="24"/>
        </w:rPr>
        <w:t>schema = "credproof.project-safety/v1"</w:t>
      </w:r>
    </w:p>
    <w:p>
      <w:pPr>
        <w:keepNext/>
        <w:widowControl/>
        <w:spacing w:line="360" w:lineRule="auto" w:before="0" w:after="0"/>
        <w:ind w:firstLine="0" w:left="480"/>
        <w:jc w:val="left"/>
      </w:pPr>
      <w:r>
        <w:rPr>
          <w:rFonts w:ascii="宋体" w:hAnsi="宋体" w:eastAsia="宋体" w:cs="宋体"/>
          <w:color w:val="000000"/>
          <w:sz w:val="24"/>
        </w:rPr>
        <w:t>[project]</w:t>
      </w:r>
    </w:p>
    <w:p>
      <w:pPr>
        <w:keepNext/>
        <w:widowControl/>
        <w:spacing w:line="360" w:lineRule="auto" w:before="0" w:after="0"/>
        <w:ind w:firstLine="0" w:left="480"/>
        <w:jc w:val="left"/>
      </w:pPr>
      <w:r>
        <w:rPr>
          <w:rFonts w:ascii="宋体" w:hAnsi="宋体" w:eastAsia="宋体" w:cs="宋体"/>
          <w:color w:val="000000"/>
          <w:sz w:val="24"/>
        </w:rPr>
        <w:t>root = "."</w:t>
      </w:r>
    </w:p>
    <w:p>
      <w:pPr>
        <w:keepNext/>
        <w:widowControl/>
        <w:spacing w:line="360" w:lineRule="auto" w:before="0" w:after="0"/>
        <w:ind w:firstLine="0" w:left="480"/>
        <w:jc w:val="left"/>
      </w:pPr>
      <w:r>
        <w:rPr>
          <w:rFonts w:ascii="宋体" w:hAnsi="宋体" w:eastAsia="宋体" w:cs="宋体"/>
          <w:color w:val="000000"/>
          <w:sz w:val="24"/>
        </w:rPr>
        <w:t>tests = ["tests"]</w:t>
      </w:r>
    </w:p>
    <w:p>
      <w:pPr>
        <w:keepNext/>
        <w:widowControl/>
        <w:spacing w:line="360" w:lineRule="auto" w:before="0" w:after="0"/>
        <w:ind w:firstLine="0" w:left="480"/>
        <w:jc w:val="left"/>
      </w:pPr>
      <w:r>
        <w:rPr>
          <w:rFonts w:ascii="宋体" w:hAnsi="宋体" w:eastAsia="宋体" w:cs="宋体"/>
          <w:color w:val="000000"/>
          <w:sz w:val="24"/>
        </w:rPr>
        <w:t>source_scope = ["tool.py"]</w:t>
      </w:r>
    </w:p>
    <w:p>
      <w:pPr>
        <w:keepNext/>
        <w:widowControl/>
        <w:spacing w:line="360" w:lineRule="auto" w:before="0" w:after="0"/>
        <w:ind w:firstLine="0" w:left="480"/>
        <w:jc w:val="left"/>
      </w:pPr>
      <w:r>
        <w:rPr>
          <w:rFonts w:ascii="宋体" w:hAnsi="宋体" w:eastAsia="宋体" w:cs="宋体"/>
          <w:color w:val="000000"/>
          <w:sz w:val="24"/>
        </w:rPr>
        <w:t>mutable_scope = ["tool.py"]</w:t>
      </w:r>
    </w:p>
    <w:p>
      <w:pPr>
        <w:keepNext/>
        <w:widowControl/>
        <w:spacing w:line="360" w:lineRule="auto" w:before="0" w:after="0"/>
        <w:ind w:firstLine="0" w:left="480"/>
        <w:jc w:val="left"/>
      </w:pPr>
      <w:r>
        <w:rPr>
          <w:rFonts w:ascii="宋体" w:hAnsi="宋体" w:eastAsia="宋体" w:cs="宋体"/>
          <w:color w:val="000000"/>
          <w:sz w:val="24"/>
        </w:rPr>
        <w:t>[files]</w:t>
      </w:r>
    </w:p>
    <w:p>
      <w:pPr>
        <w:keepNext/>
        <w:widowControl/>
        <w:spacing w:line="360" w:lineRule="auto" w:before="0" w:after="0"/>
        <w:ind w:firstLine="0" w:left="480"/>
        <w:jc w:val="left"/>
      </w:pPr>
      <w:r>
        <w:rPr>
          <w:rFonts w:ascii="宋体" w:hAnsi="宋体" w:eastAsia="宋体" w:cs="宋体"/>
          <w:color w:val="000000"/>
          <w:sz w:val="24"/>
        </w:rPr>
        <w:t>allowed_dirs = ["data"]</w:t>
      </w:r>
    </w:p>
    <w:p>
      <w:pPr>
        <w:keepNext/>
        <w:widowControl/>
        <w:spacing w:line="360" w:lineRule="auto" w:before="0" w:after="0"/>
        <w:ind w:firstLine="0" w:left="480"/>
        <w:jc w:val="left"/>
      </w:pPr>
      <w:r>
        <w:rPr>
          <w:rFonts w:ascii="宋体" w:hAnsi="宋体" w:eastAsia="宋体" w:cs="宋体"/>
          <w:color w:val="000000"/>
          <w:sz w:val="24"/>
        </w:rPr>
        <w:t>forbidden_dirs = ["secrets"]</w:t>
      </w:r>
    </w:p>
    <w:p>
      <w:pPr>
        <w:keepNext/>
        <w:widowControl/>
        <w:spacing w:line="360" w:lineRule="auto" w:before="0" w:after="0"/>
        <w:ind w:firstLine="0" w:left="480"/>
        <w:jc w:val="left"/>
      </w:pPr>
      <w:r>
        <w:rPr>
          <w:rFonts w:ascii="宋体" w:hAnsi="宋体" w:eastAsia="宋体" w:cs="宋体"/>
          <w:color w:val="000000"/>
          <w:sz w:val="24"/>
        </w:rPr>
        <w:t>require_allowed_file_read = true</w:t>
      </w:r>
    </w:p>
    <w:p>
      <w:pPr>
        <w:keepNext/>
        <w:widowControl/>
        <w:spacing w:line="360" w:lineRule="auto" w:before="0" w:after="0"/>
        <w:ind w:firstLine="0" w:left="480"/>
        <w:jc w:val="left"/>
      </w:pPr>
      <w:r>
        <w:rPr>
          <w:rFonts w:ascii="宋体" w:hAnsi="宋体" w:eastAsia="宋体" w:cs="宋体"/>
          <w:color w:val="000000"/>
          <w:sz w:val="24"/>
        </w:rPr>
        <w:t>[network]</w:t>
      </w:r>
    </w:p>
    <w:p>
      <w:pPr>
        <w:keepNext/>
        <w:widowControl/>
        <w:spacing w:line="360" w:lineRule="auto" w:before="0" w:after="0"/>
        <w:ind w:firstLine="0" w:left="480"/>
        <w:jc w:val="left"/>
      </w:pPr>
      <w:r>
        <w:rPr>
          <w:rFonts w:ascii="宋体" w:hAnsi="宋体" w:eastAsia="宋体" w:cs="宋体"/>
          <w:color w:val="000000"/>
          <w:sz w:val="24"/>
        </w:rPr>
        <w:t>require_service_credential = true</w:t>
      </w:r>
    </w:p>
    <w:p>
      <w:pPr>
        <w:keepNext/>
        <w:widowControl/>
        <w:spacing w:line="360" w:lineRule="auto" w:before="0" w:after="0"/>
        <w:ind w:firstLine="0" w:left="480"/>
        <w:jc w:val="left"/>
      </w:pPr>
      <w:r>
        <w:rPr>
          <w:rFonts w:ascii="宋体" w:hAnsi="宋体" w:eastAsia="宋体" w:cs="宋体"/>
          <w:color w:val="000000"/>
          <w:sz w:val="24"/>
        </w:rPr>
        <w:t>allowed_services = [{ scheme = "http", host = "127.0.0.1", port = 0, path_prefix = "/api" }]</w:t>
      </w:r>
    </w:p>
    <w:p>
      <w:pPr>
        <w:keepNext/>
        <w:widowControl/>
        <w:spacing w:line="360" w:lineRule="auto" w:before="0" w:after="0"/>
        <w:ind w:firstLine="0" w:left="480"/>
        <w:jc w:val="left"/>
      </w:pPr>
      <w:r>
        <w:rPr>
          <w:rFonts w:ascii="宋体" w:hAnsi="宋体" w:eastAsia="宋体" w:cs="宋体"/>
          <w:color w:val="000000"/>
          <w:sz w:val="24"/>
        </w:rPr>
        <w:t>[credentials]</w:t>
      </w:r>
    </w:p>
    <w:p>
      <w:pPr>
        <w:keepNext/>
        <w:widowControl/>
        <w:spacing w:line="360" w:lineRule="auto" w:before="0" w:after="0"/>
        <w:ind w:firstLine="0" w:left="480"/>
        <w:jc w:val="left"/>
      </w:pPr>
      <w:r>
        <w:rPr>
          <w:rFonts w:ascii="宋体" w:hAnsi="宋体" w:eastAsia="宋体" w:cs="宋体"/>
          <w:color w:val="000000"/>
          <w:sz w:val="24"/>
        </w:rPr>
        <w:t>env = "CREDPROOF_TEST_CREDENTIAL"</w:t>
      </w:r>
    </w:p>
    <w:p>
      <w:pPr>
        <w:keepNext/>
        <w:widowControl/>
        <w:spacing w:line="360" w:lineRule="auto" w:before="0" w:after="0"/>
        <w:ind w:firstLine="0" w:left="480"/>
        <w:jc w:val="left"/>
      </w:pPr>
      <w:r>
        <w:rPr>
          <w:rFonts w:ascii="宋体" w:hAnsi="宋体" w:eastAsia="宋体" w:cs="宋体"/>
          <w:color w:val="000000"/>
          <w:sz w:val="24"/>
        </w:rPr>
        <w:t>[entry]</w:t>
      </w:r>
    </w:p>
    <w:p>
      <w:pPr>
        <w:keepNext/>
        <w:widowControl/>
        <w:spacing w:line="360" w:lineRule="auto" w:before="0" w:after="0"/>
        <w:ind w:firstLine="0" w:left="480"/>
        <w:jc w:val="left"/>
      </w:pPr>
      <w:r>
        <w:rPr>
          <w:rFonts w:ascii="宋体" w:hAnsi="宋体" w:eastAsia="宋体" w:cs="宋体"/>
          <w:color w:val="000000"/>
          <w:sz w:val="24"/>
        </w:rPr>
        <w:t>module = "tool"</w:t>
      </w:r>
    </w:p>
    <w:p>
      <w:pPr>
        <w:keepNext/>
        <w:widowControl/>
        <w:spacing w:line="360" w:lineRule="auto" w:before="0" w:after="0"/>
        <w:ind w:firstLine="0" w:left="480"/>
        <w:jc w:val="left"/>
      </w:pPr>
      <w:r>
        <w:rPr>
          <w:rFonts w:ascii="宋体" w:hAnsi="宋体" w:eastAsia="宋体" w:cs="宋体"/>
          <w:color w:val="000000"/>
          <w:sz w:val="24"/>
        </w:rPr>
        <w:t>callable = "run"</w:t>
      </w:r>
    </w:p>
    <w:p>
      <w:pPr>
        <w:keepNext/>
        <w:widowControl/>
        <w:spacing w:line="360" w:lineRule="auto" w:before="0" w:after="0"/>
        <w:ind w:firstLine="0" w:left="480"/>
        <w:jc w:val="left"/>
      </w:pPr>
      <w:r>
        <w:rPr>
          <w:rFonts w:ascii="宋体" w:hAnsi="宋体" w:eastAsia="宋体" w:cs="宋体"/>
          <w:color w:val="000000"/>
          <w:sz w:val="24"/>
        </w:rPr>
        <w:t>[[entry.scenarios]]</w:t>
      </w:r>
    </w:p>
    <w:p>
      <w:pPr>
        <w:keepNext/>
        <w:widowControl/>
        <w:spacing w:line="360" w:lineRule="auto" w:before="0" w:after="0"/>
        <w:ind w:firstLine="0" w:left="480"/>
        <w:jc w:val="left"/>
      </w:pPr>
      <w:r>
        <w:rPr>
          <w:rFonts w:ascii="宋体" w:hAnsi="宋体" w:eastAsia="宋体" w:cs="宋体"/>
          <w:color w:val="000000"/>
          <w:sz w:val="24"/>
        </w:rPr>
        <w:t>name = "allowed_file_redirect"</w:t>
      </w:r>
    </w:p>
    <w:p>
      <w:pPr>
        <w:keepNext/>
        <w:widowControl/>
        <w:spacing w:line="360" w:lineRule="auto" w:before="0" w:after="0"/>
        <w:ind w:firstLine="0" w:left="480"/>
        <w:jc w:val="left"/>
      </w:pPr>
      <w:r>
        <w:rPr>
          <w:rFonts w:ascii="宋体" w:hAnsi="宋体" w:eastAsia="宋体" w:cs="宋体"/>
          <w:color w:val="000000"/>
          <w:sz w:val="24"/>
        </w:rPr>
        <w:t>expected_error = "HTTPError"</w:t>
      </w:r>
    </w:p>
    <w:p>
      <w:pPr>
        <w:keepNext/>
        <w:widowControl/>
        <w:spacing w:line="360" w:lineRule="auto" w:before="0" w:after="0"/>
        <w:ind w:firstLine="0" w:left="480"/>
        <w:jc w:val="left"/>
      </w:pPr>
      <w:r>
        <w:rPr>
          <w:rFonts w:ascii="宋体" w:hAnsi="宋体" w:eastAsia="宋体" w:cs="宋体"/>
          <w:color w:val="000000"/>
          <w:sz w:val="24"/>
        </w:rPr>
        <w:t>require_network = true</w:t>
      </w:r>
    </w:p>
    <w:p>
      <w:pPr>
        <w:keepNext/>
        <w:widowControl/>
        <w:spacing w:line="360" w:lineRule="auto" w:before="0" w:after="0"/>
        <w:ind w:firstLine="0" w:left="480"/>
        <w:jc w:val="left"/>
      </w:pPr>
      <w:r>
        <w:rPr>
          <w:rFonts w:ascii="宋体" w:hAnsi="宋体" w:eastAsia="宋体" w:cs="宋体"/>
          <w:color w:val="000000"/>
          <w:sz w:val="24"/>
        </w:rPr>
        <w:t>request = { resource = "demo", path = "__CREDPROOF_ALLOWED_FILE__", url = "__CREDPROOF_REDIRECT_URL__" }</w:t>
      </w:r>
    </w:p>
    <w:p>
      <w:pPr>
        <w:widowControl/>
        <w:spacing w:line="360" w:lineRule="auto" w:before="0" w:after="60"/>
        <w:ind w:firstLine="480"/>
      </w:pPr>
      <w:r>
        <w:rPr>
          <w:rFonts w:ascii="宋体" w:hAnsi="宋体" w:eastAsia="宋体" w:cs="宋体"/>
          <w:b w:val="0"/>
          <w:color w:val="000000"/>
          <w:sz w:val="24"/>
        </w:rPr>
        <w:t>其中</w:t>
      </w:r>
      <w:r>
        <w:rPr>
          <w:rFonts w:ascii="宋体" w:hAnsi="宋体" w:eastAsia="宋体" w:cs="宋体"/>
          <w:b w:val="0"/>
          <w:color w:val="000000"/>
          <w:sz w:val="24"/>
        </w:rPr>
        <w:t>port = 0</w:t>
      </w:r>
      <w:r>
        <w:rPr>
          <w:rFonts w:ascii="宋体" w:hAnsi="宋体" w:eastAsia="宋体" w:cs="宋体"/>
          <w:b w:val="0"/>
          <w:color w:val="000000"/>
          <w:sz w:val="24"/>
        </w:rPr>
        <w:t>表示每次检查动态分配本地端口；场景请求中的占位符在运行时替换为本次的允许文件、跳转地址等；</w:t>
      </w:r>
      <w:r>
        <w:rPr>
          <w:rFonts w:ascii="宋体" w:hAnsi="宋体" w:eastAsia="宋体" w:cs="宋体"/>
          <w:b w:val="0"/>
          <w:color w:val="000000"/>
          <w:sz w:val="24"/>
        </w:rPr>
        <w:t>require_network = true</w:t>
      </w:r>
      <w:r>
        <w:rPr>
          <w:rFonts w:ascii="宋体" w:hAnsi="宋体" w:eastAsia="宋体" w:cs="宋体"/>
          <w:b w:val="0"/>
          <w:color w:val="000000"/>
          <w:sz w:val="24"/>
        </w:rPr>
        <w:t>要求该场景必须实际发出请求，防止提前报错冒充安全。</w:t>
      </w:r>
    </w:p>
    <w:p>
      <w:pPr>
        <w:pStyle w:val="Heading2"/>
        <w:keepNext/>
        <w:spacing w:before="160" w:after="80" w:line="360" w:lineRule="auto"/>
        <w:ind w:firstLine="0"/>
        <w:jc w:val="left"/>
      </w:pPr>
      <w:r>
        <w:rPr>
          <w:rFonts w:ascii="黑体" w:hAnsi="黑体" w:eastAsia="黑体" w:cs="黑体"/>
          <w:b/>
          <w:color w:val="000000"/>
          <w:sz w:val="28"/>
        </w:rPr>
        <w:t>A.4 交付清单</w:t>
      </w:r>
    </w:p>
    <w:p>
      <w:pPr>
        <w:keepNext/>
        <w:widowControl/>
        <w:spacing w:line="360" w:lineRule="auto" w:before="0" w:after="40"/>
        <w:ind w:firstLine="0"/>
        <w:jc w:val="center"/>
      </w:pPr>
      <w:r>
        <w:rPr>
          <w:rFonts w:ascii="宋体" w:hAnsi="宋体" w:eastAsia="宋体" w:cs="宋体"/>
          <w:b w:val="0"/>
          <w:color w:val="000000"/>
          <w:sz w:val="24"/>
        </w:rPr>
        <w:t>表A2 交付内容</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087"/>
        <w:gridCol w:w="6530"/>
      </w:tblGrid>
      <w:tr>
        <w:trPr>
          <w:cantSplit/>
          <w:tblHeader/>
        </w:trPr>
        <w:tc>
          <w:tcPr>
            <w:tcW w:type="dxa" w:w="2087"/>
            <w:vAlign w:val="center"/>
            <w:shd w:val="clear" w:fill="E7EEF0"/>
          </w:tcPr>
          <w:p>
            <w:pPr>
              <w:widowControl/>
              <w:spacing w:line="360" w:lineRule="auto" w:before="0" w:after="0"/>
              <w:ind w:firstLine="0"/>
              <w:jc w:val="center"/>
            </w:pPr>
            <w:r>
              <w:rPr>
                <w:rFonts w:ascii="宋体" w:hAnsi="宋体" w:eastAsia="宋体" w:cs="宋体"/>
                <w:b/>
                <w:color w:val="000000"/>
                <w:sz w:val="24"/>
              </w:rPr>
              <w:t>内容</w:t>
            </w:r>
          </w:p>
        </w:tc>
        <w:tc>
          <w:tcPr>
            <w:tcW w:type="dxa" w:w="6530"/>
            <w:vAlign w:val="center"/>
            <w:shd w:val="clear" w:fill="E7EEF0"/>
          </w:tcPr>
          <w:p>
            <w:pPr>
              <w:widowControl/>
              <w:spacing w:line="360" w:lineRule="auto" w:before="0" w:after="0"/>
              <w:ind w:firstLine="0"/>
              <w:jc w:val="center"/>
            </w:pPr>
            <w:r>
              <w:rPr>
                <w:rFonts w:ascii="宋体" w:hAnsi="宋体" w:eastAsia="宋体" w:cs="宋体"/>
                <w:b/>
                <w:color w:val="000000"/>
                <w:sz w:val="24"/>
              </w:rPr>
              <w:t>说明</w:t>
            </w:r>
          </w:p>
        </w:tc>
      </w:tr>
      <w:tr>
        <w:trPr>
          <w:cantSplit/>
        </w:trPr>
        <w:tc>
          <w:tcPr>
            <w:tcW w:type="dxa" w:w="2087"/>
            <w:vAlign w:val="center"/>
          </w:tcPr>
          <w:p>
            <w:pPr>
              <w:widowControl/>
              <w:spacing w:line="360" w:lineRule="auto" w:before="0" w:after="0"/>
              <w:ind w:firstLine="0"/>
              <w:jc w:val="center"/>
            </w:pPr>
            <w:r>
              <w:rPr>
                <w:rFonts w:ascii="宋体" w:hAnsi="宋体" w:eastAsia="宋体" w:cs="宋体"/>
                <w:b w:val="0"/>
                <w:color w:val="000000"/>
                <w:sz w:val="24"/>
              </w:rPr>
              <w:t>作品报告</w:t>
            </w:r>
          </w:p>
        </w:tc>
        <w:tc>
          <w:tcPr>
            <w:tcW w:type="dxa" w:w="6530"/>
            <w:vAlign w:val="center"/>
          </w:tcPr>
          <w:p>
            <w:pPr>
              <w:widowControl/>
              <w:spacing w:line="360" w:lineRule="auto" w:before="0" w:after="0"/>
              <w:ind w:firstLine="0"/>
              <w:jc w:val="left"/>
            </w:pPr>
            <w:r>
              <w:rPr>
                <w:rFonts w:ascii="宋体" w:hAnsi="宋体" w:eastAsia="宋体" w:cs="宋体"/>
                <w:b w:val="0"/>
                <w:color w:val="000000"/>
                <w:sz w:val="24"/>
              </w:rPr>
              <w:t>本文档（PDF）</w:t>
            </w:r>
          </w:p>
        </w:tc>
      </w:tr>
      <w:tr>
        <w:trPr>
          <w:cantSplit/>
        </w:trPr>
        <w:tc>
          <w:tcPr>
            <w:tcW w:type="dxa" w:w="2087"/>
            <w:vAlign w:val="center"/>
          </w:tcPr>
          <w:p>
            <w:pPr>
              <w:widowControl/>
              <w:spacing w:line="360" w:lineRule="auto" w:before="0" w:after="0"/>
              <w:ind w:firstLine="0"/>
              <w:jc w:val="left"/>
            </w:pPr>
            <w:r>
              <w:rPr>
                <w:rFonts w:ascii="宋体" w:hAnsi="宋体" w:eastAsia="宋体" w:cs="宋体"/>
                <w:b w:val="0"/>
                <w:color w:val="000000"/>
                <w:sz w:val="24"/>
              </w:rPr>
              <w:t>Windows交付包</w:t>
            </w:r>
          </w:p>
        </w:tc>
        <w:tc>
          <w:tcPr>
            <w:tcW w:type="dxa" w:w="6530"/>
            <w:vAlign w:val="center"/>
          </w:tcPr>
          <w:p>
            <w:pPr>
              <w:widowControl/>
              <w:spacing w:line="360" w:lineRule="auto" w:before="0" w:after="0"/>
              <w:ind w:firstLine="0"/>
              <w:jc w:val="left"/>
            </w:pPr>
            <w:r>
              <w:rPr>
                <w:rFonts w:ascii="宋体" w:hAnsi="宋体" w:eastAsia="宋体" w:cs="宋体"/>
                <w:b w:val="0"/>
                <w:color w:val="000000"/>
                <w:sz w:val="24"/>
              </w:rPr>
              <w:t>源码、前端、示例项目与已脱敏的展示材料，内置官方Windows嵌入式Python 3.12.10，保留其许可</w:t>
            </w:r>
          </w:p>
        </w:tc>
      </w:tr>
      <w:tr>
        <w:trPr>
          <w:cantSplit/>
        </w:trPr>
        <w:tc>
          <w:tcPr>
            <w:tcW w:type="dxa" w:w="2087"/>
            <w:vAlign w:val="center"/>
          </w:tcPr>
          <w:p>
            <w:pPr>
              <w:widowControl/>
              <w:spacing w:line="360" w:lineRule="auto" w:before="0" w:after="0"/>
              <w:ind w:firstLine="0"/>
              <w:jc w:val="center"/>
            </w:pPr>
            <w:r>
              <w:rPr>
                <w:rFonts w:ascii="宋体" w:hAnsi="宋体" w:eastAsia="宋体" w:cs="宋体"/>
                <w:b w:val="0"/>
                <w:color w:val="000000"/>
                <w:sz w:val="24"/>
              </w:rPr>
              <w:t>启动脚本</w:t>
            </w:r>
          </w:p>
        </w:tc>
        <w:tc>
          <w:tcPr>
            <w:tcW w:type="dxa" w:w="6530"/>
            <w:vAlign w:val="center"/>
          </w:tcPr>
          <w:p>
            <w:pPr>
              <w:widowControl/>
              <w:spacing w:line="360" w:lineRule="auto" w:before="0" w:after="0"/>
              <w:ind w:firstLine="0"/>
              <w:jc w:val="left"/>
            </w:pPr>
            <w:r>
              <w:rPr>
                <w:rFonts w:ascii="宋体" w:hAnsi="宋体" w:eastAsia="宋体" w:cs="宋体"/>
                <w:b w:val="0"/>
                <w:color w:val="000000"/>
                <w:sz w:val="24"/>
              </w:rPr>
              <w:t>start-credproof.cmd（查看）、start-recheck.cmd（隔离验收）、start-live.cmd（现场）</w:t>
            </w:r>
          </w:p>
        </w:tc>
      </w:tr>
      <w:tr>
        <w:trPr>
          <w:cantSplit/>
        </w:trPr>
        <w:tc>
          <w:tcPr>
            <w:tcW w:type="dxa" w:w="2087"/>
            <w:vAlign w:val="center"/>
          </w:tcPr>
          <w:p>
            <w:pPr>
              <w:widowControl/>
              <w:spacing w:line="360" w:lineRule="auto" w:before="0" w:after="0"/>
              <w:ind w:firstLine="0"/>
              <w:jc w:val="center"/>
            </w:pPr>
            <w:r>
              <w:rPr>
                <w:rFonts w:ascii="宋体" w:hAnsi="宋体" w:eastAsia="宋体" w:cs="宋体"/>
                <w:b w:val="0"/>
                <w:color w:val="000000"/>
                <w:sz w:val="24"/>
              </w:rPr>
              <w:t>示例项目</w:t>
            </w:r>
          </w:p>
        </w:tc>
        <w:tc>
          <w:tcPr>
            <w:tcW w:type="dxa" w:w="6530"/>
            <w:vAlign w:val="center"/>
          </w:tcPr>
          <w:p>
            <w:pPr>
              <w:widowControl/>
              <w:spacing w:line="360" w:lineRule="auto" w:before="0" w:after="0"/>
              <w:ind w:firstLine="0"/>
              <w:jc w:val="left"/>
            </w:pPr>
            <w:r>
              <w:rPr>
                <w:rFonts w:ascii="宋体" w:hAnsi="宋体" w:eastAsia="宋体" w:cs="宋体"/>
                <w:b w:val="0"/>
                <w:color w:val="000000"/>
                <w:sz w:val="24"/>
              </w:rPr>
              <w:t>资料助手、bench-v1八个评测目标、python-dotenv适配示例、CI工作流示例</w:t>
            </w:r>
          </w:p>
        </w:tc>
      </w:tr>
      <w:tr>
        <w:trPr>
          <w:cantSplit/>
        </w:trPr>
        <w:tc>
          <w:tcPr>
            <w:tcW w:type="dxa" w:w="2087"/>
            <w:vAlign w:val="center"/>
          </w:tcPr>
          <w:p>
            <w:pPr>
              <w:widowControl/>
              <w:spacing w:line="360" w:lineRule="auto" w:before="0" w:after="0"/>
              <w:ind w:firstLine="0"/>
              <w:jc w:val="center"/>
            </w:pPr>
            <w:r>
              <w:rPr>
                <w:rFonts w:ascii="宋体" w:hAnsi="宋体" w:eastAsia="宋体" w:cs="宋体"/>
                <w:b w:val="0"/>
                <w:color w:val="000000"/>
                <w:sz w:val="24"/>
              </w:rPr>
              <w:t>展示材料</w:t>
            </w:r>
          </w:p>
        </w:tc>
        <w:tc>
          <w:tcPr>
            <w:tcW w:type="dxa" w:w="6530"/>
            <w:vAlign w:val="center"/>
          </w:tcPr>
          <w:p>
            <w:pPr>
              <w:widowControl/>
              <w:spacing w:line="360" w:lineRule="auto" w:before="0" w:after="0"/>
              <w:ind w:firstLine="0"/>
              <w:jc w:val="left"/>
            </w:pPr>
            <w:r>
              <w:rPr>
                <w:rFonts w:ascii="宋体" w:hAnsi="宋体" w:eastAsia="宋体" w:cs="宋体"/>
                <w:b w:val="0"/>
                <w:color w:val="000000"/>
                <w:sz w:val="24"/>
              </w:rPr>
              <w:t>bench-v1冻结结果、对照表、外部组件接入记录、审阅快照与截图</w:t>
            </w:r>
          </w:p>
        </w:tc>
      </w:tr>
      <w:tr>
        <w:trPr>
          <w:cantSplit/>
        </w:trPr>
        <w:tc>
          <w:tcPr>
            <w:tcW w:type="dxa" w:w="2087"/>
            <w:vAlign w:val="center"/>
          </w:tcPr>
          <w:p>
            <w:pPr>
              <w:widowControl/>
              <w:spacing w:line="360" w:lineRule="auto" w:before="0" w:after="0"/>
              <w:ind w:firstLine="0"/>
              <w:jc w:val="center"/>
            </w:pPr>
            <w:r>
              <w:rPr>
                <w:rFonts w:ascii="宋体" w:hAnsi="宋体" w:eastAsia="宋体" w:cs="宋体"/>
                <w:b w:val="0"/>
                <w:color w:val="000000"/>
                <w:sz w:val="24"/>
              </w:rPr>
              <w:t>不包含</w:t>
            </w:r>
          </w:p>
        </w:tc>
        <w:tc>
          <w:tcPr>
            <w:tcW w:type="dxa" w:w="6530"/>
            <w:vAlign w:val="center"/>
          </w:tcPr>
          <w:p>
            <w:pPr>
              <w:widowControl/>
              <w:spacing w:line="360" w:lineRule="auto" w:before="0" w:after="0"/>
              <w:ind w:firstLine="0"/>
              <w:jc w:val="left"/>
            </w:pPr>
            <w:r>
              <w:rPr>
                <w:rFonts w:ascii="宋体" w:hAnsi="宋体" w:eastAsia="宋体" w:cs="宋体"/>
                <w:b w:val="0"/>
                <w:color w:val="000000"/>
                <w:sz w:val="24"/>
              </w:rPr>
              <w:t>模型权重、隔离运行时根文件系统、虚拟环境、任何真实凭据</w:t>
            </w:r>
          </w:p>
        </w:tc>
      </w:tr>
    </w:tbl>
    <w:p>
      <w:pPr>
        <w:widowControl/>
        <w:spacing w:line="192" w:lineRule="auto" w:before="0" w:after="0"/>
        <w:ind w:firstLine="0"/>
      </w:pPr>
    </w:p>
    <w:p>
      <w:r>
        <w:br w:type="page"/>
      </w:r>
    </w:p>
    <w:p>
      <w:pPr>
        <w:pStyle w:val="2"/>
        <w:keepNext/>
        <w:spacing w:before="200" w:after="120" w:line="360" w:lineRule="auto"/>
        <w:ind w:firstLine="0"/>
        <w:jc w:val="center"/>
      </w:pPr>
      <w:r>
        <w:rPr>
          <w:rFonts w:ascii="黑体" w:hAnsi="黑体" w:eastAsia="黑体" w:cs="黑体"/>
          <w:b/>
          <w:color w:val="000000"/>
          <w:sz w:val="32"/>
        </w:rPr>
        <w:t>附录二 参赛作品声明</w:t>
      </w:r>
    </w:p>
    <w:p>
      <w:pPr>
        <w:widowControl/>
        <w:spacing w:line="360" w:lineRule="auto" w:before="0" w:after="60"/>
        <w:ind w:firstLine="480"/>
      </w:pPr>
      <w:r>
        <w:rPr>
          <w:rFonts w:ascii="宋体" w:hAnsi="宋体" w:eastAsia="宋体" w:cs="宋体"/>
          <w:b w:val="0"/>
          <w:color w:val="000000"/>
          <w:sz w:val="24"/>
        </w:rPr>
        <w:t>本参赛团队郑重声明：</w:t>
      </w:r>
    </w:p>
    <w:p>
      <w:pPr>
        <w:widowControl/>
        <w:spacing w:line="360" w:lineRule="auto" w:before="0" w:after="60"/>
        <w:ind w:left="480" w:hanging="360"/>
        <w:jc w:val="left"/>
      </w:pPr>
      <w:r>
        <w:rPr>
          <w:rFonts w:ascii="宋体" w:hAnsi="宋体" w:eastAsia="宋体" w:cs="宋体"/>
          <w:b w:val="0"/>
          <w:color w:val="000000"/>
          <w:sz w:val="24"/>
        </w:rPr>
        <w:t xml:space="preserve">1. </w:t>
      </w:r>
      <w:r>
        <w:rPr>
          <w:rFonts w:ascii="宋体" w:hAnsi="宋体" w:eastAsia="宋体" w:cs="宋体"/>
          <w:b/>
          <w:color w:val="000000"/>
          <w:sz w:val="24"/>
        </w:rPr>
        <w:t>原创性。</w:t>
      </w:r>
      <w:r>
        <w:rPr>
          <w:rFonts w:ascii="宋体" w:hAnsi="宋体" w:eastAsia="宋体" w:cs="宋体"/>
          <w:b w:val="0"/>
          <w:color w:val="000000"/>
          <w:sz w:val="24"/>
        </w:rPr>
        <w:t xml:space="preserve"> 本作品“密证CredProof——AI生成安全补丁的可信验收与人机协同修复平台”的设计方案、核心代码、实验数据与报告由参赛团队独立完成。作品中引用的公开数据、文献和开源组件均已注明出处。</w:t>
      </w:r>
    </w:p>
    <w:p>
      <w:pPr>
        <w:widowControl/>
        <w:spacing w:line="360" w:lineRule="auto" w:before="0" w:after="60"/>
        <w:ind w:left="480" w:hanging="360"/>
        <w:jc w:val="left"/>
      </w:pPr>
      <w:r>
        <w:rPr>
          <w:rFonts w:ascii="宋体" w:hAnsi="宋体" w:eastAsia="宋体" w:cs="宋体"/>
          <w:b w:val="0"/>
          <w:color w:val="000000"/>
          <w:sz w:val="24"/>
        </w:rPr>
        <w:t xml:space="preserve">2. </w:t>
      </w:r>
      <w:r>
        <w:rPr>
          <w:rFonts w:ascii="宋体" w:hAnsi="宋体" w:eastAsia="宋体" w:cs="宋体"/>
          <w:b/>
          <w:color w:val="000000"/>
          <w:sz w:val="24"/>
        </w:rPr>
        <w:t>开源组件与许可。</w:t>
      </w:r>
      <w:r>
        <w:rPr>
          <w:rFonts w:ascii="宋体" w:hAnsi="宋体" w:eastAsia="宋体" w:cs="宋体"/>
          <w:b w:val="0"/>
          <w:color w:val="000000"/>
          <w:sz w:val="24"/>
        </w:rPr>
        <w:t xml:space="preserve"> 作品使用的bubblewrap、pytest、Ollama、Qwen系列模型、python-dotenv、Gitleaks、Bandit、Semgrep等第三方组件归各自权利人所有，均按其开源许可使用；交付包未包含模型权重，内置的Python运行时保留官方许可。python-dotenv实验中的缺陷为人工注入，不是上游漏洞。</w:t>
      </w:r>
    </w:p>
    <w:p>
      <w:pPr>
        <w:widowControl/>
        <w:spacing w:line="360" w:lineRule="auto" w:before="0" w:after="60"/>
        <w:ind w:left="480" w:hanging="360"/>
        <w:jc w:val="left"/>
      </w:pPr>
      <w:r>
        <w:rPr>
          <w:rFonts w:ascii="宋体" w:hAnsi="宋体" w:eastAsia="宋体" w:cs="宋体"/>
          <w:b w:val="0"/>
          <w:color w:val="000000"/>
          <w:sz w:val="24"/>
        </w:rPr>
        <w:t xml:space="preserve">3. </w:t>
      </w:r>
      <w:r>
        <w:rPr>
          <w:rFonts w:ascii="宋体" w:hAnsi="宋体" w:eastAsia="宋体" w:cs="宋体"/>
          <w:b/>
          <w:color w:val="000000"/>
          <w:sz w:val="24"/>
        </w:rPr>
        <w:t>数据真实性。</w:t>
      </w:r>
      <w:r>
        <w:rPr>
          <w:rFonts w:ascii="宋体" w:hAnsi="宋体" w:eastAsia="宋体" w:cs="宋体"/>
          <w:b w:val="0"/>
          <w:color w:val="000000"/>
          <w:sz w:val="24"/>
        </w:rPr>
        <w:t xml:space="preserve"> 报告中的全部实验数据来自真实运行记录，失败与不利结果均如实保留；标注为“AI候选”的代码来自本地模型的真实输出，未经修饰；所有凭据均为随机生成的合成值，所有服务均为隔离环境内的本地模拟服务，未对任何真实系统进行测试。</w:t>
      </w:r>
    </w:p>
    <w:p>
      <w:pPr>
        <w:widowControl/>
        <w:spacing w:line="360" w:lineRule="auto" w:before="0" w:after="60"/>
        <w:ind w:left="480" w:hanging="360"/>
        <w:jc w:val="left"/>
      </w:pPr>
      <w:r>
        <w:rPr>
          <w:rFonts w:ascii="宋体" w:hAnsi="宋体" w:eastAsia="宋体" w:cs="宋体"/>
          <w:b w:val="0"/>
          <w:color w:val="000000"/>
          <w:sz w:val="24"/>
        </w:rPr>
        <w:t xml:space="preserve">4. </w:t>
      </w:r>
      <w:r>
        <w:rPr>
          <w:rFonts w:ascii="宋体" w:hAnsi="宋体" w:eastAsia="宋体" w:cs="宋体"/>
          <w:b/>
          <w:color w:val="000000"/>
          <w:sz w:val="24"/>
        </w:rPr>
        <w:t>合规与防御性。</w:t>
      </w:r>
      <w:r>
        <w:rPr>
          <w:rFonts w:ascii="宋体" w:hAnsi="宋体" w:eastAsia="宋体" w:cs="宋体"/>
          <w:b w:val="0"/>
          <w:color w:val="000000"/>
          <w:sz w:val="24"/>
        </w:rPr>
        <w:t xml:space="preserve"> 本作品为防御性安全工具，仅用于对已授权项目进行验收，不包含攻击代码。参赛团队遵守大赛规则及国家相关法律法规，如有违反，愿承担相应责任。</w:t>
      </w:r>
    </w:p>
    <w:p>
      <w:pPr>
        <w:widowControl/>
        <w:spacing w:line="360" w:lineRule="auto" w:before="0" w:after="60"/>
        <w:ind w:firstLine="480"/>
      </w:pPr>
      <w:r>
        <w:rPr>
          <w:rFonts w:ascii="宋体" w:hAnsi="宋体" w:eastAsia="宋体" w:cs="宋体"/>
          <w:b w:val="0"/>
          <w:color w:val="000000"/>
          <w:sz w:val="24"/>
        </w:rPr>
        <w:t>参赛团队（签字）：</w:t>
      </w:r>
    </w:p>
    <w:p>
      <w:pPr>
        <w:widowControl/>
        <w:spacing w:line="360" w:lineRule="auto" w:before="0" w:after="60"/>
        <w:ind w:firstLine="480"/>
      </w:pPr>
      <w:r>
        <w:rPr>
          <w:rFonts w:ascii="宋体" w:hAnsi="宋体" w:eastAsia="宋体" w:cs="宋体"/>
          <w:b w:val="0"/>
          <w:color w:val="000000"/>
          <w:sz w:val="24"/>
        </w:rPr>
        <w:t>日期：　　　　年　　月　　日</w:t>
      </w:r>
    </w:p>
    <w:sectPr>
      <w:pgSz w:w="11906" w:h="16838"/>
      <w:pgMar w:top="1440" w:right="1466" w:bottom="1440" w:left="1620" w:header="397" w:footer="397"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FKai-SB">
    <w:altName w:val="Microsoft JhengHei Light"/>
    <w:panose1 w:val="00000000000000000000"/>
    <w:charset w:val="88"/>
    <w:family w:val="script"/>
    <w:pitch w:val="default"/>
    <w:sig w:usb0="00000000" w:usb1="00000000" w:usb2="00000016" w:usb3="00000000" w:csb0="00100001"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D8196A">
    <w:pPr>
      <w:pStyle w:val="3"/>
      <w:framePr w:wrap="around" w:vAnchor="text" w:hAnchor="margin" w:xAlign="center" w:y="1"/>
      <w:rPr>
        <w:rStyle w:val="7"/>
      </w:rPr>
    </w:pPr>
    <w:r>
      <w:rPr>
        <w:rStyle w:val="7"/>
      </w:rPr>
      <w:fldChar w:fldCharType="begin"/>
    </w:r>
    <w:r>
      <w:rPr>
        <w:rStyle w:val="7"/>
      </w:rPr>
      <w:instrText xml:space="preserve">PAGE  </w:instrText>
    </w:r>
    <w:r>
      <w:rPr>
        <w:rStyle w:val="7"/>
      </w:rPr>
      <w:fldChar w:fldCharType="end"/>
    </w:r>
  </w:p>
  <w:p w14:paraId="08DF9D37">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D4FAB">
    <w:pPr>
      <w:pStyle w:val="3"/>
      <w:jc w:val="center"/>
    </w:pPr>
    <w:r>
      <w:rPr>
        <w:rFonts w:hint="eastAsia"/>
        <w:szCs w:val="21"/>
      </w:rPr>
      <w:t xml:space="preserve">第 </w:t>
    </w:r>
    <w:r>
      <w:rPr>
        <w:szCs w:val="21"/>
      </w:rPr>
      <w:fldChar w:fldCharType="begin"/>
    </w:r>
    <w:r>
      <w:rPr>
        <w:szCs w:val="21"/>
      </w:rPr>
      <w:instrText xml:space="preserve"> PAGE </w:instrText>
    </w:r>
    <w:r>
      <w:rPr>
        <w:szCs w:val="21"/>
      </w:rPr>
      <w:fldChar w:fldCharType="separate"/>
    </w:r>
    <w:r>
      <w:rPr>
        <w:szCs w:val="21"/>
      </w:rPr>
      <w:t>6</w:t>
    </w:r>
    <w:r>
      <w:rPr>
        <w:szCs w:val="21"/>
      </w:rPr>
      <w:fldChar w:fldCharType="end"/>
    </w:r>
    <w:r>
      <w:rPr>
        <w:rFonts w:hint="eastAsia"/>
        <w:szCs w:val="21"/>
      </w:rPr>
      <w:t xml:space="preserve"> 页 共 7页</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line="360" w:lineRule="auto" w:before="0" w:after="60"/>
      <w:ind w:firstLine="0"/>
      <w:jc w:val="center"/>
    </w:pPr>
    <w:r>
      <w:rPr>
        <w:rFonts w:ascii="宋体" w:hAnsi="宋体" w:eastAsia="宋体" w:cs="宋体"/>
        <w:b w:val="0"/>
        <w:color w:val="000000"/>
        <w:sz w:val="24"/>
      </w:rPr>
      <w:t xml:space="preserve">第 </w:t>
    </w:r>
    <w:r>
      <w:rPr>
        <w:rFonts w:ascii="宋体" w:hAnsi="宋体" w:eastAsia="宋体" w:cs="宋体"/>
        <w:color w:val="000000"/>
        <w:sz w:val="24"/>
      </w:rPr>
      <w:fldChar w:fldCharType="begin"/>
    </w:r>
    <w:r>
      <w:rPr>
        <w:rFonts w:ascii="宋体" w:hAnsi="宋体" w:eastAsia="宋体" w:cs="宋体"/>
        <w:color w:val="000000"/>
        <w:sz w:val="24"/>
      </w:rPr>
      <w:instrText xml:space="preserve"> PAGE </w:instrText>
    </w:r>
    <w:r>
      <w:rPr>
        <w:rFonts w:ascii="宋体" w:hAnsi="宋体" w:eastAsia="宋体" w:cs="宋体"/>
        <w:color w:val="000000"/>
        <w:sz w:val="24"/>
      </w:rPr>
      <w:fldChar w:fldCharType="end"/>
    </w:r>
    <w:r>
      <w:rPr>
        <w:rFonts w:ascii="宋体" w:hAnsi="宋体" w:eastAsia="宋体" w:cs="宋体"/>
        <w:b w:val="0"/>
        <w:color w:val="000000"/>
        <w:sz w:val="24"/>
      </w:rPr>
      <w:t xml:space="preserve"> 页 共 </w:t>
    </w:r>
    <w:r>
      <w:rPr>
        <w:rFonts w:ascii="宋体" w:hAnsi="宋体" w:eastAsia="宋体" w:cs="宋体"/>
        <w:color w:val="000000"/>
        <w:sz w:val="24"/>
      </w:rPr>
      <w:fldChar w:fldCharType="begin"/>
    </w:r>
    <w:r>
      <w:rPr>
        <w:rFonts w:ascii="宋体" w:hAnsi="宋体" w:eastAsia="宋体" w:cs="宋体"/>
        <w:color w:val="000000"/>
        <w:sz w:val="24"/>
      </w:rPr>
      <w:instrText xml:space="preserve"> NUMPAGES </w:instrText>
    </w:r>
    <w:r>
      <w:rPr>
        <w:rFonts w:ascii="宋体" w:hAnsi="宋体" w:eastAsia="宋体" w:cs="宋体"/>
        <w:color w:val="000000"/>
        <w:sz w:val="24"/>
      </w:rPr>
      <w:fldChar w:fldCharType="end"/>
    </w:r>
    <w:r>
      <w:rPr>
        <w:rFonts w:ascii="宋体" w:hAnsi="宋体" w:eastAsia="宋体" w:cs="宋体"/>
        <w:b w:val="0"/>
        <w:color w:val="000000"/>
        <w:sz w:val="24"/>
      </w:rPr>
      <w:t xml:space="preserve"> 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GNlYTNjYzhkOWI3ZTcwMWJiOTE2ZjU4NjBhNGZhZjQifQ=="/>
  </w:docVars>
  <w:rsids>
    <w:rsidRoot w:val="00000000"/>
    <w:rsid w:val="34871393"/>
    <w:rsid w:val="528E708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宋体" w:hAnsi="宋体" w:eastAsia="宋体" w:cs="宋体"/>
      <w:kern w:val="2"/>
      <w:sz w:val="24"/>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lang w:val="zh-CN"/>
    </w:rPr>
  </w:style>
  <w:style w:type="character" w:default="1" w:styleId="6">
    <w:name w:val="Default Paragraph Font"/>
    <w:semiHidden/>
    <w:uiPriority w:val="0"/>
  </w:style>
  <w:style w:type="table" w:default="1" w:styleId="5">
    <w:name w:val="Normal Table"/>
    <w:semiHidden/>
    <w:uiPriority w:val="0"/>
    <w:tblPr>
      <w:tblStyle w:val="5"/>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szCs w:val="18"/>
      <w:lang w:val="zh-CN"/>
    </w:rPr>
  </w:style>
  <w:style w:type="paragraph" w:styleId="4">
    <w:name w:val="toc 1"/>
    <w:basedOn w:val="1"/>
    <w:next w:val="1"/>
    <w:qFormat/>
    <w:uiPriority w:val="39"/>
    <w:pPr>
      <w:spacing w:line="360" w:lineRule="auto"/>
    </w:pPr>
    <w:rPr>
      <w:rFonts w:ascii="宋体" w:hAnsi="宋体" w:eastAsia="宋体" w:cs="宋体"/>
      <w:sz w:val="24"/>
    </w:rPr>
  </w:style>
  <w:style w:type="character" w:styleId="7">
    <w:name w:val="page number"/>
    <w:basedOn w:val="6"/>
    <w:qFormat/>
    <w:uiPriority w:val="0"/>
  </w:style>
  <w:style w:type="character" w:styleId="8">
    <w:name w:val="Hyperlink"/>
    <w:qFormat/>
    <w:uiPriority w:val="99"/>
    <w:rPr>
      <w:color w:val="000066"/>
      <w:u w:val="none"/>
    </w:rPr>
  </w:style>
  <w:style w:type="paragraph" w:customStyle="1" w:styleId="Heading2">
    <w:name w:val="heading 2"/>
    <w:basedOn w:val="1"/>
    <w:pPr>
      <w:outlineLvl w:val="1"/>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jpg"/><Relationship Id="rId16" Type="http://schemas.openxmlformats.org/officeDocument/2006/relationships/image" Target="media/image9.jpg"/><Relationship Id="rId17" Type="http://schemas.openxmlformats.org/officeDocument/2006/relationships/image" Target="media/image10.jpg"/><Relationship Id="rId18" Type="http://schemas.openxmlformats.org/officeDocument/2006/relationships/image" Target="media/image11.jpg"/><Relationship Id="rId19" Type="http://schemas.openxmlformats.org/officeDocument/2006/relationships/image" Target="media/image12.jpg"/><Relationship Id="rId20" Type="http://schemas.openxmlformats.org/officeDocument/2006/relationships/image" Target="media/image13.jp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2023-05-19T13:50:44Z</dcterms:created>
  <dc:creator/>
  <cp:lastModifiedBy/>
  <dcterms:modified xsi:type="dcterms:W3CDTF">2026-09-29T13:48:56Z</dcterms:modified>
  <dc:title>密证 CredProof——AI生成安全补丁的可信验收与人机协同修复平台</dc:title>
  <dc:subject>中国研究生网络安全创新大赛 创意作品赛</dc:subject>
  <dc:description/>
  <cp:keywords>AI生成代码 安全修改验收 运行时证据 凭据泄露 人机协同 可复检</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2052-12.1.0.28485</vt:lpwstr>
  </property>
  <property fmtid="{D5CDD505-2E9C-101B-9397-08002B2CF9AE}" pid="3" name="ICV">
    <vt:lpwstr>2EBB9F5C0C2D4FAD979E1246603578CE_13</vt:lpwstr>
  </property>
</Properties>
</file>