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78424F" w14:textId="03351DDE" w:rsidR="00DF0874" w:rsidRDefault="00DF0874" w:rsidP="00DF0874">
      <w:pPr>
        <w:spacing w:after="120" w:line="240" w:lineRule="auto"/>
        <w:jc w:val="center"/>
        <w:rPr>
          <w:b/>
          <w:bCs/>
        </w:rPr>
      </w:pPr>
      <w:r>
        <w:rPr>
          <w:b/>
          <w:bCs/>
        </w:rPr>
        <w:t xml:space="preserve">Catholic Online Worship </w:t>
      </w:r>
      <w:proofErr w:type="gramStart"/>
      <w:r>
        <w:rPr>
          <w:b/>
          <w:bCs/>
        </w:rPr>
        <w:t>During</w:t>
      </w:r>
      <w:proofErr w:type="gramEnd"/>
      <w:r>
        <w:rPr>
          <w:b/>
          <w:bCs/>
        </w:rPr>
        <w:t xml:space="preserve"> COVID-19</w:t>
      </w:r>
    </w:p>
    <w:p w14:paraId="0FDA5E7C" w14:textId="5B07E0D1" w:rsidR="00D51139" w:rsidRPr="00DF0874" w:rsidRDefault="00D51139" w:rsidP="00DF0874">
      <w:pPr>
        <w:spacing w:after="120" w:line="240" w:lineRule="auto"/>
        <w:jc w:val="center"/>
        <w:rPr>
          <w:bCs/>
        </w:rPr>
      </w:pPr>
      <w:r w:rsidRPr="00DF0874">
        <w:rPr>
          <w:bCs/>
        </w:rPr>
        <w:t>Quantita</w:t>
      </w:r>
      <w:r w:rsidR="00DF0874">
        <w:rPr>
          <w:bCs/>
        </w:rPr>
        <w:t>tive Data Analysis Plan</w:t>
      </w:r>
    </w:p>
    <w:p w14:paraId="47677EDB" w14:textId="77777777" w:rsidR="00D51139" w:rsidRPr="00D51139" w:rsidRDefault="00D51139" w:rsidP="00D87338">
      <w:pPr>
        <w:spacing w:after="120" w:line="240" w:lineRule="auto"/>
        <w:rPr>
          <w:b/>
          <w:bCs/>
        </w:rPr>
      </w:pPr>
      <w:r w:rsidRPr="00D51139">
        <w:rPr>
          <w:b/>
          <w:bCs/>
        </w:rPr>
        <w:t>1. Study Background and Rationale</w:t>
      </w:r>
    </w:p>
    <w:p w14:paraId="687A8028" w14:textId="663EC728" w:rsidR="00D51139" w:rsidRPr="00D51139" w:rsidRDefault="00D51139" w:rsidP="00D87338">
      <w:pPr>
        <w:numPr>
          <w:ilvl w:val="0"/>
          <w:numId w:val="1"/>
        </w:numPr>
        <w:spacing w:after="120" w:line="240" w:lineRule="auto"/>
      </w:pPr>
      <w:r w:rsidRPr="00D51139">
        <w:rPr>
          <w:b/>
          <w:bCs/>
        </w:rPr>
        <w:t>Brief description of study context:</w:t>
      </w:r>
      <w:r w:rsidR="00C230FC">
        <w:rPr>
          <w:b/>
          <w:bCs/>
        </w:rPr>
        <w:t xml:space="preserve"> </w:t>
      </w:r>
      <w:r w:rsidR="00C230FC">
        <w:t>COVID-19 pandemic, stay-at-home orders and ‘lockdowns,’ house of worship closures and reopening</w:t>
      </w:r>
    </w:p>
    <w:p w14:paraId="3323B3BD" w14:textId="13BA978D" w:rsidR="00C230FC" w:rsidRDefault="00D51139" w:rsidP="00D87338">
      <w:pPr>
        <w:numPr>
          <w:ilvl w:val="0"/>
          <w:numId w:val="1"/>
        </w:numPr>
        <w:spacing w:after="120" w:line="240" w:lineRule="auto"/>
      </w:pPr>
      <w:r w:rsidRPr="00D51139">
        <w:rPr>
          <w:b/>
          <w:bCs/>
        </w:rPr>
        <w:t>Key literature or preliminary findings motivating this study:</w:t>
      </w:r>
    </w:p>
    <w:p w14:paraId="6672C710" w14:textId="51185434" w:rsidR="00C230FC" w:rsidRDefault="00C230FC" w:rsidP="00D87338">
      <w:pPr>
        <w:numPr>
          <w:ilvl w:val="1"/>
          <w:numId w:val="1"/>
        </w:numPr>
        <w:spacing w:after="120" w:line="240" w:lineRule="auto"/>
      </w:pPr>
      <w:r>
        <w:t xml:space="preserve">Pre-pandemic attendance and habitual practice: </w:t>
      </w:r>
      <w:r w:rsidRPr="00C230FC">
        <w:t>Regular pre-pandemic attendance predicts return to in-person worship and online participation</w:t>
      </w:r>
    </w:p>
    <w:p w14:paraId="3C6FDA1E" w14:textId="514B9542" w:rsidR="00C230FC" w:rsidRDefault="00C230FC" w:rsidP="00D87338">
      <w:pPr>
        <w:numPr>
          <w:ilvl w:val="1"/>
          <w:numId w:val="1"/>
        </w:numPr>
        <w:spacing w:after="120" w:line="240" w:lineRule="auto"/>
      </w:pPr>
      <w:r>
        <w:t xml:space="preserve">Health, safety, and demographic factors: </w:t>
      </w:r>
      <w:r w:rsidRPr="00C230FC">
        <w:t>Health risks, age, gender, family health concerns shaped whether Catholics returned in person or stayed online</w:t>
      </w:r>
    </w:p>
    <w:p w14:paraId="7452493D" w14:textId="6C0AF422" w:rsidR="00C230FC" w:rsidRDefault="00C230FC" w:rsidP="00D87338">
      <w:pPr>
        <w:numPr>
          <w:ilvl w:val="1"/>
          <w:numId w:val="1"/>
        </w:numPr>
        <w:spacing w:after="120" w:line="240" w:lineRule="auto"/>
      </w:pPr>
      <w:r>
        <w:t xml:space="preserve">Technology access and digital literacy: </w:t>
      </w:r>
      <w:r w:rsidRPr="00C230FC">
        <w:t>Online participation depended on internet access and comfort with digital platforms</w:t>
      </w:r>
    </w:p>
    <w:p w14:paraId="3E936E40" w14:textId="434FBBB7" w:rsidR="00D51139" w:rsidRPr="00D51139" w:rsidRDefault="00C230FC" w:rsidP="00D87338">
      <w:pPr>
        <w:numPr>
          <w:ilvl w:val="1"/>
          <w:numId w:val="1"/>
        </w:numPr>
        <w:spacing w:after="120" w:line="240" w:lineRule="auto"/>
      </w:pPr>
      <w:r>
        <w:t xml:space="preserve">Theological and communal commitments: </w:t>
      </w:r>
      <w:r w:rsidRPr="00C230FC">
        <w:t>Beliefs about the Eucharist, spiritual value of in-person Mass, and communal belonging affected return decisions</w:t>
      </w:r>
    </w:p>
    <w:p w14:paraId="38F9606C" w14:textId="32844ADA" w:rsidR="00D51139" w:rsidRPr="00D51139" w:rsidRDefault="00D51139" w:rsidP="00D87338">
      <w:pPr>
        <w:numPr>
          <w:ilvl w:val="0"/>
          <w:numId w:val="1"/>
        </w:numPr>
        <w:spacing w:after="120" w:line="240" w:lineRule="auto"/>
      </w:pPr>
      <w:r w:rsidRPr="00D51139">
        <w:rPr>
          <w:b/>
          <w:bCs/>
        </w:rPr>
        <w:t>Purpose of analysis:</w:t>
      </w:r>
      <w:r w:rsidR="00C230FC">
        <w:t xml:space="preserve"> To understand why US Catholics watched Mass online or went back to in-person Mass before the COVID-19 vaccines were widely available. </w:t>
      </w:r>
    </w:p>
    <w:p w14:paraId="51F4DA89" w14:textId="77777777" w:rsidR="00D51139" w:rsidRPr="00D51139" w:rsidRDefault="00DF0874" w:rsidP="00D87338">
      <w:pPr>
        <w:spacing w:after="120" w:line="240" w:lineRule="auto"/>
      </w:pPr>
      <w:r>
        <w:pict w14:anchorId="16E65047">
          <v:rect id="_x0000_i1025" style="width:0;height:1.5pt" o:hralign="center" o:hrstd="t" o:hr="t" fillcolor="#a0a0a0" stroked="f"/>
        </w:pict>
      </w:r>
    </w:p>
    <w:p w14:paraId="3970A8AA" w14:textId="77777777" w:rsidR="00D51139" w:rsidRPr="00D51139" w:rsidRDefault="00D51139" w:rsidP="00D87338">
      <w:pPr>
        <w:spacing w:after="120" w:line="240" w:lineRule="auto"/>
        <w:rPr>
          <w:b/>
          <w:bCs/>
        </w:rPr>
      </w:pPr>
      <w:r w:rsidRPr="00D51139">
        <w:rPr>
          <w:b/>
          <w:bCs/>
        </w:rPr>
        <w:t>2. Research Questions and Hypotheses</w:t>
      </w:r>
    </w:p>
    <w:p w14:paraId="32035501" w14:textId="77777777" w:rsidR="00D51139" w:rsidRDefault="00D51139" w:rsidP="00D87338">
      <w:pPr>
        <w:numPr>
          <w:ilvl w:val="0"/>
          <w:numId w:val="2"/>
        </w:numPr>
        <w:spacing w:after="120" w:line="240" w:lineRule="auto"/>
      </w:pPr>
      <w:r w:rsidRPr="00D51139">
        <w:rPr>
          <w:b/>
          <w:bCs/>
        </w:rPr>
        <w:t>Primary Research Question(s):</w:t>
      </w:r>
    </w:p>
    <w:p w14:paraId="745DF4E7" w14:textId="57C76357" w:rsidR="00DA39A2" w:rsidRDefault="00DF0874" w:rsidP="00DA39A2">
      <w:pPr>
        <w:numPr>
          <w:ilvl w:val="1"/>
          <w:numId w:val="2"/>
        </w:numPr>
        <w:spacing w:after="120" w:line="240" w:lineRule="auto"/>
      </w:pPr>
      <w:r>
        <w:t>How do constructs from the Health Belief Model predict participation in digital versus in-person worship during the COVID-19 pandemic?</w:t>
      </w:r>
    </w:p>
    <w:p w14:paraId="44E0D9A2" w14:textId="77777777" w:rsidR="00D51139" w:rsidRPr="00B66EFF" w:rsidRDefault="00D51139" w:rsidP="00D87338">
      <w:pPr>
        <w:numPr>
          <w:ilvl w:val="0"/>
          <w:numId w:val="2"/>
        </w:numPr>
        <w:spacing w:after="120" w:line="240" w:lineRule="auto"/>
      </w:pPr>
      <w:r w:rsidRPr="00D51139">
        <w:rPr>
          <w:b/>
          <w:bCs/>
        </w:rPr>
        <w:t>Secondary Research Question(s):</w:t>
      </w:r>
    </w:p>
    <w:p w14:paraId="7AD5DB47" w14:textId="31ECBA4A" w:rsidR="00B66EFF" w:rsidRDefault="00DF0874" w:rsidP="00C479FE">
      <w:pPr>
        <w:numPr>
          <w:ilvl w:val="1"/>
          <w:numId w:val="2"/>
        </w:numPr>
        <w:spacing w:after="120" w:line="240" w:lineRule="auto"/>
      </w:pPr>
      <w:r>
        <w:t>How do these relationships vary by denomination, particularly between Catholics and Protestants?</w:t>
      </w:r>
    </w:p>
    <w:p w14:paraId="4C9F194B" w14:textId="68D86B4F" w:rsidR="005C1270" w:rsidRDefault="005C1270" w:rsidP="005C1270">
      <w:pPr>
        <w:numPr>
          <w:ilvl w:val="0"/>
          <w:numId w:val="2"/>
        </w:numPr>
        <w:spacing w:after="120" w:line="240" w:lineRule="auto"/>
      </w:pPr>
      <w:r>
        <w:rPr>
          <w:b/>
        </w:rPr>
        <w:t xml:space="preserve">Hypotheses: </w:t>
      </w:r>
      <w:r>
        <w:t>The Health Belief Model explains denominational differences in digital vs. in-person worship during the COVID-19 pandemic.</w:t>
      </w:r>
    </w:p>
    <w:p w14:paraId="0E9A33CE" w14:textId="77777777" w:rsidR="005C1270" w:rsidRDefault="005C1270" w:rsidP="005C1270">
      <w:pPr>
        <w:numPr>
          <w:ilvl w:val="1"/>
          <w:numId w:val="2"/>
        </w:numPr>
        <w:spacing w:after="120" w:line="240" w:lineRule="auto"/>
      </w:pPr>
      <w:r>
        <w:rPr>
          <w:b/>
        </w:rPr>
        <w:t>H1:</w:t>
      </w:r>
      <w:r>
        <w:t xml:space="preserve"> Perceived susceptibility to COVID-19 will predict greater odds of online worship and lower odds of solely in-person worship.</w:t>
      </w:r>
    </w:p>
    <w:p w14:paraId="4CC22C58" w14:textId="77777777" w:rsidR="005C1270" w:rsidRDefault="005C1270" w:rsidP="005C1270">
      <w:pPr>
        <w:numPr>
          <w:ilvl w:val="2"/>
          <w:numId w:val="2"/>
        </w:numPr>
        <w:spacing w:after="120" w:line="240" w:lineRule="auto"/>
      </w:pPr>
      <w:r>
        <w:rPr>
          <w:b/>
        </w:rPr>
        <w:t>H1a:</w:t>
      </w:r>
      <w:r>
        <w:t xml:space="preserve"> Higher perceived susceptibility to COVID-19 will predict greater odds of online worship.</w:t>
      </w:r>
    </w:p>
    <w:p w14:paraId="502C02E3" w14:textId="77777777" w:rsidR="005C1270" w:rsidRDefault="005C1270" w:rsidP="005C1270">
      <w:pPr>
        <w:numPr>
          <w:ilvl w:val="2"/>
          <w:numId w:val="2"/>
        </w:numPr>
        <w:spacing w:after="120" w:line="240" w:lineRule="auto"/>
      </w:pPr>
      <w:r>
        <w:rPr>
          <w:b/>
        </w:rPr>
        <w:t>H1b:</w:t>
      </w:r>
      <w:r>
        <w:t xml:space="preserve"> Higher perceived susceptibility to COVID-19 will predict lower odds of only attending in-person worship.</w:t>
      </w:r>
    </w:p>
    <w:p w14:paraId="43778CEA" w14:textId="77777777" w:rsidR="005C1270" w:rsidRDefault="005C1270" w:rsidP="005C1270">
      <w:pPr>
        <w:numPr>
          <w:ilvl w:val="1"/>
          <w:numId w:val="2"/>
        </w:numPr>
        <w:spacing w:after="120" w:line="240" w:lineRule="auto"/>
      </w:pPr>
      <w:r>
        <w:rPr>
          <w:b/>
        </w:rPr>
        <w:t>H2:</w:t>
      </w:r>
      <w:r>
        <w:t xml:space="preserve"> Perceived severity of COVID-19 will predict greater odds of online worship.</w:t>
      </w:r>
    </w:p>
    <w:p w14:paraId="5C65CDAA" w14:textId="77777777" w:rsidR="005C1270" w:rsidRDefault="005C1270" w:rsidP="005C1270">
      <w:pPr>
        <w:numPr>
          <w:ilvl w:val="1"/>
          <w:numId w:val="2"/>
        </w:numPr>
        <w:spacing w:after="120" w:line="240" w:lineRule="auto"/>
      </w:pPr>
      <w:r>
        <w:rPr>
          <w:b/>
        </w:rPr>
        <w:t>H3:</w:t>
      </w:r>
      <w:r>
        <w:t xml:space="preserve"> Self-efficacy (digital experience) will predict greater odds of online worship.</w:t>
      </w:r>
    </w:p>
    <w:p w14:paraId="488FD8BC" w14:textId="127B7038" w:rsidR="005C1270" w:rsidRDefault="005C1270" w:rsidP="005C1270">
      <w:pPr>
        <w:numPr>
          <w:ilvl w:val="2"/>
          <w:numId w:val="2"/>
        </w:numPr>
        <w:spacing w:after="120" w:line="240" w:lineRule="auto"/>
      </w:pPr>
      <w:r>
        <w:rPr>
          <w:b/>
        </w:rPr>
        <w:t>H3a:</w:t>
      </w:r>
      <w:r>
        <w:t xml:space="preserve"> Higher previous social media use will predict greater odds of online </w:t>
      </w:r>
      <w:r w:rsidR="00404B06">
        <w:t>worship.</w:t>
      </w:r>
    </w:p>
    <w:p w14:paraId="517A864D" w14:textId="748CE92F" w:rsidR="005C1270" w:rsidRDefault="005C1270" w:rsidP="005C1270">
      <w:pPr>
        <w:numPr>
          <w:ilvl w:val="1"/>
          <w:numId w:val="2"/>
        </w:numPr>
        <w:spacing w:after="120" w:line="240" w:lineRule="auto"/>
      </w:pPr>
      <w:r>
        <w:rPr>
          <w:b/>
        </w:rPr>
        <w:lastRenderedPageBreak/>
        <w:t>H4:</w:t>
      </w:r>
      <w:r>
        <w:t xml:space="preserve"> </w:t>
      </w:r>
      <w:r w:rsidR="00E94865">
        <w:t>Direct s</w:t>
      </w:r>
      <w:r>
        <w:t>tructural facilitators of online worship will predict greater odds of online worship.</w:t>
      </w:r>
    </w:p>
    <w:p w14:paraId="647F284A" w14:textId="77777777" w:rsidR="005C1270" w:rsidRDefault="005C1270" w:rsidP="005C1270">
      <w:pPr>
        <w:numPr>
          <w:ilvl w:val="2"/>
          <w:numId w:val="2"/>
        </w:numPr>
        <w:spacing w:after="120" w:line="240" w:lineRule="auto"/>
      </w:pPr>
      <w:r>
        <w:rPr>
          <w:b/>
        </w:rPr>
        <w:t>H4a:</w:t>
      </w:r>
      <w:r>
        <w:t xml:space="preserve"> Paying for internet access will predict greater odds of online worship.</w:t>
      </w:r>
    </w:p>
    <w:p w14:paraId="7D39836F" w14:textId="77777777" w:rsidR="005C1270" w:rsidRDefault="005C1270" w:rsidP="005C1270">
      <w:pPr>
        <w:numPr>
          <w:ilvl w:val="2"/>
          <w:numId w:val="2"/>
        </w:numPr>
        <w:spacing w:after="120" w:line="240" w:lineRule="auto"/>
      </w:pPr>
      <w:r>
        <w:rPr>
          <w:b/>
        </w:rPr>
        <w:t xml:space="preserve">H4b: </w:t>
      </w:r>
      <w:r>
        <w:t>Primarily attending a congregation that is currently streaming online worship will predict greater odds of online worship.</w:t>
      </w:r>
    </w:p>
    <w:p w14:paraId="06FC4D5A" w14:textId="0DBF9C05" w:rsidR="00722EB2" w:rsidRDefault="00722EB2" w:rsidP="005C1270">
      <w:pPr>
        <w:numPr>
          <w:ilvl w:val="2"/>
          <w:numId w:val="2"/>
        </w:numPr>
        <w:spacing w:after="120" w:line="240" w:lineRule="auto"/>
      </w:pPr>
      <w:r>
        <w:rPr>
          <w:b/>
        </w:rPr>
        <w:t>H4c:</w:t>
      </w:r>
      <w:r>
        <w:t xml:space="preserve"> Primarily attending a congregation that is currently limiting the number of people that can attend at any one time will predict greater odds of online worship.</w:t>
      </w:r>
    </w:p>
    <w:p w14:paraId="22743063" w14:textId="32876B94" w:rsidR="005C1270" w:rsidRDefault="005C1270" w:rsidP="005C1270">
      <w:pPr>
        <w:numPr>
          <w:ilvl w:val="1"/>
          <w:numId w:val="2"/>
        </w:numPr>
        <w:spacing w:after="120" w:line="240" w:lineRule="auto"/>
      </w:pPr>
      <w:r>
        <w:rPr>
          <w:b/>
        </w:rPr>
        <w:t>H5:</w:t>
      </w:r>
      <w:r>
        <w:t xml:space="preserve"> </w:t>
      </w:r>
      <w:r w:rsidR="00E94865">
        <w:t xml:space="preserve">Indirect structural facilitators—constraints to </w:t>
      </w:r>
      <w:r>
        <w:t>in-person</w:t>
      </w:r>
      <w:r w:rsidR="00E94865">
        <w:t xml:space="preserve"> worship—w</w:t>
      </w:r>
      <w:r>
        <w:t>ill predict greater odds of online worship.</w:t>
      </w:r>
    </w:p>
    <w:p w14:paraId="5E711191" w14:textId="77777777" w:rsidR="005C1270" w:rsidRDefault="005C1270" w:rsidP="005C1270">
      <w:pPr>
        <w:numPr>
          <w:ilvl w:val="2"/>
          <w:numId w:val="2"/>
        </w:numPr>
        <w:spacing w:after="120" w:line="240" w:lineRule="auto"/>
      </w:pPr>
      <w:r>
        <w:rPr>
          <w:b/>
        </w:rPr>
        <w:t>H5a:</w:t>
      </w:r>
      <w:r>
        <w:t xml:space="preserve"> Primarily attending a congregation that is closed to in-person worship will predict greater odds of online worship.</w:t>
      </w:r>
    </w:p>
    <w:p w14:paraId="32BBCC15" w14:textId="77777777" w:rsidR="005C1270" w:rsidRDefault="005C1270" w:rsidP="005C1270">
      <w:pPr>
        <w:numPr>
          <w:ilvl w:val="2"/>
          <w:numId w:val="2"/>
        </w:numPr>
        <w:spacing w:after="120" w:line="240" w:lineRule="auto"/>
      </w:pPr>
      <w:r w:rsidRPr="006368CF">
        <w:rPr>
          <w:b/>
        </w:rPr>
        <w:t>H5b:</w:t>
      </w:r>
      <w:r>
        <w:t xml:space="preserve"> Primarily attending a congregation that is open but with changes to in-person worship will greater odds of online worship.</w:t>
      </w:r>
    </w:p>
    <w:p w14:paraId="69910463" w14:textId="5058469F" w:rsidR="005C1270" w:rsidRDefault="005C1270" w:rsidP="005C1270">
      <w:pPr>
        <w:numPr>
          <w:ilvl w:val="2"/>
          <w:numId w:val="2"/>
        </w:numPr>
        <w:spacing w:after="120" w:line="240" w:lineRule="auto"/>
      </w:pPr>
      <w:r w:rsidRPr="006368CF">
        <w:rPr>
          <w:b/>
        </w:rPr>
        <w:t>H5c:</w:t>
      </w:r>
      <w:r>
        <w:t xml:space="preserve"> Primarily attending a congregation </w:t>
      </w:r>
      <w:r w:rsidR="00722EB2">
        <w:t xml:space="preserve">requiring people to stay at least 6ft away from each other </w:t>
      </w:r>
      <w:r>
        <w:t>will predict greater odds of online worship.</w:t>
      </w:r>
    </w:p>
    <w:p w14:paraId="659A245E" w14:textId="612BD86D" w:rsidR="00722EB2" w:rsidRDefault="00722EB2" w:rsidP="00722EB2">
      <w:pPr>
        <w:numPr>
          <w:ilvl w:val="2"/>
          <w:numId w:val="2"/>
        </w:numPr>
        <w:spacing w:after="120" w:line="240" w:lineRule="auto"/>
      </w:pPr>
      <w:r w:rsidRPr="006368CF">
        <w:rPr>
          <w:b/>
        </w:rPr>
        <w:t>H5</w:t>
      </w:r>
      <w:r>
        <w:rPr>
          <w:b/>
        </w:rPr>
        <w:t>d</w:t>
      </w:r>
      <w:r w:rsidRPr="006368CF">
        <w:rPr>
          <w:b/>
        </w:rPr>
        <w:t>:</w:t>
      </w:r>
      <w:r>
        <w:t xml:space="preserve"> Primarily attending a congregation requiring people to wear masks will predict greater odds of online worship.</w:t>
      </w:r>
    </w:p>
    <w:p w14:paraId="7B624418" w14:textId="77777777" w:rsidR="005C1270" w:rsidRDefault="005C1270" w:rsidP="005C1270">
      <w:pPr>
        <w:numPr>
          <w:ilvl w:val="1"/>
          <w:numId w:val="2"/>
        </w:numPr>
        <w:spacing w:after="120" w:line="240" w:lineRule="auto"/>
      </w:pPr>
      <w:r w:rsidRPr="006368CF">
        <w:rPr>
          <w:b/>
        </w:rPr>
        <w:t>H6:</w:t>
      </w:r>
      <w:r>
        <w:t xml:space="preserve"> Opposition to restrictions on embodied practices will predict greater odds of in-person worship.</w:t>
      </w:r>
    </w:p>
    <w:p w14:paraId="0F900692" w14:textId="5EE6C088" w:rsidR="005C1270" w:rsidRDefault="005C1270" w:rsidP="005C1270">
      <w:pPr>
        <w:numPr>
          <w:ilvl w:val="2"/>
          <w:numId w:val="2"/>
        </w:numPr>
        <w:spacing w:after="120" w:line="240" w:lineRule="auto"/>
      </w:pPr>
      <w:r w:rsidRPr="006368CF">
        <w:rPr>
          <w:b/>
        </w:rPr>
        <w:t>H6</w:t>
      </w:r>
      <w:r w:rsidR="00722EB2">
        <w:rPr>
          <w:b/>
        </w:rPr>
        <w:t>a</w:t>
      </w:r>
      <w:r w:rsidRPr="006368CF">
        <w:rPr>
          <w:b/>
        </w:rPr>
        <w:t>:</w:t>
      </w:r>
      <w:r>
        <w:t xml:space="preserve"> Opposition to limitations/prohibitions on singing at in-person worship will predict greater odds of in-person worship.</w:t>
      </w:r>
    </w:p>
    <w:p w14:paraId="2358C5E3" w14:textId="77777777" w:rsidR="005C1270" w:rsidRDefault="005C1270" w:rsidP="005C1270">
      <w:pPr>
        <w:numPr>
          <w:ilvl w:val="1"/>
          <w:numId w:val="2"/>
        </w:numPr>
        <w:spacing w:after="120" w:line="240" w:lineRule="auto"/>
      </w:pPr>
      <w:r>
        <w:rPr>
          <w:b/>
        </w:rPr>
        <w:t>H7:</w:t>
      </w:r>
      <w:r>
        <w:t xml:space="preserve"> Cues to action will predict greater odds of online worship.</w:t>
      </w:r>
    </w:p>
    <w:p w14:paraId="1FAC6DCF" w14:textId="77777777" w:rsidR="005C1270" w:rsidRDefault="005C1270" w:rsidP="005C1270">
      <w:pPr>
        <w:numPr>
          <w:ilvl w:val="2"/>
          <w:numId w:val="2"/>
        </w:numPr>
        <w:spacing w:after="120" w:line="240" w:lineRule="auto"/>
      </w:pPr>
      <w:r>
        <w:rPr>
          <w:b/>
        </w:rPr>
        <w:t>H7a:</w:t>
      </w:r>
      <w:r>
        <w:t xml:space="preserve"> Hearing a sermon about COVID-19 spread will predict greater odds of online worship</w:t>
      </w:r>
    </w:p>
    <w:p w14:paraId="34FD5798" w14:textId="77777777" w:rsidR="005C1270" w:rsidRDefault="005C1270" w:rsidP="005C1270">
      <w:pPr>
        <w:numPr>
          <w:ilvl w:val="2"/>
          <w:numId w:val="2"/>
        </w:numPr>
        <w:spacing w:after="120" w:line="240" w:lineRule="auto"/>
      </w:pPr>
      <w:r>
        <w:rPr>
          <w:b/>
        </w:rPr>
        <w:t>H7b:</w:t>
      </w:r>
      <w:r>
        <w:t xml:space="preserve"> Knowledge of contact tracing will predict greater odds of online worship.</w:t>
      </w:r>
    </w:p>
    <w:p w14:paraId="316D63EC" w14:textId="5B150454" w:rsidR="005C1270" w:rsidRPr="00D51139" w:rsidRDefault="005C1270" w:rsidP="005C1270">
      <w:pPr>
        <w:numPr>
          <w:ilvl w:val="1"/>
          <w:numId w:val="2"/>
        </w:numPr>
        <w:spacing w:after="120" w:line="240" w:lineRule="auto"/>
      </w:pPr>
      <w:r>
        <w:rPr>
          <w:b/>
        </w:rPr>
        <w:t>H8:</w:t>
      </w:r>
      <w:r>
        <w:t xml:space="preserve"> The effects of HBM constructs will differ between Catholics and Protestants, with susceptibility, structural barriers, opposition to restrictions, and cues to action more strongly shaping Catholics behaviors. </w:t>
      </w:r>
    </w:p>
    <w:p w14:paraId="78ACFBBE" w14:textId="77777777" w:rsidR="00D51139" w:rsidRPr="00D51139" w:rsidRDefault="00DF0874" w:rsidP="00D87338">
      <w:pPr>
        <w:spacing w:after="120" w:line="240" w:lineRule="auto"/>
      </w:pPr>
      <w:r>
        <w:pict w14:anchorId="1CA27C40">
          <v:rect id="_x0000_i1026" style="width:0;height:1.5pt" o:hralign="center" o:hrstd="t" o:hr="t" fillcolor="#a0a0a0" stroked="f"/>
        </w:pict>
      </w:r>
    </w:p>
    <w:p w14:paraId="1F429D24" w14:textId="61B38305" w:rsidR="00D51139" w:rsidRDefault="00D51139" w:rsidP="00D87338">
      <w:pPr>
        <w:spacing w:after="120" w:line="240" w:lineRule="auto"/>
        <w:rPr>
          <w:b/>
          <w:bCs/>
        </w:rPr>
      </w:pPr>
      <w:r w:rsidRPr="00D51139">
        <w:rPr>
          <w:b/>
          <w:bCs/>
        </w:rPr>
        <w:t>3. Study Design and Data Sources</w:t>
      </w:r>
    </w:p>
    <w:p w14:paraId="3EB6445D" w14:textId="5A7693F5" w:rsidR="00DF0874" w:rsidRPr="00DF0874" w:rsidRDefault="00DF0874" w:rsidP="00D87338">
      <w:pPr>
        <w:spacing w:after="120" w:line="240" w:lineRule="auto"/>
        <w:rPr>
          <w:bCs/>
        </w:rPr>
      </w:pPr>
      <w:r>
        <w:rPr>
          <w:bCs/>
        </w:rPr>
        <w:t>Full study design and data collection procedures available in Pew Research Center reports: “ATP W70 methodology” and ATP W84 methodology.”</w:t>
      </w:r>
    </w:p>
    <w:p w14:paraId="5993297F" w14:textId="0C201073" w:rsidR="00D51139" w:rsidRPr="00D51139" w:rsidRDefault="00D51139" w:rsidP="00D87338">
      <w:pPr>
        <w:numPr>
          <w:ilvl w:val="0"/>
          <w:numId w:val="3"/>
        </w:numPr>
        <w:spacing w:after="120" w:line="240" w:lineRule="auto"/>
      </w:pPr>
      <w:r w:rsidRPr="00D51139">
        <w:rPr>
          <w:b/>
          <w:bCs/>
        </w:rPr>
        <w:t>Study design (e.g., cross-sectional, cohort, experimental):</w:t>
      </w:r>
      <w:r w:rsidR="00C230FC">
        <w:t xml:space="preserve"> Two </w:t>
      </w:r>
      <w:r w:rsidR="008E05F3">
        <w:t xml:space="preserve">different </w:t>
      </w:r>
      <w:r w:rsidR="0027469B">
        <w:t>cross-sectional</w:t>
      </w:r>
      <w:r w:rsidR="008E05F3">
        <w:t xml:space="preserve"> study samples</w:t>
      </w:r>
    </w:p>
    <w:p w14:paraId="58056B71" w14:textId="77777777" w:rsidR="008E05F3" w:rsidRDefault="00D51139" w:rsidP="00D87338">
      <w:pPr>
        <w:numPr>
          <w:ilvl w:val="0"/>
          <w:numId w:val="3"/>
        </w:numPr>
        <w:spacing w:after="120" w:line="240" w:lineRule="auto"/>
      </w:pPr>
      <w:r w:rsidRPr="00D51139">
        <w:rPr>
          <w:b/>
          <w:bCs/>
        </w:rPr>
        <w:t>Data source(s) and collection period:</w:t>
      </w:r>
      <w:r w:rsidR="008E05F3">
        <w:t xml:space="preserve"> </w:t>
      </w:r>
    </w:p>
    <w:p w14:paraId="57870ACB" w14:textId="326738BE" w:rsidR="008E05F3" w:rsidRDefault="008E05F3" w:rsidP="00D87338">
      <w:pPr>
        <w:numPr>
          <w:ilvl w:val="1"/>
          <w:numId w:val="3"/>
        </w:numPr>
        <w:spacing w:after="120" w:line="240" w:lineRule="auto"/>
      </w:pPr>
      <w:r>
        <w:lastRenderedPageBreak/>
        <w:t>Cohort 1: ATP W70, July 2020</w:t>
      </w:r>
    </w:p>
    <w:p w14:paraId="7DABC88C" w14:textId="3CF88EEA" w:rsidR="00D51139" w:rsidRPr="00D51139" w:rsidRDefault="008E05F3" w:rsidP="00D87338">
      <w:pPr>
        <w:numPr>
          <w:ilvl w:val="1"/>
          <w:numId w:val="3"/>
        </w:numPr>
        <w:spacing w:after="120" w:line="240" w:lineRule="auto"/>
      </w:pPr>
      <w:r>
        <w:t>Cohort 2: ATP W84, March 2021</w:t>
      </w:r>
    </w:p>
    <w:p w14:paraId="411195C0" w14:textId="77777777" w:rsidR="008E05F3" w:rsidRDefault="00D51139" w:rsidP="00D87338">
      <w:pPr>
        <w:numPr>
          <w:ilvl w:val="0"/>
          <w:numId w:val="3"/>
        </w:numPr>
        <w:spacing w:after="120" w:line="240" w:lineRule="auto"/>
      </w:pPr>
      <w:r w:rsidRPr="00D51139">
        <w:rPr>
          <w:b/>
          <w:bCs/>
        </w:rPr>
        <w:t>Study population and inclusion/exclusion criteria:</w:t>
      </w:r>
      <w:r w:rsidR="008E05F3">
        <w:t xml:space="preserve"> </w:t>
      </w:r>
    </w:p>
    <w:p w14:paraId="423993C7" w14:textId="303E36C1" w:rsidR="00D51139" w:rsidRDefault="008E05F3" w:rsidP="00D87338">
      <w:pPr>
        <w:numPr>
          <w:ilvl w:val="1"/>
          <w:numId w:val="3"/>
        </w:numPr>
        <w:spacing w:after="120" w:line="240" w:lineRule="auto"/>
      </w:pPr>
      <w:r>
        <w:t>Inclusion: determined by Pew Research Center</w:t>
      </w:r>
    </w:p>
    <w:p w14:paraId="45947657" w14:textId="21081681" w:rsidR="008E05F3" w:rsidRPr="00D51139" w:rsidRDefault="008E05F3" w:rsidP="00D87338">
      <w:pPr>
        <w:numPr>
          <w:ilvl w:val="1"/>
          <w:numId w:val="3"/>
        </w:numPr>
        <w:spacing w:after="120" w:line="240" w:lineRule="auto"/>
      </w:pPr>
      <w:r>
        <w:t>Exclusion: Non-Chrisitan religion (e.g. Buddhist, Jewish, Hindu, etc.), Orthodox, Mormon</w:t>
      </w:r>
    </w:p>
    <w:p w14:paraId="35E708F1" w14:textId="77777777" w:rsidR="00D51139" w:rsidRDefault="00D51139" w:rsidP="00D87338">
      <w:pPr>
        <w:numPr>
          <w:ilvl w:val="0"/>
          <w:numId w:val="3"/>
        </w:numPr>
        <w:spacing w:after="120" w:line="240" w:lineRule="auto"/>
      </w:pPr>
      <w:r w:rsidRPr="00D51139">
        <w:rPr>
          <w:b/>
          <w:bCs/>
        </w:rPr>
        <w:t>Sample size and power considerations (if applicable):</w:t>
      </w:r>
    </w:p>
    <w:p w14:paraId="083F0C63" w14:textId="619A669B" w:rsidR="008E05F3" w:rsidRDefault="008E05F3" w:rsidP="00D87338">
      <w:pPr>
        <w:numPr>
          <w:ilvl w:val="1"/>
          <w:numId w:val="3"/>
        </w:numPr>
        <w:spacing w:after="120" w:line="240" w:lineRule="auto"/>
      </w:pPr>
      <w:r>
        <w:t>Cohort 1:</w:t>
      </w:r>
      <w:r w:rsidR="00DA39A2">
        <w:t xml:space="preserve"> N=10,211</w:t>
      </w:r>
    </w:p>
    <w:p w14:paraId="0390EDAB" w14:textId="0D62C9D3" w:rsidR="008E05F3" w:rsidRPr="00D51139" w:rsidRDefault="008E05F3" w:rsidP="00D87338">
      <w:pPr>
        <w:numPr>
          <w:ilvl w:val="1"/>
          <w:numId w:val="3"/>
        </w:numPr>
        <w:spacing w:after="120" w:line="240" w:lineRule="auto"/>
      </w:pPr>
      <w:r>
        <w:t>Cohort 2:</w:t>
      </w:r>
      <w:r w:rsidR="00DA39A2">
        <w:t xml:space="preserve"> N=12,055</w:t>
      </w:r>
    </w:p>
    <w:p w14:paraId="7B4EE29C" w14:textId="77777777" w:rsidR="00D51139" w:rsidRPr="00D51139" w:rsidRDefault="00DF0874" w:rsidP="00D87338">
      <w:pPr>
        <w:spacing w:after="120" w:line="240" w:lineRule="auto"/>
      </w:pPr>
      <w:r>
        <w:pict w14:anchorId="20856F87">
          <v:rect id="_x0000_i1027" style="width:0;height:1.5pt" o:hralign="center" o:hrstd="t" o:hr="t" fillcolor="#a0a0a0" stroked="f"/>
        </w:pict>
      </w:r>
    </w:p>
    <w:p w14:paraId="4EA3133A" w14:textId="11F4BABD" w:rsidR="00404B06" w:rsidRDefault="00D51139" w:rsidP="00404B06">
      <w:pPr>
        <w:spacing w:after="120" w:line="240" w:lineRule="auto"/>
        <w:rPr>
          <w:b/>
          <w:bCs/>
        </w:rPr>
      </w:pPr>
      <w:r w:rsidRPr="00D51139">
        <w:rPr>
          <w:b/>
          <w:bCs/>
        </w:rPr>
        <w:t>4. Variables and Measures</w:t>
      </w:r>
      <w:r w:rsidR="00404B06">
        <w:rPr>
          <w:b/>
          <w:bCs/>
        </w:rPr>
        <w:t>: Operationalization of Health Belief Model Constructs</w:t>
      </w:r>
    </w:p>
    <w:p w14:paraId="6125877D" w14:textId="77777777" w:rsidR="00404B06" w:rsidRDefault="00404B06" w:rsidP="00404B06">
      <w:pPr>
        <w:spacing w:after="120" w:line="240" w:lineRule="aut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3540"/>
        <w:gridCol w:w="4044"/>
      </w:tblGrid>
      <w:tr w:rsidR="00404B06" w:rsidRPr="00B977E0" w14:paraId="7F50370F" w14:textId="77777777" w:rsidTr="00643351">
        <w:trPr>
          <w:trHeight w:val="10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BA411" w14:textId="77777777" w:rsidR="00404B06" w:rsidRPr="00B977E0" w:rsidRDefault="00404B06" w:rsidP="00643351">
            <w:pPr>
              <w:spacing w:after="12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977E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HBM Construct</w:t>
            </w:r>
          </w:p>
        </w:tc>
        <w:tc>
          <w:tcPr>
            <w:tcW w:w="0" w:type="auto"/>
            <w:vAlign w:val="center"/>
            <w:hideMark/>
          </w:tcPr>
          <w:p w14:paraId="5A622253" w14:textId="77777777" w:rsidR="00404B06" w:rsidRPr="00B977E0" w:rsidRDefault="00404B06" w:rsidP="00643351">
            <w:pPr>
              <w:spacing w:after="12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977E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Variable(s) from ATP (W70 &amp; W84)</w:t>
            </w:r>
          </w:p>
        </w:tc>
        <w:tc>
          <w:tcPr>
            <w:tcW w:w="0" w:type="auto"/>
            <w:vAlign w:val="center"/>
            <w:hideMark/>
          </w:tcPr>
          <w:p w14:paraId="01CBB7A0" w14:textId="77777777" w:rsidR="00404B06" w:rsidRPr="00B977E0" w:rsidRDefault="00404B06" w:rsidP="00643351">
            <w:pPr>
              <w:spacing w:after="12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977E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Notes on Fit / Limitations</w:t>
            </w:r>
          </w:p>
        </w:tc>
      </w:tr>
      <w:tr w:rsidR="00C92546" w:rsidRPr="00B977E0" w14:paraId="4464EFE9" w14:textId="77777777" w:rsidTr="00C92546">
        <w:trPr>
          <w:trHeight w:val="1062"/>
          <w:tblHeader/>
          <w:tblCellSpacing w:w="15" w:type="dxa"/>
        </w:trPr>
        <w:tc>
          <w:tcPr>
            <w:tcW w:w="0" w:type="auto"/>
          </w:tcPr>
          <w:p w14:paraId="5F837B5D" w14:textId="77777777" w:rsidR="00C92546" w:rsidRDefault="00C92546" w:rsidP="00C92546">
            <w:pPr>
              <w:spacing w:after="12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Action </w:t>
            </w:r>
          </w:p>
          <w:p w14:paraId="76243DDC" w14:textId="412EC5CE" w:rsidR="00C92546" w:rsidRPr="00B977E0" w:rsidRDefault="00C92546" w:rsidP="00C92546">
            <w:pPr>
              <w:spacing w:after="12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[DV]</w:t>
            </w:r>
          </w:p>
        </w:tc>
        <w:tc>
          <w:tcPr>
            <w:tcW w:w="0" w:type="auto"/>
          </w:tcPr>
          <w:p w14:paraId="6AC503A5" w14:textId="08ACB5D4" w:rsidR="00C92546" w:rsidRDefault="00DF0874" w:rsidP="00C92546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ATTENDMONTH</w:t>
            </w:r>
            <w:r w:rsidR="00C92546">
              <w:rPr>
                <w:rFonts w:eastAsia="Times New Roman" w:cs="Times New Roman"/>
                <w:kern w:val="0"/>
                <w14:ligatures w14:val="none"/>
              </w:rPr>
              <w:t>: in-person attendance (dichotomous);</w:t>
            </w:r>
          </w:p>
          <w:p w14:paraId="67661EF3" w14:textId="3C0A3CED" w:rsidR="00C92546" w:rsidRPr="00C92546" w:rsidRDefault="00C92546" w:rsidP="00C92546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ATTENDONLINE: watched online (dichotomous);</w:t>
            </w:r>
          </w:p>
        </w:tc>
        <w:tc>
          <w:tcPr>
            <w:tcW w:w="0" w:type="auto"/>
          </w:tcPr>
          <w:p w14:paraId="53BE3E32" w14:textId="77777777" w:rsidR="00C92546" w:rsidRPr="00B977E0" w:rsidRDefault="00C92546" w:rsidP="00C92546">
            <w:pPr>
              <w:spacing w:after="12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404B06" w:rsidRPr="00B977E0" w14:paraId="231B75DD" w14:textId="77777777" w:rsidTr="00643351">
        <w:trPr>
          <w:tblCellSpacing w:w="15" w:type="dxa"/>
        </w:trPr>
        <w:tc>
          <w:tcPr>
            <w:tcW w:w="0" w:type="auto"/>
            <w:hideMark/>
          </w:tcPr>
          <w:p w14:paraId="435D34A9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977E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Demographic &amp; modifying factors</w:t>
            </w:r>
          </w:p>
        </w:tc>
        <w:tc>
          <w:tcPr>
            <w:tcW w:w="0" w:type="auto"/>
            <w:hideMark/>
          </w:tcPr>
          <w:p w14:paraId="69BA0BB0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F_RACECMB: </w:t>
            </w:r>
            <w:r w:rsidRPr="00B977E0">
              <w:rPr>
                <w:rFonts w:eastAsia="Times New Roman" w:cs="Times New Roman"/>
                <w:kern w:val="0"/>
                <w14:ligatures w14:val="none"/>
              </w:rPr>
              <w:t xml:space="preserve">Race-ethnicity; </w:t>
            </w:r>
          </w:p>
          <w:p w14:paraId="215F460B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F_AGECAT: Age;</w:t>
            </w:r>
          </w:p>
          <w:p w14:paraId="5F0EC513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F_SEX:</w:t>
            </w:r>
            <w:r w:rsidRPr="00B977E0">
              <w:rPr>
                <w:rFonts w:eastAsia="Times New Roman" w:cs="Times New Roman"/>
                <w:kern w:val="0"/>
                <w14:ligatures w14:val="none"/>
              </w:rPr>
              <w:t xml:space="preserve"> Sex; </w:t>
            </w:r>
          </w:p>
          <w:p w14:paraId="54AB42C4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F_EDUCCAT2: Education</w:t>
            </w:r>
            <w:r w:rsidRPr="00B977E0">
              <w:rPr>
                <w:rFonts w:eastAsia="Times New Roman" w:cs="Times New Roman"/>
                <w:kern w:val="0"/>
                <w14:ligatures w14:val="none"/>
              </w:rPr>
              <w:t xml:space="preserve">; </w:t>
            </w:r>
          </w:p>
          <w:p w14:paraId="492D4360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F_INCOME_RECODE: </w:t>
            </w:r>
            <w:r w:rsidRPr="00B977E0">
              <w:rPr>
                <w:rFonts w:eastAsia="Times New Roman" w:cs="Times New Roman"/>
                <w:kern w:val="0"/>
                <w14:ligatures w14:val="none"/>
              </w:rPr>
              <w:t xml:space="preserve">Income; </w:t>
            </w:r>
          </w:p>
          <w:p w14:paraId="687EA279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F_CDIVISION: </w:t>
            </w:r>
            <w:r w:rsidRPr="00B977E0">
              <w:rPr>
                <w:rFonts w:eastAsia="Times New Roman" w:cs="Times New Roman"/>
                <w:kern w:val="0"/>
                <w14:ligatures w14:val="none"/>
              </w:rPr>
              <w:t xml:space="preserve">Census division; </w:t>
            </w:r>
          </w:p>
          <w:p w14:paraId="5D2BEBAC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F_METRO: </w:t>
            </w:r>
            <w:r w:rsidRPr="00B977E0">
              <w:rPr>
                <w:rFonts w:eastAsia="Times New Roman" w:cs="Times New Roman"/>
                <w:kern w:val="0"/>
                <w14:ligatures w14:val="none"/>
              </w:rPr>
              <w:t xml:space="preserve">Metropolitan residence; </w:t>
            </w:r>
          </w:p>
          <w:p w14:paraId="78FD1F04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F_PARTYSUMIDEO: </w:t>
            </w:r>
            <w:r w:rsidRPr="00B977E0">
              <w:rPr>
                <w:rFonts w:eastAsia="Times New Roman" w:cs="Times New Roman"/>
                <w:kern w:val="0"/>
                <w14:ligatures w14:val="none"/>
              </w:rPr>
              <w:t xml:space="preserve">Political party &amp; ideology; </w:t>
            </w:r>
          </w:p>
          <w:p w14:paraId="219BCE1F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F_ATTEND: </w:t>
            </w:r>
            <w:r w:rsidRPr="00B977E0">
              <w:rPr>
                <w:rFonts w:eastAsia="Times New Roman" w:cs="Times New Roman"/>
                <w:kern w:val="0"/>
                <w14:ligatures w14:val="none"/>
              </w:rPr>
              <w:t>Religious service attendance (baseline behavior)</w:t>
            </w:r>
          </w:p>
        </w:tc>
        <w:tc>
          <w:tcPr>
            <w:tcW w:w="0" w:type="auto"/>
            <w:hideMark/>
          </w:tcPr>
          <w:p w14:paraId="713F43DD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977E0">
              <w:rPr>
                <w:rFonts w:eastAsia="Times New Roman" w:cs="Times New Roman"/>
                <w:kern w:val="0"/>
                <w14:ligatures w14:val="none"/>
              </w:rPr>
              <w:t>Standard HBM practice: demographics as modifying/contextual factors. Attendance included here as prior behavior rather than belief.</w:t>
            </w:r>
          </w:p>
        </w:tc>
      </w:tr>
      <w:tr w:rsidR="00404B06" w:rsidRPr="00B977E0" w14:paraId="1E20FE6A" w14:textId="77777777" w:rsidTr="00643351">
        <w:trPr>
          <w:tblCellSpacing w:w="15" w:type="dxa"/>
        </w:trPr>
        <w:tc>
          <w:tcPr>
            <w:tcW w:w="0" w:type="auto"/>
            <w:hideMark/>
          </w:tcPr>
          <w:p w14:paraId="6B2EDC85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977E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Perceived susceptibility</w:t>
            </w:r>
          </w:p>
        </w:tc>
        <w:tc>
          <w:tcPr>
            <w:tcW w:w="0" w:type="auto"/>
            <w:hideMark/>
          </w:tcPr>
          <w:p w14:paraId="7FCEC336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ATTENDCONF: </w:t>
            </w:r>
            <w:r w:rsidRPr="00B977E0">
              <w:rPr>
                <w:rFonts w:eastAsia="Times New Roman" w:cs="Times New Roman"/>
                <w:kern w:val="0"/>
                <w14:ligatures w14:val="none"/>
              </w:rPr>
              <w:t>Confidence they could attend religious service without spreading or acquiring COVID</w:t>
            </w:r>
          </w:p>
          <w:p w14:paraId="626A5408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lastRenderedPageBreak/>
              <w:t>CONGRESTRICT2abc: Scale of what restrictions they think their church should take</w:t>
            </w:r>
            <w:r w:rsidR="00DF0874">
              <w:rPr>
                <w:rFonts w:eastAsia="Times New Roman" w:cs="Times New Roman"/>
                <w:kern w:val="0"/>
                <w14:ligatures w14:val="none"/>
              </w:rPr>
              <w:t>.</w:t>
            </w:r>
          </w:p>
          <w:p w14:paraId="3A23FA36" w14:textId="6E88D4FA" w:rsidR="00DF0874" w:rsidRPr="00DF0874" w:rsidRDefault="00DF0874" w:rsidP="00643351">
            <w:pPr>
              <w:spacing w:after="120" w:line="240" w:lineRule="auto"/>
              <w:rPr>
                <w:rFonts w:eastAsia="Times New Roman" w:cs="Times New Roman"/>
                <w:i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kern w:val="0"/>
                <w14:ligatures w14:val="none"/>
              </w:rPr>
              <w:t>I computed this scale</w:t>
            </w:r>
          </w:p>
        </w:tc>
        <w:tc>
          <w:tcPr>
            <w:tcW w:w="0" w:type="auto"/>
            <w:hideMark/>
          </w:tcPr>
          <w:p w14:paraId="1142AC62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977E0">
              <w:rPr>
                <w:rFonts w:eastAsia="Times New Roman" w:cs="Times New Roman"/>
                <w:kern w:val="0"/>
                <w14:ligatures w14:val="none"/>
              </w:rPr>
              <w:lastRenderedPageBreak/>
              <w:t>Fits conceptually but reverse-coded compared to usual HBM item. Requires clarification in analysis.</w:t>
            </w:r>
          </w:p>
          <w:p w14:paraId="45DBD902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lastRenderedPageBreak/>
              <w:t xml:space="preserve">Perceived susceptibility-Whether to oneself or others (altruistic) </w:t>
            </w:r>
          </w:p>
        </w:tc>
      </w:tr>
      <w:tr w:rsidR="00404B06" w:rsidRPr="00B977E0" w14:paraId="4CFBDEF8" w14:textId="77777777" w:rsidTr="00643351">
        <w:trPr>
          <w:tblCellSpacing w:w="15" w:type="dxa"/>
        </w:trPr>
        <w:tc>
          <w:tcPr>
            <w:tcW w:w="0" w:type="auto"/>
            <w:hideMark/>
          </w:tcPr>
          <w:p w14:paraId="72CCF66E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977E0"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Perceived severity</w:t>
            </w:r>
          </w:p>
        </w:tc>
        <w:tc>
          <w:tcPr>
            <w:tcW w:w="0" w:type="auto"/>
            <w:hideMark/>
          </w:tcPr>
          <w:p w14:paraId="3C16D691" w14:textId="5407DA8C" w:rsidR="00404B06" w:rsidRPr="00B977E0" w:rsidRDefault="00DF0874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COVIDTHREAT(ab</w:t>
            </w:r>
            <w:r w:rsidR="00404B06">
              <w:rPr>
                <w:rFonts w:eastAsia="Times New Roman" w:cs="Times New Roman"/>
                <w:kern w:val="0"/>
                <w14:ligatures w14:val="none"/>
              </w:rPr>
              <w:t xml:space="preserve">): </w:t>
            </w:r>
            <w:r w:rsidR="00404B06" w:rsidRPr="00B977E0">
              <w:rPr>
                <w:rFonts w:eastAsia="Times New Roman" w:cs="Times New Roman"/>
                <w:kern w:val="0"/>
                <w14:ligatures w14:val="none"/>
              </w:rPr>
              <w:t>Scale of perceived COVID threat items</w:t>
            </w:r>
          </w:p>
        </w:tc>
        <w:tc>
          <w:tcPr>
            <w:tcW w:w="0" w:type="auto"/>
            <w:hideMark/>
          </w:tcPr>
          <w:p w14:paraId="53325536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977E0">
              <w:rPr>
                <w:rFonts w:eastAsia="Times New Roman" w:cs="Times New Roman"/>
                <w:kern w:val="0"/>
                <w14:ligatures w14:val="none"/>
              </w:rPr>
              <w:t>Direct operationalization; strong fit.</w:t>
            </w:r>
          </w:p>
        </w:tc>
      </w:tr>
      <w:tr w:rsidR="00404B06" w:rsidRPr="00B977E0" w14:paraId="1FA4B1EB" w14:textId="77777777" w:rsidTr="00643351">
        <w:trPr>
          <w:tblCellSpacing w:w="15" w:type="dxa"/>
        </w:trPr>
        <w:tc>
          <w:tcPr>
            <w:tcW w:w="0" w:type="auto"/>
          </w:tcPr>
          <w:p w14:paraId="75A5AE93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Perceived benefits</w:t>
            </w:r>
          </w:p>
        </w:tc>
        <w:tc>
          <w:tcPr>
            <w:tcW w:w="0" w:type="auto"/>
          </w:tcPr>
          <w:p w14:paraId="70273F7A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2CBB11C0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404B06" w:rsidRPr="00B977E0" w14:paraId="78248928" w14:textId="77777777" w:rsidTr="00643351">
        <w:trPr>
          <w:tblCellSpacing w:w="15" w:type="dxa"/>
        </w:trPr>
        <w:tc>
          <w:tcPr>
            <w:tcW w:w="0" w:type="auto"/>
            <w:hideMark/>
          </w:tcPr>
          <w:p w14:paraId="0C4A3C92" w14:textId="01CF3FEC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977E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</w:t>
            </w: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erceived barriers</w:t>
            </w:r>
          </w:p>
        </w:tc>
        <w:tc>
          <w:tcPr>
            <w:tcW w:w="0" w:type="auto"/>
            <w:hideMark/>
          </w:tcPr>
          <w:p w14:paraId="1702695C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COVIDCONG2: </w:t>
            </w:r>
            <w:r w:rsidRPr="00B977E0">
              <w:rPr>
                <w:rFonts w:eastAsia="Times New Roman" w:cs="Times New Roman"/>
                <w:kern w:val="0"/>
                <w14:ligatures w14:val="none"/>
              </w:rPr>
              <w:t xml:space="preserve">Congregation currently streaming services; </w:t>
            </w:r>
          </w:p>
          <w:p w14:paraId="5290AA5D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COVIDCONG3: </w:t>
            </w:r>
            <w:r w:rsidRPr="00B977E0">
              <w:rPr>
                <w:rFonts w:eastAsia="Times New Roman" w:cs="Times New Roman"/>
                <w:kern w:val="0"/>
                <w14:ligatures w14:val="none"/>
              </w:rPr>
              <w:t xml:space="preserve">Congregation open for in-person worship; </w:t>
            </w:r>
          </w:p>
          <w:p w14:paraId="12E4979E" w14:textId="14BFD3D2" w:rsidR="00404B06" w:rsidRPr="00DF0874" w:rsidRDefault="00404B06" w:rsidP="00643351">
            <w:pPr>
              <w:spacing w:after="120" w:line="240" w:lineRule="auto"/>
              <w:rPr>
                <w:rFonts w:eastAsia="Times New Roman" w:cs="Times New Roman"/>
                <w:i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CONGRESTRICT1abc: restrictions church is taking</w:t>
            </w:r>
            <w:r w:rsidR="00DF0874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="00DF0874">
              <w:rPr>
                <w:rFonts w:eastAsia="Times New Roman" w:cs="Times New Roman"/>
                <w:i/>
                <w:kern w:val="0"/>
                <w14:ligatures w14:val="none"/>
              </w:rPr>
              <w:t>Computed scale</w:t>
            </w:r>
          </w:p>
          <w:p w14:paraId="6699361A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CONGRESTRICT2d: should singing be limited/prohibited? </w:t>
            </w:r>
          </w:p>
          <w:p w14:paraId="1EBD7C02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F_ASCWEB: </w:t>
            </w:r>
            <w:r w:rsidRPr="00B977E0">
              <w:rPr>
                <w:rFonts w:eastAsia="Times New Roman" w:cs="Times New Roman"/>
                <w:kern w:val="0"/>
                <w14:ligatures w14:val="none"/>
              </w:rPr>
              <w:t>Household internet access</w:t>
            </w:r>
          </w:p>
        </w:tc>
        <w:tc>
          <w:tcPr>
            <w:tcW w:w="0" w:type="auto"/>
            <w:hideMark/>
          </w:tcPr>
          <w:p w14:paraId="664B162A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977E0">
              <w:rPr>
                <w:rFonts w:eastAsia="Times New Roman" w:cs="Times New Roman"/>
                <w:kern w:val="0"/>
                <w14:ligatures w14:val="none"/>
              </w:rPr>
              <w:t>These are structural rather than perceived barriers. Treated as proxies for individuals’ perceived ease/difficulty of attending.</w:t>
            </w:r>
          </w:p>
          <w:p w14:paraId="699E475C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Desire for singing to be available may signal that they desire in-person worship</w:t>
            </w:r>
          </w:p>
        </w:tc>
      </w:tr>
      <w:tr w:rsidR="00404B06" w:rsidRPr="00B977E0" w14:paraId="4A23B7C2" w14:textId="77777777" w:rsidTr="00643351">
        <w:trPr>
          <w:tblCellSpacing w:w="15" w:type="dxa"/>
        </w:trPr>
        <w:tc>
          <w:tcPr>
            <w:tcW w:w="0" w:type="auto"/>
            <w:hideMark/>
          </w:tcPr>
          <w:p w14:paraId="2CAEC396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977E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Self-efficacy (proxy)</w:t>
            </w:r>
          </w:p>
        </w:tc>
        <w:tc>
          <w:tcPr>
            <w:tcW w:w="0" w:type="auto"/>
            <w:hideMark/>
          </w:tcPr>
          <w:p w14:paraId="4792154D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SNSUSE: </w:t>
            </w:r>
            <w:r w:rsidRPr="00B977E0">
              <w:rPr>
                <w:rFonts w:eastAsia="Times New Roman" w:cs="Times New Roman"/>
                <w:kern w:val="0"/>
                <w14:ligatures w14:val="none"/>
              </w:rPr>
              <w:t>Social media use (Facebook, Twitter, Instagram)</w:t>
            </w:r>
          </w:p>
        </w:tc>
        <w:tc>
          <w:tcPr>
            <w:tcW w:w="0" w:type="auto"/>
            <w:hideMark/>
          </w:tcPr>
          <w:p w14:paraId="4A481392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977E0">
              <w:rPr>
                <w:rFonts w:eastAsia="Times New Roman" w:cs="Times New Roman"/>
                <w:kern w:val="0"/>
                <w14:ligatures w14:val="none"/>
              </w:rPr>
              <w:t>Imperfect proxy for digital literacy/comfort. Treated as exploratory indicator of confidence in using online platforms. Limitations acknowledged.</w:t>
            </w:r>
          </w:p>
        </w:tc>
      </w:tr>
      <w:tr w:rsidR="00404B06" w:rsidRPr="00B977E0" w14:paraId="67CC5EFC" w14:textId="77777777" w:rsidTr="00643351">
        <w:trPr>
          <w:tblCellSpacing w:w="15" w:type="dxa"/>
        </w:trPr>
        <w:tc>
          <w:tcPr>
            <w:tcW w:w="0" w:type="auto"/>
            <w:hideMark/>
          </w:tcPr>
          <w:p w14:paraId="574D60A5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977E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Cues to action</w:t>
            </w:r>
          </w:p>
        </w:tc>
        <w:tc>
          <w:tcPr>
            <w:tcW w:w="0" w:type="auto"/>
            <w:hideMark/>
          </w:tcPr>
          <w:p w14:paraId="4E818B9B" w14:textId="77777777" w:rsidR="00404B06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14:ligatures w14:val="none"/>
              </w:rPr>
              <w:t>SERMONISSUEc</w:t>
            </w:r>
            <w:proofErr w:type="spellEnd"/>
            <w:r>
              <w:rPr>
                <w:rFonts w:eastAsia="Times New Roman" w:cs="Times New Roman"/>
                <w:kern w:val="0"/>
                <w14:ligatures w14:val="none"/>
              </w:rPr>
              <w:t xml:space="preserve">: </w:t>
            </w:r>
            <w:r w:rsidRPr="00B977E0">
              <w:rPr>
                <w:rFonts w:eastAsia="Times New Roman" w:cs="Times New Roman"/>
                <w:kern w:val="0"/>
                <w14:ligatures w14:val="none"/>
              </w:rPr>
              <w:t xml:space="preserve">Heard a sermon about COVID spread; </w:t>
            </w:r>
          </w:p>
          <w:p w14:paraId="5AD5A833" w14:textId="7A491574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CTK</w:t>
            </w:r>
            <w:r w:rsidR="00B1789F">
              <w:rPr>
                <w:rFonts w:eastAsia="Times New Roman" w:cs="Times New Roman"/>
                <w:kern w:val="0"/>
                <w14:ligatures w14:val="none"/>
              </w:rPr>
              <w:t>N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OW1: </w:t>
            </w:r>
            <w:r w:rsidRPr="00B977E0">
              <w:rPr>
                <w:rFonts w:eastAsia="Times New Roman" w:cs="Times New Roman"/>
                <w:kern w:val="0"/>
                <w14:ligatures w14:val="none"/>
              </w:rPr>
              <w:t>Heard about contact tracing</w:t>
            </w:r>
          </w:p>
        </w:tc>
        <w:tc>
          <w:tcPr>
            <w:tcW w:w="0" w:type="auto"/>
            <w:hideMark/>
          </w:tcPr>
          <w:p w14:paraId="51A2A623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977E0">
              <w:rPr>
                <w:rFonts w:eastAsia="Times New Roman" w:cs="Times New Roman"/>
                <w:kern w:val="0"/>
                <w14:ligatures w14:val="none"/>
              </w:rPr>
              <w:t>Captures both religious and secular cues. Strong theoretical fit.</w:t>
            </w:r>
          </w:p>
        </w:tc>
      </w:tr>
      <w:tr w:rsidR="00404B06" w:rsidRPr="00B977E0" w14:paraId="66C2325B" w14:textId="77777777" w:rsidTr="00643351">
        <w:trPr>
          <w:tblCellSpacing w:w="15" w:type="dxa"/>
        </w:trPr>
        <w:tc>
          <w:tcPr>
            <w:tcW w:w="0" w:type="auto"/>
          </w:tcPr>
          <w:p w14:paraId="2664D452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Exploratory</w:t>
            </w:r>
          </w:p>
        </w:tc>
        <w:tc>
          <w:tcPr>
            <w:tcW w:w="0" w:type="auto"/>
          </w:tcPr>
          <w:p w14:paraId="0532216A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COVIDCONG4: whether church should be open</w:t>
            </w:r>
          </w:p>
        </w:tc>
        <w:tc>
          <w:tcPr>
            <w:tcW w:w="0" w:type="auto"/>
          </w:tcPr>
          <w:p w14:paraId="6F3887E4" w14:textId="77777777" w:rsidR="00404B06" w:rsidRPr="00B977E0" w:rsidRDefault="00404B06" w:rsidP="00643351">
            <w:pPr>
              <w:spacing w:after="12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Could be closing suggests perceiving risk (either susceptibility or seriousness?), but wanting openness </w:t>
            </w:r>
            <w:r>
              <w:rPr>
                <w:rFonts w:eastAsia="Times New Roman" w:cs="Times New Roman"/>
                <w:kern w:val="0"/>
                <w14:ligatures w14:val="none"/>
              </w:rPr>
              <w:lastRenderedPageBreak/>
              <w:t xml:space="preserve">suggests seeing in-person as a benefit worth the risk. </w:t>
            </w:r>
          </w:p>
        </w:tc>
      </w:tr>
    </w:tbl>
    <w:p w14:paraId="59A6C1FE" w14:textId="77777777" w:rsidR="00931A87" w:rsidRDefault="00931A87" w:rsidP="002D6133">
      <w:pPr>
        <w:spacing w:after="120" w:line="240" w:lineRule="auto"/>
      </w:pPr>
      <w:bookmarkStart w:id="0" w:name="_GoBack"/>
      <w:bookmarkEnd w:id="0"/>
    </w:p>
    <w:sectPr w:rsidR="00931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1A9B"/>
    <w:multiLevelType w:val="multilevel"/>
    <w:tmpl w:val="A3BC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186D"/>
    <w:multiLevelType w:val="multilevel"/>
    <w:tmpl w:val="9F4A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50D08"/>
    <w:multiLevelType w:val="multilevel"/>
    <w:tmpl w:val="3A52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92123"/>
    <w:multiLevelType w:val="multilevel"/>
    <w:tmpl w:val="FD7A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303B4"/>
    <w:multiLevelType w:val="multilevel"/>
    <w:tmpl w:val="9B9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872F4"/>
    <w:multiLevelType w:val="multilevel"/>
    <w:tmpl w:val="876A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77951"/>
    <w:multiLevelType w:val="multilevel"/>
    <w:tmpl w:val="B7C0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D53B5"/>
    <w:multiLevelType w:val="multilevel"/>
    <w:tmpl w:val="2408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17267"/>
    <w:multiLevelType w:val="multilevel"/>
    <w:tmpl w:val="7896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663D5"/>
    <w:multiLevelType w:val="multilevel"/>
    <w:tmpl w:val="4602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652EB"/>
    <w:multiLevelType w:val="multilevel"/>
    <w:tmpl w:val="AAEC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D200C"/>
    <w:multiLevelType w:val="multilevel"/>
    <w:tmpl w:val="2350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93C22"/>
    <w:multiLevelType w:val="multilevel"/>
    <w:tmpl w:val="5000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C4100"/>
    <w:multiLevelType w:val="multilevel"/>
    <w:tmpl w:val="D7AC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97CC0"/>
    <w:multiLevelType w:val="multilevel"/>
    <w:tmpl w:val="6794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A660F"/>
    <w:multiLevelType w:val="multilevel"/>
    <w:tmpl w:val="4A32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A6145"/>
    <w:multiLevelType w:val="multilevel"/>
    <w:tmpl w:val="D19C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852EA"/>
    <w:multiLevelType w:val="multilevel"/>
    <w:tmpl w:val="464A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C05FE"/>
    <w:multiLevelType w:val="multilevel"/>
    <w:tmpl w:val="0E04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F1BCE"/>
    <w:multiLevelType w:val="multilevel"/>
    <w:tmpl w:val="D7CC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5"/>
  </w:num>
  <w:num w:numId="5">
    <w:abstractNumId w:val="19"/>
  </w:num>
  <w:num w:numId="6">
    <w:abstractNumId w:val="18"/>
  </w:num>
  <w:num w:numId="7">
    <w:abstractNumId w:val="7"/>
  </w:num>
  <w:num w:numId="8">
    <w:abstractNumId w:val="15"/>
  </w:num>
  <w:num w:numId="9">
    <w:abstractNumId w:val="13"/>
  </w:num>
  <w:num w:numId="10">
    <w:abstractNumId w:val="12"/>
  </w:num>
  <w:num w:numId="11">
    <w:abstractNumId w:val="1"/>
  </w:num>
  <w:num w:numId="12">
    <w:abstractNumId w:val="11"/>
  </w:num>
  <w:num w:numId="13">
    <w:abstractNumId w:val="16"/>
  </w:num>
  <w:num w:numId="14">
    <w:abstractNumId w:val="17"/>
  </w:num>
  <w:num w:numId="15">
    <w:abstractNumId w:val="14"/>
  </w:num>
  <w:num w:numId="16">
    <w:abstractNumId w:val="10"/>
  </w:num>
  <w:num w:numId="17">
    <w:abstractNumId w:val="0"/>
  </w:num>
  <w:num w:numId="18">
    <w:abstractNumId w:val="4"/>
  </w:num>
  <w:num w:numId="19">
    <w:abstractNumId w:val="2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39"/>
    <w:rsid w:val="00044A33"/>
    <w:rsid w:val="00065E5E"/>
    <w:rsid w:val="000E0FD2"/>
    <w:rsid w:val="001056E3"/>
    <w:rsid w:val="00185E98"/>
    <w:rsid w:val="00185F97"/>
    <w:rsid w:val="001C29FD"/>
    <w:rsid w:val="001E43F5"/>
    <w:rsid w:val="001F61C0"/>
    <w:rsid w:val="00231012"/>
    <w:rsid w:val="002604EC"/>
    <w:rsid w:val="0027469B"/>
    <w:rsid w:val="002905C0"/>
    <w:rsid w:val="002A2BFF"/>
    <w:rsid w:val="002D6133"/>
    <w:rsid w:val="00340457"/>
    <w:rsid w:val="00377455"/>
    <w:rsid w:val="00404B06"/>
    <w:rsid w:val="004C571D"/>
    <w:rsid w:val="00502C7E"/>
    <w:rsid w:val="00507CBE"/>
    <w:rsid w:val="0052693F"/>
    <w:rsid w:val="00536608"/>
    <w:rsid w:val="005447F4"/>
    <w:rsid w:val="005C1270"/>
    <w:rsid w:val="005D54E5"/>
    <w:rsid w:val="00643351"/>
    <w:rsid w:val="00664D6A"/>
    <w:rsid w:val="006B4F0C"/>
    <w:rsid w:val="006F0658"/>
    <w:rsid w:val="00704336"/>
    <w:rsid w:val="00707717"/>
    <w:rsid w:val="00722EB2"/>
    <w:rsid w:val="00725693"/>
    <w:rsid w:val="00797AB0"/>
    <w:rsid w:val="007A5696"/>
    <w:rsid w:val="00810D59"/>
    <w:rsid w:val="00812161"/>
    <w:rsid w:val="00891B5B"/>
    <w:rsid w:val="008B530F"/>
    <w:rsid w:val="008B5889"/>
    <w:rsid w:val="008D33A4"/>
    <w:rsid w:val="008E05F3"/>
    <w:rsid w:val="009001C3"/>
    <w:rsid w:val="00931A87"/>
    <w:rsid w:val="00966154"/>
    <w:rsid w:val="00981D7D"/>
    <w:rsid w:val="00991AE5"/>
    <w:rsid w:val="009D7D00"/>
    <w:rsid w:val="009F507A"/>
    <w:rsid w:val="00A0193C"/>
    <w:rsid w:val="00A4281C"/>
    <w:rsid w:val="00A8425A"/>
    <w:rsid w:val="00AC6A65"/>
    <w:rsid w:val="00B15436"/>
    <w:rsid w:val="00B1789F"/>
    <w:rsid w:val="00B3505D"/>
    <w:rsid w:val="00B66EFF"/>
    <w:rsid w:val="00B977E0"/>
    <w:rsid w:val="00BF1A8A"/>
    <w:rsid w:val="00C230FC"/>
    <w:rsid w:val="00C479FE"/>
    <w:rsid w:val="00C92546"/>
    <w:rsid w:val="00CA4828"/>
    <w:rsid w:val="00CC0DAD"/>
    <w:rsid w:val="00CC67E9"/>
    <w:rsid w:val="00D32113"/>
    <w:rsid w:val="00D51139"/>
    <w:rsid w:val="00D52416"/>
    <w:rsid w:val="00D87338"/>
    <w:rsid w:val="00DA39A2"/>
    <w:rsid w:val="00DD7550"/>
    <w:rsid w:val="00DF0874"/>
    <w:rsid w:val="00DF6BE4"/>
    <w:rsid w:val="00E20F84"/>
    <w:rsid w:val="00E31878"/>
    <w:rsid w:val="00E330E1"/>
    <w:rsid w:val="00E94865"/>
    <w:rsid w:val="00EA22DC"/>
    <w:rsid w:val="00EB6898"/>
    <w:rsid w:val="00EB7474"/>
    <w:rsid w:val="00EF6741"/>
    <w:rsid w:val="00F11C6C"/>
    <w:rsid w:val="00F21510"/>
    <w:rsid w:val="00F35E9A"/>
    <w:rsid w:val="00F45368"/>
    <w:rsid w:val="00F8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973D8"/>
  <w15:chartTrackingRefBased/>
  <w15:docId w15:val="{35367179-50FA-4E37-B4E8-7FAB07814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1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13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3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3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C571D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571D"/>
    <w:rPr>
      <w:b/>
      <w:bCs/>
    </w:rPr>
  </w:style>
  <w:style w:type="character" w:styleId="Emphasis">
    <w:name w:val="Emphasis"/>
    <w:basedOn w:val="DefaultParagraphFont"/>
    <w:uiPriority w:val="20"/>
    <w:qFormat/>
    <w:rsid w:val="004C571D"/>
    <w:rPr>
      <w:i/>
      <w:iCs/>
    </w:rPr>
  </w:style>
  <w:style w:type="table" w:styleId="TableGrid">
    <w:name w:val="Table Grid"/>
    <w:basedOn w:val="TableNormal"/>
    <w:uiPriority w:val="39"/>
    <w:rsid w:val="00F45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7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3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8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0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7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75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1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2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2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9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09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1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18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2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5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Fuller</dc:creator>
  <cp:keywords/>
  <dc:description/>
  <cp:lastModifiedBy>Tyler Fuller</cp:lastModifiedBy>
  <cp:revision>13</cp:revision>
  <dcterms:created xsi:type="dcterms:W3CDTF">2025-09-27T17:16:00Z</dcterms:created>
  <dcterms:modified xsi:type="dcterms:W3CDTF">2025-10-14T15:58:00Z</dcterms:modified>
</cp:coreProperties>
</file>