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3F" w:rsidRPr="0001707B" w:rsidRDefault="00211D3F" w:rsidP="00211D3F">
      <w:pPr>
        <w:spacing w:line="360" w:lineRule="exact"/>
        <w:rPr>
          <w:rStyle w:val="a5"/>
        </w:rPr>
      </w:pPr>
    </w:p>
    <w:p w:rsidR="00211D3F" w:rsidRDefault="00211D3F" w:rsidP="00211D3F">
      <w:pPr>
        <w:spacing w:line="360" w:lineRule="exact"/>
        <w:rPr>
          <w:rFonts w:eastAsia="仿宋_GB2312"/>
          <w:b/>
          <w:bCs/>
          <w:sz w:val="36"/>
        </w:rPr>
      </w:pPr>
    </w:p>
    <w:p w:rsidR="00211D3F" w:rsidRDefault="00211D3F" w:rsidP="00211D3F">
      <w:pPr>
        <w:spacing w:line="360" w:lineRule="exact"/>
        <w:rPr>
          <w:rFonts w:eastAsia="仿宋_GB2312"/>
          <w:b/>
          <w:bCs/>
          <w:sz w:val="36"/>
        </w:rPr>
      </w:pPr>
    </w:p>
    <w:p w:rsidR="00211D3F" w:rsidRDefault="00211D3F" w:rsidP="00211D3F">
      <w:pPr>
        <w:spacing w:line="360" w:lineRule="exact"/>
        <w:rPr>
          <w:rFonts w:eastAsia="仿宋_GB2312"/>
          <w:b/>
          <w:bCs/>
          <w:sz w:val="36"/>
        </w:rPr>
      </w:pPr>
    </w:p>
    <w:p w:rsidR="00211D3F" w:rsidRDefault="00211D3F" w:rsidP="00211D3F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浙江省</w:t>
      </w:r>
      <w:r>
        <w:rPr>
          <w:rFonts w:eastAsia="仿宋_GB2312"/>
          <w:b/>
          <w:bCs/>
          <w:sz w:val="48"/>
          <w:szCs w:val="48"/>
        </w:rPr>
        <w:t>县（市、区）教育现代化</w:t>
      </w:r>
    </w:p>
    <w:p w:rsidR="00211D3F" w:rsidRDefault="00211D3F" w:rsidP="00211D3F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发展水平监测</w:t>
      </w:r>
    </w:p>
    <w:p w:rsidR="00211D3F" w:rsidRDefault="00211D3F" w:rsidP="00211D3F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211D3F" w:rsidRDefault="00211D3F" w:rsidP="00211D3F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评</w:t>
      </w:r>
    </w:p>
    <w:p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估</w:t>
      </w:r>
    </w:p>
    <w:p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告</w:t>
      </w:r>
    </w:p>
    <w:p w:rsidR="00211D3F" w:rsidRDefault="00211D3F" w:rsidP="00211D3F">
      <w:pPr>
        <w:spacing w:line="360" w:lineRule="exact"/>
        <w:rPr>
          <w:rFonts w:eastAsia="仿宋_GB2312"/>
          <w:sz w:val="32"/>
        </w:rPr>
      </w:pPr>
    </w:p>
    <w:p w:rsidR="00211D3F" w:rsidRDefault="00211D3F" w:rsidP="00211D3F">
      <w:pPr>
        <w:spacing w:line="360" w:lineRule="exact"/>
        <w:rPr>
          <w:rFonts w:eastAsia="仿宋_GB2312"/>
          <w:sz w:val="32"/>
        </w:rPr>
      </w:pPr>
    </w:p>
    <w:p w:rsidR="00211D3F" w:rsidRDefault="00211D3F" w:rsidP="00211D3F">
      <w:pPr>
        <w:spacing w:line="360" w:lineRule="exact"/>
        <w:rPr>
          <w:rFonts w:eastAsia="仿宋_GB2312"/>
          <w:sz w:val="32"/>
        </w:rPr>
      </w:pPr>
    </w:p>
    <w:p w:rsidR="00211D3F" w:rsidRPr="00B43DA5" w:rsidRDefault="00211D3F" w:rsidP="00B43DA5">
      <w:pPr>
        <w:spacing w:line="360" w:lineRule="exact"/>
        <w:jc w:val="center"/>
        <w:rPr>
          <w:rFonts w:eastAsia="仿宋_GB2312"/>
          <w:b/>
          <w:sz w:val="32"/>
        </w:rPr>
      </w:pPr>
    </w:p>
    <w:p w:rsidR="00211D3F" w:rsidRDefault="00211D3F" w:rsidP="007166A7">
      <w:pPr>
        <w:spacing w:line="360" w:lineRule="exact"/>
        <w:ind w:firstLineChars="600" w:firstLine="1928"/>
        <w:rPr>
          <w:rFonts w:eastAsia="仿宋_GB2312"/>
          <w:b/>
          <w:sz w:val="32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216"/>
      </w:tblGrid>
      <w:tr w:rsidR="00AF2514" w:rsidTr="00AF2514">
        <w:trPr>
          <w:trHeight w:val="401"/>
          <w:jc w:val="center"/>
        </w:trPr>
        <w:tc>
          <w:tcPr>
            <w:tcW w:w="1101" w:type="dxa"/>
          </w:tcPr>
          <w:p w:rsidR="00AF2514" w:rsidRDefault="00AF2514" w:rsidP="00AF2514"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 w:hint="eastAsia"/>
                <w:b/>
                <w:sz w:val="32"/>
              </w:rPr>
              <w:t>地区</w:t>
            </w:r>
            <w:r>
              <w:rPr>
                <w:rFonts w:eastAsia="仿宋_GB2312"/>
                <w:b/>
                <w:sz w:val="32"/>
              </w:rPr>
              <w:t>：</w:t>
            </w:r>
          </w:p>
        </w:tc>
        <w:tc>
          <w:tcPr>
            <w:tcW w:w="4216" w:type="dxa"/>
          </w:tcPr>
          <w:p w:rsidR="00AF2514" w:rsidRPr="00950A88" w:rsidRDefault="005613A2" w:rsidP="00950A88">
            <w:pPr>
              <w:tabs>
                <w:tab w:val="left" w:pos="7560"/>
              </w:tabs>
              <w:spacing w:line="360" w:lineRule="exact"/>
              <w:rPr>
                <w:rFonts w:ascii="FangSong" w:eastAsia="FangSong" w:hAnsi="FangSong"/>
                <w:b/>
                <w:sz w:val="32"/>
              </w:rPr>
            </w:pPr>
            <w:r w:rsidRPr="005613A2">
              <w:rPr>
                <w:rFonts w:ascii="FangSong" w:eastAsia="FangSong" w:hAnsi="FangSong"/>
                <w:b/>
                <w:sz w:val="32"/>
              </w:rPr>
              <w:t>${name}</w:t>
            </w:r>
          </w:p>
        </w:tc>
      </w:tr>
      <w:tr w:rsidR="00AF2514" w:rsidTr="00AF2514">
        <w:trPr>
          <w:trHeight w:val="379"/>
          <w:jc w:val="center"/>
        </w:trPr>
        <w:tc>
          <w:tcPr>
            <w:tcW w:w="1101" w:type="dxa"/>
          </w:tcPr>
          <w:p w:rsidR="00AF2514" w:rsidRDefault="00AF2514" w:rsidP="00AF2514"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/>
                <w:b/>
                <w:sz w:val="32"/>
              </w:rPr>
              <w:t>时间：</w:t>
            </w:r>
          </w:p>
        </w:tc>
        <w:tc>
          <w:tcPr>
            <w:tcW w:w="4216" w:type="dxa"/>
          </w:tcPr>
          <w:p w:rsidR="00AF2514" w:rsidRPr="00950A88" w:rsidRDefault="005613A2" w:rsidP="00950A88">
            <w:pPr>
              <w:tabs>
                <w:tab w:val="left" w:pos="7560"/>
              </w:tabs>
              <w:spacing w:line="360" w:lineRule="exact"/>
              <w:rPr>
                <w:rFonts w:ascii="FangSong" w:eastAsia="FangSong" w:hAnsi="FangSong"/>
                <w:b/>
                <w:sz w:val="32"/>
              </w:rPr>
            </w:pPr>
            <w:r w:rsidRPr="005613A2">
              <w:rPr>
                <w:rFonts w:ascii="FangSong" w:eastAsia="FangSong" w:hAnsi="FangSong"/>
                <w:b/>
                <w:sz w:val="32"/>
              </w:rPr>
              <w:t>${date}</w:t>
            </w:r>
          </w:p>
        </w:tc>
      </w:tr>
    </w:tbl>
    <w:p w:rsidR="00211D3F" w:rsidRDefault="00211D3F" w:rsidP="00211D3F">
      <w:pPr>
        <w:tabs>
          <w:tab w:val="left" w:pos="7560"/>
        </w:tabs>
        <w:spacing w:line="360" w:lineRule="exact"/>
        <w:jc w:val="center"/>
        <w:rPr>
          <w:rFonts w:eastAsia="仿宋_GB2312"/>
          <w:b/>
          <w:sz w:val="32"/>
        </w:rPr>
      </w:pPr>
    </w:p>
    <w:p w:rsidR="00211D3F" w:rsidRPr="00B43DA5" w:rsidRDefault="00211D3F" w:rsidP="00211D3F">
      <w:pPr>
        <w:spacing w:line="360" w:lineRule="exact"/>
        <w:jc w:val="center"/>
        <w:rPr>
          <w:rFonts w:eastAsia="仿宋_GB2312"/>
          <w:b/>
          <w:sz w:val="32"/>
        </w:rPr>
      </w:pPr>
    </w:p>
    <w:p w:rsidR="00211D3F" w:rsidRDefault="00211D3F" w:rsidP="00211D3F">
      <w:pPr>
        <w:spacing w:line="360" w:lineRule="exact"/>
        <w:jc w:val="center"/>
        <w:rPr>
          <w:rFonts w:eastAsia="仿宋_GB2312"/>
          <w:b/>
          <w:sz w:val="32"/>
        </w:rPr>
      </w:pPr>
    </w:p>
    <w:p w:rsidR="00211D3F" w:rsidRPr="00B43DA5" w:rsidRDefault="00B43DA5" w:rsidP="00211D3F">
      <w:pPr>
        <w:spacing w:line="360" w:lineRule="exact"/>
        <w:jc w:val="center"/>
        <w:rPr>
          <w:rFonts w:eastAsia="仿宋_GB2312"/>
          <w:b/>
          <w:bCs/>
        </w:rPr>
      </w:pPr>
      <w:r w:rsidRPr="00B43DA5">
        <w:rPr>
          <w:rFonts w:eastAsia="仿宋_GB2312" w:hint="eastAsia"/>
          <w:b/>
          <w:sz w:val="32"/>
        </w:rPr>
        <w:t>浙江省教育现代化研究与评价中心</w:t>
      </w:r>
    </w:p>
    <w:p w:rsidR="009E6324" w:rsidRPr="00B43DA5" w:rsidRDefault="009E6324" w:rsidP="009E6324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</w:pPr>
    </w:p>
    <w:p w:rsidR="009E6324" w:rsidRDefault="009E6324" w:rsidP="009E6324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</w:pPr>
      <w:r>
        <w:rPr>
          <w:rFonts w:ascii="方正小标宋简体" w:eastAsia="方正小标宋简体" w:hAnsi="微软雅黑" w:cs="Times New Roman" w:hint="eastAsia"/>
          <w:sz w:val="36"/>
          <w:szCs w:val="36"/>
        </w:rPr>
        <w:t>浙江省县（市、区）教育现代化发展水平</w:t>
      </w:r>
    </w:p>
    <w:p w:rsidR="0077503C" w:rsidRDefault="009E6324" w:rsidP="00693CF4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</w:pPr>
      <w:r>
        <w:rPr>
          <w:rFonts w:ascii="方正小标宋简体" w:eastAsia="方正小标宋简体" w:hAnsi="微软雅黑" w:cs="Times New Roman" w:hint="eastAsia"/>
          <w:sz w:val="36"/>
          <w:szCs w:val="36"/>
        </w:rPr>
        <w:t>监测评估表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709"/>
        <w:gridCol w:w="1282"/>
        <w:gridCol w:w="1684"/>
        <w:gridCol w:w="130"/>
        <w:gridCol w:w="15"/>
        <w:gridCol w:w="530"/>
        <w:gridCol w:w="43"/>
        <w:gridCol w:w="136"/>
        <w:gridCol w:w="280"/>
        <w:gridCol w:w="222"/>
        <w:gridCol w:w="419"/>
        <w:gridCol w:w="792"/>
        <w:gridCol w:w="710"/>
        <w:gridCol w:w="709"/>
      </w:tblGrid>
      <w:tr w:rsidR="00953714" w:rsidRPr="003C2F10" w:rsidTr="007166A7">
        <w:trPr>
          <w:tblHeader/>
        </w:trPr>
        <w:tc>
          <w:tcPr>
            <w:tcW w:w="669" w:type="dxa"/>
            <w:shd w:val="clear" w:color="auto" w:fill="auto"/>
            <w:vAlign w:val="center"/>
          </w:tcPr>
          <w:p w:rsidR="00953714" w:rsidRPr="003C2F10" w:rsidRDefault="00953714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/>
                <w:b/>
              </w:rPr>
              <w:t>一级指标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53714" w:rsidRPr="003C2F10" w:rsidRDefault="00953714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/>
                <w:b/>
              </w:rPr>
              <w:t>二级指标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3714" w:rsidRPr="003C2F10" w:rsidRDefault="00953714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 w:hint="eastAsia"/>
                <w:b/>
              </w:rPr>
              <w:t>三级</w:t>
            </w:r>
          </w:p>
          <w:p w:rsidR="00953714" w:rsidRPr="003C2F10" w:rsidRDefault="00953714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 w:hint="eastAsia"/>
                <w:b/>
              </w:rPr>
              <w:t>指标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953714" w:rsidRPr="003C2F10" w:rsidRDefault="00953714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/>
                <w:b/>
              </w:rPr>
              <w:t>监测点</w:t>
            </w:r>
          </w:p>
        </w:tc>
        <w:tc>
          <w:tcPr>
            <w:tcW w:w="710" w:type="dxa"/>
          </w:tcPr>
          <w:p w:rsidR="00953714" w:rsidRDefault="00953714" w:rsidP="009D1713">
            <w:pPr>
              <w:spacing w:line="360" w:lineRule="exact"/>
              <w:rPr>
                <w:rFonts w:ascii="仿宋" w:eastAsia="仿宋" w:hAnsi="仿宋" w:cs="Times New Roman"/>
                <w:b/>
              </w:rPr>
            </w:pPr>
            <w:r>
              <w:rPr>
                <w:rFonts w:ascii="仿宋" w:eastAsia="仿宋" w:hAnsi="仿宋" w:cs="Times New Roman" w:hint="eastAsia"/>
                <w:b/>
              </w:rPr>
              <w:t>全省平均分</w:t>
            </w:r>
          </w:p>
        </w:tc>
        <w:tc>
          <w:tcPr>
            <w:tcW w:w="709" w:type="dxa"/>
          </w:tcPr>
          <w:p w:rsidR="00953714" w:rsidRDefault="00953714" w:rsidP="009D1713">
            <w:pPr>
              <w:spacing w:line="360" w:lineRule="exact"/>
              <w:rPr>
                <w:rFonts w:ascii="仿宋" w:eastAsia="仿宋" w:hAnsi="仿宋" w:cs="Times New Roman"/>
                <w:b/>
              </w:rPr>
            </w:pPr>
            <w:r>
              <w:rPr>
                <w:rFonts w:ascii="仿宋" w:eastAsia="仿宋" w:hAnsi="仿宋" w:cs="Times New Roman" w:hint="eastAsia"/>
                <w:b/>
              </w:rPr>
              <w:t>评估得分</w:t>
            </w:r>
          </w:p>
        </w:tc>
      </w:tr>
      <w:tr w:rsidR="00E75D18" w:rsidRPr="009D1713" w:rsidTr="007166A7">
        <w:tc>
          <w:tcPr>
            <w:tcW w:w="669" w:type="dxa"/>
            <w:vMerge w:val="restart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bookmarkStart w:id="0" w:name="OLE_LINK1"/>
            <w:bookmarkStart w:id="1" w:name="OLE_LINK2"/>
            <w:r w:rsidRPr="003C2F10">
              <w:rPr>
                <w:rFonts w:ascii="仿宋" w:eastAsia="仿宋" w:hAnsi="仿宋" w:cs="Times New Roman"/>
              </w:rPr>
              <w:t>优先发展</w:t>
            </w:r>
          </w:p>
          <w:bookmarkEnd w:id="0"/>
          <w:bookmarkEnd w:id="1"/>
          <w:p w:rsidR="00E75D18" w:rsidRPr="003C2F10" w:rsidRDefault="00E75D1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（3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经费保障（</w:t>
            </w:r>
            <w:r w:rsidRPr="003C2F10">
              <w:rPr>
                <w:rFonts w:ascii="仿宋" w:eastAsia="仿宋" w:hAnsi="仿宋" w:cs="Times New Roman" w:hint="eastAsia"/>
              </w:rPr>
              <w:t>11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财政依</w:t>
            </w:r>
          </w:p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法拨款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1.公共财政教育支出增长比例高于财政经常性收入增长比例</w:t>
            </w:r>
          </w:p>
        </w:tc>
        <w:tc>
          <w:tcPr>
            <w:tcW w:w="710" w:type="dxa"/>
          </w:tcPr>
          <w:p w:rsidR="00E75D18" w:rsidRPr="003C2F10" w:rsidRDefault="005613A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613A2">
              <w:t>${ap01}</w:t>
            </w:r>
          </w:p>
        </w:tc>
        <w:tc>
          <w:tcPr>
            <w:tcW w:w="709" w:type="dxa"/>
          </w:tcPr>
          <w:p w:rsidR="00E75D18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305C7">
              <w:t>${p01}</w:t>
            </w:r>
          </w:p>
        </w:tc>
      </w:tr>
      <w:tr w:rsidR="00D305C7" w:rsidRPr="003C2F10" w:rsidTr="007166A7">
        <w:trPr>
          <w:trHeight w:val="31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2.</w:t>
            </w:r>
            <w:r w:rsidRPr="003C2F10">
              <w:rPr>
                <w:rFonts w:ascii="仿宋" w:eastAsia="仿宋" w:hAnsi="仿宋" w:cs="Times New Roman" w:hint="eastAsia"/>
              </w:rPr>
              <w:t>生均</w:t>
            </w:r>
            <w:r w:rsidRPr="003C2F10">
              <w:rPr>
                <w:rFonts w:ascii="仿宋" w:eastAsia="仿宋" w:hAnsi="仿宋" w:cs="Times New Roman"/>
              </w:rPr>
              <w:t>教育事业费预算拨款</w:t>
            </w:r>
            <w:r w:rsidRPr="003C2F10">
              <w:rPr>
                <w:rFonts w:ascii="仿宋" w:eastAsia="仿宋" w:hAnsi="仿宋" w:cs="Times New Roman" w:hint="eastAsia"/>
              </w:rPr>
              <w:t>比上一年度</w:t>
            </w:r>
            <w:r w:rsidRPr="003C2F10">
              <w:rPr>
                <w:rFonts w:ascii="仿宋" w:eastAsia="仿宋" w:hAnsi="仿宋" w:cs="Times New Roman"/>
              </w:rPr>
              <w:t>增长</w:t>
            </w:r>
          </w:p>
        </w:tc>
        <w:tc>
          <w:tcPr>
            <w:tcW w:w="2437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小学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${ap0201}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${p0201}</w:t>
            </w:r>
          </w:p>
        </w:tc>
      </w:tr>
      <w:tr w:rsidR="00D305C7" w:rsidRPr="003C2F10" w:rsidTr="007166A7">
        <w:trPr>
          <w:trHeight w:val="22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初中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${ap0202}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${p0202}</w:t>
            </w:r>
          </w:p>
        </w:tc>
      </w:tr>
      <w:tr w:rsidR="00D305C7" w:rsidRPr="003C2F10" w:rsidTr="007166A7">
        <w:trPr>
          <w:trHeight w:val="22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普通高中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${ap0203}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${p0203}</w:t>
            </w:r>
          </w:p>
        </w:tc>
      </w:tr>
      <w:tr w:rsidR="00D305C7" w:rsidRPr="003C2F10" w:rsidTr="007166A7">
        <w:trPr>
          <w:trHeight w:val="27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中职学校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${ap0204}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${p0204}</w:t>
            </w:r>
          </w:p>
        </w:tc>
      </w:tr>
      <w:tr w:rsidR="00D305C7" w:rsidRPr="003C2F10" w:rsidTr="007166A7">
        <w:trPr>
          <w:trHeight w:val="27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特殊学校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AB5A1F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${ap0205}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${p0205}</w:t>
            </w:r>
          </w:p>
        </w:tc>
      </w:tr>
      <w:tr w:rsidR="00D305C7" w:rsidRPr="003C2F10" w:rsidTr="007166A7">
        <w:trPr>
          <w:trHeight w:val="21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3.</w:t>
            </w:r>
            <w:r w:rsidRPr="003C2F10">
              <w:rPr>
                <w:rFonts w:ascii="仿宋" w:eastAsia="仿宋" w:hAnsi="仿宋" w:cs="Times New Roman" w:hint="eastAsia"/>
              </w:rPr>
              <w:t>生</w:t>
            </w:r>
            <w:r w:rsidRPr="003C2F10">
              <w:rPr>
                <w:rFonts w:ascii="仿宋" w:eastAsia="仿宋" w:hAnsi="仿宋" w:cs="Times New Roman"/>
              </w:rPr>
              <w:t>均公用经费</w:t>
            </w:r>
            <w:r w:rsidRPr="003C2F10">
              <w:rPr>
                <w:rFonts w:ascii="仿宋" w:eastAsia="仿宋" w:hAnsi="仿宋" w:cs="Times New Roman" w:hint="eastAsia"/>
              </w:rPr>
              <w:t>比上一年度</w:t>
            </w:r>
            <w:r w:rsidRPr="003C2F10">
              <w:rPr>
                <w:rFonts w:ascii="仿宋" w:eastAsia="仿宋" w:hAnsi="仿宋" w:cs="Times New Roman"/>
              </w:rPr>
              <w:t>增长</w:t>
            </w:r>
          </w:p>
        </w:tc>
        <w:tc>
          <w:tcPr>
            <w:tcW w:w="2437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小学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${ap0301}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${p0301}</w:t>
            </w:r>
          </w:p>
        </w:tc>
      </w:tr>
      <w:tr w:rsidR="00D305C7" w:rsidRPr="003C2F10" w:rsidTr="007166A7">
        <w:trPr>
          <w:trHeight w:val="19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初中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${ap0302}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${p0302}</w:t>
            </w:r>
          </w:p>
        </w:tc>
      </w:tr>
      <w:tr w:rsidR="00D305C7" w:rsidRPr="003C2F10" w:rsidTr="007166A7">
        <w:trPr>
          <w:trHeight w:val="16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普通高中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${ap0303}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${p0303}</w:t>
            </w:r>
          </w:p>
        </w:tc>
      </w:tr>
      <w:tr w:rsidR="00D305C7" w:rsidRPr="003C2F10" w:rsidTr="007166A7">
        <w:trPr>
          <w:trHeight w:val="18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中职学校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${ap0304}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${p0304}</w:t>
            </w:r>
          </w:p>
        </w:tc>
      </w:tr>
      <w:tr w:rsidR="00D305C7" w:rsidRPr="003C2F10" w:rsidTr="007166A7">
        <w:trPr>
          <w:trHeight w:val="18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37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特殊学校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65F44">
              <w:t>${ap0305}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444A2">
              <w:t>${p0305}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4.公共财政教育支出占公共财政支出的比例</w:t>
            </w:r>
            <w:r w:rsidRPr="003C2F10">
              <w:rPr>
                <w:rFonts w:ascii="仿宋" w:eastAsia="仿宋" w:hAnsi="仿宋" w:cs="Times New Roman" w:hint="eastAsia"/>
              </w:rPr>
              <w:t>比上一年度提高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7259B">
              <w:t>${ap04}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0B45F5">
              <w:t>${p04}</w:t>
            </w:r>
          </w:p>
        </w:tc>
      </w:tr>
      <w:tr w:rsidR="00D305C7" w:rsidRPr="003C2F10" w:rsidTr="007166A7">
        <w:trPr>
          <w:trHeight w:val="40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5.学前教育公共财政教育经费占同级公共财政教育经费比例</w:t>
            </w:r>
            <w:r w:rsidRPr="003C2F10">
              <w:rPr>
                <w:rFonts w:ascii="仿宋" w:eastAsia="仿宋" w:hAnsi="仿宋" w:cs="Times New Roman" w:hint="eastAsia"/>
              </w:rPr>
              <w:t>（无</w:t>
            </w:r>
            <w:r w:rsidRPr="003C2F10">
              <w:rPr>
                <w:rFonts w:ascii="仿宋" w:eastAsia="仿宋" w:hAnsi="仿宋" w:cs="Times New Roman"/>
              </w:rPr>
              <w:t>高中</w:t>
            </w:r>
            <w:r w:rsidRPr="003C2F10">
              <w:rPr>
                <w:rFonts w:ascii="仿宋" w:eastAsia="仿宋" w:hAnsi="仿宋" w:cs="Times New Roman" w:hint="eastAsia"/>
              </w:rPr>
              <w:t>市辖区</w:t>
            </w:r>
            <w:r w:rsidRPr="003C2F10">
              <w:rPr>
                <w:rFonts w:ascii="仿宋" w:eastAsia="仿宋" w:hAnsi="仿宋" w:cs="Times New Roman"/>
              </w:rPr>
              <w:t>）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7259B">
              <w:t>${ap05}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0B45F5">
              <w:t>${p05}</w:t>
            </w:r>
          </w:p>
        </w:tc>
      </w:tr>
      <w:tr w:rsidR="00D305C7" w:rsidRPr="003C2F10" w:rsidTr="007166A7">
        <w:trPr>
          <w:trHeight w:val="409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c</w:t>
            </w:r>
            <w:r w:rsidRPr="003C2F10">
              <w:rPr>
                <w:rFonts w:ascii="仿宋" w:eastAsia="仿宋" w:hAnsi="仿宋" w:cs="Times New Roman"/>
              </w:rPr>
              <w:t>（14分）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队伍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结构</w:t>
            </w:r>
          </w:p>
        </w:tc>
        <w:tc>
          <w:tcPr>
            <w:tcW w:w="1829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6.生师比</w:t>
            </w:r>
          </w:p>
        </w:tc>
        <w:tc>
          <w:tcPr>
            <w:tcW w:w="2422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4184A">
              <w:t>${ap0601}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E5648">
              <w:t>${p0601}</w:t>
            </w:r>
          </w:p>
        </w:tc>
      </w:tr>
      <w:tr w:rsidR="00D305C7" w:rsidRPr="003C2F10" w:rsidTr="007166A7">
        <w:trPr>
          <w:trHeight w:val="363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4184A">
              <w:t>${ap0602}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E5648">
              <w:t>${p0602}</w:t>
            </w:r>
          </w:p>
        </w:tc>
      </w:tr>
      <w:tr w:rsidR="00D305C7" w:rsidRPr="003C2F10" w:rsidTr="007166A7">
        <w:trPr>
          <w:trHeight w:val="19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4184A">
              <w:t>${ap0603}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E5648">
              <w:t>${p0603}</w:t>
            </w:r>
          </w:p>
        </w:tc>
      </w:tr>
      <w:tr w:rsidR="00D305C7" w:rsidRPr="003C2F10" w:rsidTr="007166A7">
        <w:trPr>
          <w:trHeight w:val="13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普通高中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4184A">
              <w:t>${ap0604}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E5648">
              <w:t>${p0604}</w:t>
            </w:r>
          </w:p>
        </w:tc>
      </w:tr>
      <w:tr w:rsidR="00D305C7" w:rsidRPr="003C2F10" w:rsidTr="007166A7">
        <w:trPr>
          <w:trHeight w:val="13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中职学校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4184A">
              <w:t>${ap0605}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E5648">
              <w:t>${p0605}</w:t>
            </w:r>
          </w:p>
        </w:tc>
      </w:tr>
      <w:tr w:rsidR="00D305C7" w:rsidRPr="003C2F10" w:rsidTr="007166A7">
        <w:trPr>
          <w:trHeight w:val="37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特殊学校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义务段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E2B2B">
              <w:t>${ap060601}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33766">
              <w:t>${p060601}</w:t>
            </w:r>
          </w:p>
        </w:tc>
      </w:tr>
      <w:tr w:rsidR="00D305C7" w:rsidRPr="003C2F10" w:rsidTr="007166A7">
        <w:trPr>
          <w:trHeight w:val="37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11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非义务段</w:t>
            </w:r>
          </w:p>
        </w:tc>
        <w:tc>
          <w:tcPr>
            <w:tcW w:w="710" w:type="dxa"/>
          </w:tcPr>
          <w:p w:rsidR="00D305C7" w:rsidRDefault="00D305C7" w:rsidP="009D1713">
            <w:pPr>
              <w:spacing w:line="360" w:lineRule="exact"/>
              <w:jc w:val="center"/>
            </w:pPr>
            <w:r w:rsidRPr="002E2B2B">
              <w:t>${ap060602}</w:t>
            </w:r>
          </w:p>
        </w:tc>
        <w:tc>
          <w:tcPr>
            <w:tcW w:w="709" w:type="dxa"/>
          </w:tcPr>
          <w:p w:rsidR="00D305C7" w:rsidRPr="005D06FD" w:rsidRDefault="00D305C7" w:rsidP="009D1713">
            <w:pPr>
              <w:spacing w:line="360" w:lineRule="exact"/>
              <w:jc w:val="center"/>
            </w:pPr>
            <w:r w:rsidRPr="00533766">
              <w:t>${p060602}</w:t>
            </w:r>
          </w:p>
        </w:tc>
      </w:tr>
      <w:tr w:rsidR="00D305C7" w:rsidRPr="003C2F10" w:rsidTr="007166A7">
        <w:trPr>
          <w:trHeight w:val="24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7.</w:t>
            </w:r>
            <w:r w:rsidRPr="003C2F10">
              <w:rPr>
                <w:rFonts w:ascii="仿宋" w:eastAsia="仿宋" w:hAnsi="仿宋" w:cs="Times New Roman" w:hint="eastAsia"/>
              </w:rPr>
              <w:t>艺术</w:t>
            </w:r>
            <w:r w:rsidRPr="003C2F10">
              <w:rPr>
                <w:rFonts w:ascii="仿宋" w:eastAsia="仿宋" w:hAnsi="仿宋" w:cs="Times New Roman"/>
              </w:rPr>
              <w:t>教师、体育教师总数占专任教师的比例</w:t>
            </w:r>
          </w:p>
        </w:tc>
        <w:tc>
          <w:tcPr>
            <w:tcW w:w="242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  <w:r w:rsidRPr="003C2F10">
              <w:rPr>
                <w:rFonts w:ascii="仿宋" w:eastAsia="仿宋" w:hAnsi="仿宋" w:hint="eastAsia"/>
              </w:rPr>
              <w:t>艺术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${ap0701}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${p0701}</w:t>
            </w:r>
          </w:p>
        </w:tc>
      </w:tr>
      <w:tr w:rsidR="00D305C7" w:rsidRPr="003C2F10" w:rsidTr="007166A7">
        <w:trPr>
          <w:trHeight w:val="10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小学体育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${ap0702}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${p0702}</w:t>
            </w:r>
          </w:p>
        </w:tc>
      </w:tr>
      <w:tr w:rsidR="00D305C7" w:rsidRPr="003C2F10" w:rsidTr="007166A7">
        <w:trPr>
          <w:trHeight w:val="9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  <w:r w:rsidRPr="003C2F10">
              <w:rPr>
                <w:rFonts w:ascii="仿宋" w:eastAsia="仿宋" w:hAnsi="仿宋" w:cs="Times New Roman" w:hint="eastAsia"/>
              </w:rPr>
              <w:t>艺术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${ap0703}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${p0703}</w:t>
            </w:r>
          </w:p>
        </w:tc>
      </w:tr>
      <w:tr w:rsidR="00D305C7" w:rsidRPr="003C2F10" w:rsidTr="007166A7">
        <w:trPr>
          <w:trHeight w:val="25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初中体育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${ap0704}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${p0704}</w:t>
            </w:r>
          </w:p>
        </w:tc>
      </w:tr>
      <w:tr w:rsidR="00D305C7" w:rsidRPr="003C2F10" w:rsidTr="007166A7">
        <w:trPr>
          <w:trHeight w:val="13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  <w:r w:rsidRPr="003C2F10">
              <w:rPr>
                <w:rFonts w:ascii="仿宋" w:eastAsia="仿宋" w:hAnsi="仿宋" w:cs="Times New Roman" w:hint="eastAsia"/>
              </w:rPr>
              <w:t>体育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${ap0705}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${p0705}</w:t>
            </w:r>
          </w:p>
        </w:tc>
      </w:tr>
      <w:tr w:rsidR="00D305C7" w:rsidRPr="003C2F10" w:rsidTr="007166A7">
        <w:trPr>
          <w:trHeight w:val="476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学历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资格</w:t>
            </w:r>
          </w:p>
        </w:tc>
        <w:tc>
          <w:tcPr>
            <w:tcW w:w="1829" w:type="dxa"/>
            <w:gridSpan w:val="3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8.高于规定学历（学位）专任教师比例</w:t>
            </w:r>
          </w:p>
        </w:tc>
        <w:tc>
          <w:tcPr>
            <w:tcW w:w="2422" w:type="dxa"/>
            <w:gridSpan w:val="7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幼儿教师专科及以上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${ap0801}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${p0801}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小学教师本科及以上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${ap0802}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${p0802}</w:t>
            </w:r>
          </w:p>
        </w:tc>
      </w:tr>
      <w:tr w:rsidR="00D305C7" w:rsidRPr="003C2F10" w:rsidTr="007166A7">
        <w:trPr>
          <w:trHeight w:val="49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初中教师研究生及以上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${ap0803}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${p0803}</w:t>
            </w:r>
          </w:p>
        </w:tc>
      </w:tr>
      <w:tr w:rsidR="00D305C7" w:rsidRPr="003C2F10" w:rsidTr="007166A7">
        <w:trPr>
          <w:trHeight w:val="429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829" w:type="dxa"/>
            <w:gridSpan w:val="3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22" w:type="dxa"/>
            <w:gridSpan w:val="7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高中</w:t>
            </w:r>
            <w:r w:rsidRPr="003C2F10">
              <w:rPr>
                <w:rFonts w:ascii="仿宋" w:eastAsia="仿宋" w:hAnsi="仿宋" w:cs="Times New Roman"/>
              </w:rPr>
              <w:t>教师研究生及以上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57B9D">
              <w:t>${ap0804}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6A6396">
              <w:t>${p0804}</w:t>
            </w:r>
          </w:p>
        </w:tc>
      </w:tr>
      <w:tr w:rsidR="00D305C7" w:rsidRPr="003C2F10" w:rsidTr="007166A7">
        <w:trPr>
          <w:trHeight w:val="429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9.中小学</w:t>
            </w:r>
            <w:r w:rsidRPr="003C2F10">
              <w:rPr>
                <w:rFonts w:ascii="仿宋" w:eastAsia="仿宋" w:hAnsi="仿宋" w:cs="Times New Roman" w:hint="eastAsia"/>
              </w:rPr>
              <w:t>（含</w:t>
            </w:r>
            <w:r w:rsidRPr="003C2F10">
              <w:rPr>
                <w:rFonts w:ascii="仿宋" w:eastAsia="仿宋" w:hAnsi="仿宋" w:cs="Times New Roman"/>
              </w:rPr>
              <w:t>幼儿园</w:t>
            </w:r>
            <w:r w:rsidRPr="003C2F10">
              <w:rPr>
                <w:rFonts w:ascii="仿宋" w:eastAsia="仿宋" w:hAnsi="仿宋" w:cs="Times New Roman" w:hint="eastAsia"/>
              </w:rPr>
              <w:t>）</w:t>
            </w:r>
            <w:r w:rsidRPr="003C2F10">
              <w:rPr>
                <w:rFonts w:ascii="仿宋" w:eastAsia="仿宋" w:hAnsi="仿宋" w:cs="Times New Roman"/>
              </w:rPr>
              <w:t>专任教师持有教师资格证比例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D5A22">
              <w:t>${ap09}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2427B">
              <w:t>${p09}</w:t>
            </w:r>
          </w:p>
        </w:tc>
      </w:tr>
      <w:tr w:rsidR="00D305C7" w:rsidRPr="003C2F10" w:rsidTr="007166A7">
        <w:trPr>
          <w:trHeight w:val="40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待遇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10.在编中小学</w:t>
            </w:r>
            <w:r w:rsidRPr="003C2F10">
              <w:rPr>
                <w:rFonts w:ascii="仿宋" w:eastAsia="仿宋" w:hAnsi="仿宋" w:cs="Times New Roman" w:hint="eastAsia"/>
              </w:rPr>
              <w:t>（含</w:t>
            </w:r>
            <w:r w:rsidRPr="003C2F10">
              <w:rPr>
                <w:rFonts w:ascii="仿宋" w:eastAsia="仿宋" w:hAnsi="仿宋" w:cs="Times New Roman"/>
              </w:rPr>
              <w:t>幼儿园</w:t>
            </w:r>
            <w:r w:rsidRPr="003C2F10">
              <w:rPr>
                <w:rFonts w:ascii="仿宋" w:eastAsia="仿宋" w:hAnsi="仿宋" w:cs="Times New Roman" w:hint="eastAsia"/>
              </w:rPr>
              <w:t>）</w:t>
            </w:r>
            <w:r w:rsidRPr="003C2F10">
              <w:rPr>
                <w:rFonts w:ascii="仿宋" w:eastAsia="仿宋" w:hAnsi="仿宋" w:cs="Times New Roman"/>
              </w:rPr>
              <w:t>教师平均收入</w:t>
            </w:r>
            <w:r w:rsidRPr="003C2F10">
              <w:rPr>
                <w:rFonts w:ascii="仿宋" w:eastAsia="仿宋" w:hAnsi="仿宋" w:cs="Times New Roman" w:hint="eastAsia"/>
              </w:rPr>
              <w:t>不低于</w:t>
            </w:r>
            <w:r w:rsidRPr="003C2F10">
              <w:rPr>
                <w:rFonts w:ascii="仿宋" w:eastAsia="仿宋" w:hAnsi="仿宋" w:cs="Times New Roman"/>
              </w:rPr>
              <w:t>当地公务员平均收入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D5A22">
              <w:t>${ap10}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2427B">
              <w:t>${p10}</w:t>
            </w:r>
          </w:p>
        </w:tc>
      </w:tr>
      <w:tr w:rsidR="00D305C7" w:rsidRPr="003C2F10" w:rsidTr="007166A7">
        <w:trPr>
          <w:trHeight w:val="28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11.非编中小学</w:t>
            </w:r>
            <w:r w:rsidRPr="003C2F10">
              <w:rPr>
                <w:rFonts w:ascii="仿宋" w:eastAsia="仿宋" w:hAnsi="仿宋" w:cs="Times New Roman" w:hint="eastAsia"/>
              </w:rPr>
              <w:t>（含</w:t>
            </w:r>
            <w:r w:rsidRPr="003C2F10">
              <w:rPr>
                <w:rFonts w:ascii="仿宋" w:eastAsia="仿宋" w:hAnsi="仿宋" w:cs="Times New Roman"/>
              </w:rPr>
              <w:t>幼儿园</w:t>
            </w:r>
            <w:r w:rsidRPr="003C2F10">
              <w:rPr>
                <w:rFonts w:ascii="仿宋" w:eastAsia="仿宋" w:hAnsi="仿宋" w:cs="Times New Roman" w:hint="eastAsia"/>
              </w:rPr>
              <w:t>）</w:t>
            </w:r>
            <w:r w:rsidRPr="003C2F10">
              <w:rPr>
                <w:rFonts w:ascii="仿宋" w:eastAsia="仿宋" w:hAnsi="仿宋" w:cs="Times New Roman"/>
              </w:rPr>
              <w:t>教师平均收入</w:t>
            </w:r>
            <w:r w:rsidRPr="003C2F10">
              <w:rPr>
                <w:rFonts w:ascii="仿宋" w:eastAsia="仿宋" w:hAnsi="仿宋" w:cs="Times New Roman" w:hint="eastAsia"/>
              </w:rPr>
              <w:t>达到</w:t>
            </w:r>
            <w:r w:rsidRPr="003C2F10">
              <w:rPr>
                <w:rFonts w:ascii="仿宋" w:eastAsia="仿宋" w:hAnsi="仿宋" w:cs="Times New Roman"/>
              </w:rPr>
              <w:t>当地</w:t>
            </w:r>
            <w:r w:rsidRPr="003C2F10">
              <w:rPr>
                <w:rFonts w:ascii="仿宋" w:eastAsia="仿宋" w:hAnsi="仿宋" w:cs="Times New Roman" w:hint="eastAsia"/>
              </w:rPr>
              <w:t>同职称</w:t>
            </w:r>
            <w:r w:rsidRPr="003C2F10">
              <w:rPr>
                <w:rFonts w:ascii="仿宋" w:eastAsia="仿宋" w:hAnsi="仿宋" w:cs="Times New Roman"/>
              </w:rPr>
              <w:t>在编教师收入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1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幼儿园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24DC0">
              <w:t>${ap1101}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165490">
              <w:t>${p1101}</w:t>
            </w:r>
          </w:p>
        </w:tc>
      </w:tr>
      <w:tr w:rsidR="00D305C7" w:rsidRPr="003C2F10" w:rsidTr="007166A7">
        <w:trPr>
          <w:trHeight w:val="13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民办民工子弟学校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24DC0">
              <w:t>${ap1102}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165490">
              <w:t>${p1102}</w:t>
            </w:r>
          </w:p>
        </w:tc>
      </w:tr>
      <w:tr w:rsidR="00D305C7" w:rsidRPr="003C2F10" w:rsidTr="007166A7">
        <w:trPr>
          <w:trHeight w:val="27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4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其他公、民办学校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24DC0">
              <w:t>${ap1103}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165490">
              <w:t>${p1103}</w:t>
            </w:r>
          </w:p>
        </w:tc>
      </w:tr>
      <w:tr w:rsidR="00D305C7" w:rsidRPr="003C2F10" w:rsidTr="007166A7">
        <w:trPr>
          <w:trHeight w:val="73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培训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12.教师全员培训考核成绩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231A0">
              <w:t>${ap12}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66621">
              <w:t>${p12}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资源保障</w:t>
            </w:r>
          </w:p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（9分）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条件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保障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.义务教育标准化学校比例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231A0">
              <w:t>${ap13}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66621">
              <w:t>${p13}</w:t>
            </w:r>
          </w:p>
        </w:tc>
      </w:tr>
      <w:tr w:rsidR="00D305C7" w:rsidRPr="003C2F10" w:rsidTr="007166A7">
        <w:trPr>
          <w:trHeight w:val="51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.生均教学仪器设备值</w:t>
            </w:r>
            <w:r w:rsidRPr="003C2F10">
              <w:rPr>
                <w:rFonts w:ascii="仿宋" w:eastAsia="仿宋" w:hAnsi="仿宋" w:cs="Times New Roman" w:hint="eastAsia"/>
              </w:rPr>
              <w:t>不低于3000元，且比上一年度增长</w:t>
            </w:r>
          </w:p>
        </w:tc>
        <w:tc>
          <w:tcPr>
            <w:tcW w:w="184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目标值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40835">
              <w:t>${ap1401}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4A67">
              <w:t>${p1401}</w:t>
            </w:r>
          </w:p>
        </w:tc>
      </w:tr>
      <w:tr w:rsidR="00D305C7" w:rsidRPr="003C2F10" w:rsidTr="007166A7">
        <w:trPr>
          <w:trHeight w:val="443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4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增长率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40835">
              <w:t>${ap1402}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4A67">
              <w:t>${p1402}</w:t>
            </w:r>
          </w:p>
        </w:tc>
      </w:tr>
      <w:tr w:rsidR="00D305C7" w:rsidRPr="003C2F10" w:rsidTr="007166A7">
        <w:trPr>
          <w:trHeight w:val="36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5</w:t>
            </w:r>
            <w:r w:rsidRPr="003C2F10">
              <w:rPr>
                <w:rFonts w:ascii="仿宋" w:eastAsia="仿宋" w:hAnsi="仿宋" w:cs="Times New Roman"/>
              </w:rPr>
              <w:t>.中小学校生均图书达到目标值的学校比例</w:t>
            </w:r>
          </w:p>
        </w:tc>
        <w:tc>
          <w:tcPr>
            <w:tcW w:w="184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小学35册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40835">
              <w:t>${ap1501}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4A67">
              <w:t>${p1501}</w:t>
            </w:r>
          </w:p>
        </w:tc>
      </w:tr>
      <w:tr w:rsidR="00D305C7" w:rsidRPr="003C2F10" w:rsidTr="007166A7">
        <w:trPr>
          <w:trHeight w:val="36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4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初中45册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40835">
              <w:t>${ap1502}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4A67">
              <w:t>${p1502}</w:t>
            </w:r>
          </w:p>
        </w:tc>
      </w:tr>
      <w:tr w:rsidR="00D305C7" w:rsidRPr="003C2F10" w:rsidTr="007166A7">
        <w:trPr>
          <w:trHeight w:val="36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49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高中50册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40835">
              <w:t>${ap1503}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4A67">
              <w:t>${p1503}</w:t>
            </w:r>
          </w:p>
        </w:tc>
      </w:tr>
      <w:tr w:rsidR="00D305C7" w:rsidRPr="003C2F10" w:rsidTr="007166A7">
        <w:trPr>
          <w:trHeight w:val="443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信息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技术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保障</w:t>
            </w:r>
          </w:p>
        </w:tc>
        <w:tc>
          <w:tcPr>
            <w:tcW w:w="425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ind w:left="105" w:hangingChars="50" w:hanging="105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.每百名学生拥有</w:t>
            </w:r>
            <w:r w:rsidRPr="003C2F10">
              <w:rPr>
                <w:rFonts w:ascii="仿宋" w:eastAsia="仿宋" w:hAnsi="仿宋" w:cs="Times New Roman" w:hint="eastAsia"/>
              </w:rPr>
              <w:t>功能教室、创新实验室</w:t>
            </w:r>
            <w:r w:rsidRPr="003C2F10">
              <w:rPr>
                <w:rFonts w:ascii="仿宋" w:eastAsia="仿宋" w:hAnsi="仿宋" w:cs="Times New Roman"/>
              </w:rPr>
              <w:t>的数量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613A2">
              <w:t>${ap16}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16322">
              <w:t>${p16}</w:t>
            </w:r>
          </w:p>
        </w:tc>
      </w:tr>
      <w:tr w:rsidR="00D305C7" w:rsidRPr="003C2F10" w:rsidTr="007166A7">
        <w:trPr>
          <w:trHeight w:val="443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7</w:t>
            </w:r>
            <w:r w:rsidRPr="003C2F10">
              <w:rPr>
                <w:rFonts w:ascii="仿宋" w:eastAsia="仿宋" w:hAnsi="仿宋" w:cs="Times New Roman"/>
              </w:rPr>
              <w:t>.校园网络骨干带宽达到1G以上</w:t>
            </w:r>
            <w:r w:rsidRPr="003C2F10">
              <w:rPr>
                <w:rFonts w:ascii="仿宋" w:eastAsia="仿宋" w:hAnsi="仿宋" w:cs="Times New Roman" w:hint="eastAsia"/>
              </w:rPr>
              <w:t>，</w:t>
            </w:r>
          </w:p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且教学场所实现无线校园网覆盖的学校比例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1C291D">
              <w:t>${ap1701}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16322">
              <w:t>${p1701}</w:t>
            </w:r>
          </w:p>
        </w:tc>
      </w:tr>
      <w:tr w:rsidR="00D305C7" w:rsidRPr="003C2F10" w:rsidTr="007166A7">
        <w:trPr>
          <w:trHeight w:val="523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1C291D">
              <w:t>${ap1702}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16322">
              <w:t>${p1702}</w:t>
            </w:r>
          </w:p>
        </w:tc>
      </w:tr>
      <w:tr w:rsidR="00E75D18" w:rsidRPr="003C2F10" w:rsidTr="007166A7">
        <w:trPr>
          <w:trHeight w:val="772"/>
        </w:trPr>
        <w:tc>
          <w:tcPr>
            <w:tcW w:w="669" w:type="dxa"/>
            <w:vMerge/>
            <w:shd w:val="clear" w:color="auto" w:fill="auto"/>
          </w:tcPr>
          <w:p w:rsidR="00E75D18" w:rsidRPr="003C2F10" w:rsidRDefault="00E75D1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8</w:t>
            </w:r>
            <w:r w:rsidRPr="003C2F10">
              <w:rPr>
                <w:rFonts w:ascii="仿宋" w:eastAsia="仿宋" w:hAnsi="仿宋" w:cs="Times New Roman"/>
              </w:rPr>
              <w:t>.省级</w:t>
            </w:r>
            <w:r w:rsidRPr="003C2F10">
              <w:rPr>
                <w:rFonts w:ascii="仿宋" w:eastAsia="仿宋" w:hAnsi="仿宋" w:cs="Times New Roman" w:hint="eastAsia"/>
              </w:rPr>
              <w:t>（区域）</w:t>
            </w:r>
            <w:r w:rsidRPr="003C2F10">
              <w:rPr>
                <w:rFonts w:ascii="仿宋" w:eastAsia="仿宋" w:hAnsi="仿宋" w:cs="Times New Roman"/>
              </w:rPr>
              <w:t>教育资源服务平台教师活跃度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E75D18" w:rsidRPr="003C2F10" w:rsidRDefault="005613A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613A2">
              <w:t>${ap18}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>
              <w:t>0.25</w:t>
            </w:r>
          </w:p>
        </w:tc>
      </w:tr>
      <w:tr w:rsidR="00D305C7" w:rsidRPr="003C2F10" w:rsidTr="007166A7">
        <w:trPr>
          <w:trHeight w:val="360"/>
        </w:trPr>
        <w:tc>
          <w:tcPr>
            <w:tcW w:w="66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育人为本(</w:t>
            </w:r>
            <w:r w:rsidRPr="003C2F10">
              <w:rPr>
                <w:rFonts w:ascii="仿宋" w:eastAsia="仿宋" w:hAnsi="仿宋" w:cs="Times New Roman" w:hint="eastAsia"/>
              </w:rPr>
              <w:t>16</w:t>
            </w:r>
            <w:r w:rsidRPr="003C2F10">
              <w:rPr>
                <w:rFonts w:ascii="仿宋" w:eastAsia="仿宋" w:hAnsi="仿宋" w:cs="Times New Roman"/>
              </w:rPr>
              <w:t>分)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课程设置（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国家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课程</w:t>
            </w:r>
          </w:p>
        </w:tc>
        <w:tc>
          <w:tcPr>
            <w:tcW w:w="2538" w:type="dxa"/>
            <w:gridSpan w:val="6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19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义务教育</w:t>
            </w:r>
            <w:r w:rsidRPr="003C2F10">
              <w:rPr>
                <w:rFonts w:ascii="仿宋" w:eastAsia="仿宋" w:hAnsi="仿宋" w:cs="Times New Roman"/>
              </w:rPr>
              <w:t>开齐开足国家规定</w:t>
            </w:r>
            <w:r w:rsidRPr="003C2F10">
              <w:rPr>
                <w:rFonts w:ascii="仿宋" w:eastAsia="仿宋" w:hAnsi="仿宋" w:cs="Times New Roman" w:hint="eastAsia"/>
              </w:rPr>
              <w:t>的体育、美育、综合实践活动</w:t>
            </w:r>
            <w:r w:rsidRPr="003C2F10">
              <w:rPr>
                <w:rFonts w:ascii="仿宋" w:eastAsia="仿宋" w:hAnsi="仿宋" w:cs="Times New Roman"/>
              </w:rPr>
              <w:t>课程的学校比例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171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体育课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D7646">
              <w:t>${ap1901}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C3D30">
              <w:t>${p1901}</w:t>
            </w:r>
          </w:p>
        </w:tc>
      </w:tr>
      <w:tr w:rsidR="00D305C7" w:rsidRPr="003C2F10" w:rsidTr="007166A7">
        <w:trPr>
          <w:trHeight w:val="34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美育课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D7646">
              <w:t>${ap1902}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C3D30">
              <w:t>${p1902}</w:t>
            </w:r>
          </w:p>
        </w:tc>
      </w:tr>
      <w:tr w:rsidR="00D305C7" w:rsidRPr="003C2F10" w:rsidTr="007166A7">
        <w:trPr>
          <w:trHeight w:val="36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综合实践课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D7646">
              <w:t>${ap1903}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C3D30">
              <w:t>${p1903}</w:t>
            </w:r>
          </w:p>
        </w:tc>
      </w:tr>
      <w:tr w:rsidR="00D305C7" w:rsidRPr="003C2F10" w:rsidTr="007166A7">
        <w:trPr>
          <w:trHeight w:val="377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ind w:firstLineChars="50" w:firstLine="105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课程</w:t>
            </w:r>
          </w:p>
          <w:p w:rsidR="00D305C7" w:rsidRPr="003C2F10" w:rsidRDefault="00D305C7" w:rsidP="009D1713">
            <w:pPr>
              <w:spacing w:line="360" w:lineRule="exact"/>
              <w:ind w:firstLineChars="50" w:firstLine="105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改革</w:t>
            </w:r>
          </w:p>
        </w:tc>
        <w:tc>
          <w:tcPr>
            <w:tcW w:w="2538" w:type="dxa"/>
            <w:gridSpan w:val="6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</w:t>
            </w:r>
            <w:r w:rsidRPr="003C2F10">
              <w:rPr>
                <w:rFonts w:ascii="仿宋" w:eastAsia="仿宋" w:hAnsi="仿宋" w:cs="Times New Roman" w:hint="eastAsia"/>
              </w:rPr>
              <w:t>0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学前教育</w:t>
            </w:r>
            <w:r w:rsidRPr="003C2F10">
              <w:rPr>
                <w:rFonts w:ascii="仿宋" w:eastAsia="仿宋" w:hAnsi="仿宋" w:cs="Times New Roman"/>
              </w:rPr>
              <w:t>幼儿</w:t>
            </w:r>
            <w:r w:rsidRPr="003C2F10">
              <w:rPr>
                <w:rFonts w:ascii="仿宋" w:eastAsia="仿宋" w:hAnsi="仿宋" w:cs="Times New Roman" w:hint="eastAsia"/>
              </w:rPr>
              <w:t>户外</w:t>
            </w:r>
            <w:r w:rsidRPr="003C2F10">
              <w:rPr>
                <w:rFonts w:ascii="仿宋" w:eastAsia="仿宋" w:hAnsi="仿宋" w:cs="Times New Roman"/>
              </w:rPr>
              <w:t>游戏、义务教育拓展性课程与高中选修课程课时数</w:t>
            </w:r>
            <w:r w:rsidRPr="003C2F10">
              <w:rPr>
                <w:rFonts w:ascii="仿宋" w:eastAsia="仿宋" w:hAnsi="仿宋" w:cs="Times New Roman" w:hint="eastAsia"/>
              </w:rPr>
              <w:t>达到规定值的学校</w:t>
            </w:r>
            <w:r w:rsidRPr="003C2F10">
              <w:rPr>
                <w:rFonts w:ascii="仿宋" w:eastAsia="仿宋" w:hAnsi="仿宋" w:cs="Times New Roman"/>
              </w:rPr>
              <w:t>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92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20</w:t>
            </w:r>
            <w:r w:rsidRPr="003C2F10">
              <w:rPr>
                <w:rFonts w:ascii="仿宋" w:eastAsia="仿宋" w:hAnsi="仿宋" w:cs="Times New Roman"/>
              </w:rPr>
              <w:t>%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616BE">
              <w:t>${ap2001}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D31CC">
              <w:t>${p2001}</w:t>
            </w:r>
          </w:p>
        </w:tc>
      </w:tr>
      <w:tr w:rsidR="00D305C7" w:rsidRPr="003C2F10" w:rsidTr="007166A7">
        <w:trPr>
          <w:trHeight w:val="453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ind w:firstLineChars="50" w:firstLine="105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2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15%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616BE">
              <w:t>${ap2002}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D31CC">
              <w:t>${p2002}</w:t>
            </w:r>
          </w:p>
        </w:tc>
      </w:tr>
      <w:tr w:rsidR="00D305C7" w:rsidRPr="003C2F10" w:rsidTr="007166A7">
        <w:trPr>
          <w:trHeight w:val="423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20%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616BE">
              <w:t>${ap2003}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D31CC">
              <w:t>${p2003}</w:t>
            </w:r>
          </w:p>
        </w:tc>
      </w:tr>
      <w:tr w:rsidR="00D305C7" w:rsidRPr="003C2F10" w:rsidTr="007166A7">
        <w:trPr>
          <w:trHeight w:val="46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普高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35%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616BE">
              <w:t>${ap2004}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D31CC">
              <w:t>${p2004}</w:t>
            </w:r>
          </w:p>
        </w:tc>
      </w:tr>
      <w:tr w:rsidR="00D305C7" w:rsidRPr="003C2F10" w:rsidTr="007166A7">
        <w:trPr>
          <w:trHeight w:val="472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中职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50%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F616BE">
              <w:t>${ap2005}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D31CC">
              <w:t>${p2005}</w:t>
            </w:r>
          </w:p>
        </w:tc>
      </w:tr>
      <w:tr w:rsidR="00D305C7" w:rsidRPr="003C2F10" w:rsidTr="007166A7">
        <w:trPr>
          <w:trHeight w:val="19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育人环境（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校园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文化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21.建有规范化心理健康辅导站的中小学校比例★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jc w:val="center"/>
              <w:rPr>
                <w:rFonts w:ascii="仿宋" w:eastAsia="仿宋" w:hAnsi="仿宋" w:cs="Times New Roman"/>
              </w:rPr>
            </w:pPr>
            <w:r w:rsidRPr="001F3F38">
              <w:t>${ap21}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jc w:val="center"/>
              <w:rPr>
                <w:rFonts w:ascii="仿宋" w:eastAsia="仿宋" w:hAnsi="仿宋" w:cs="Times New Roman"/>
              </w:rPr>
            </w:pPr>
            <w:r w:rsidRPr="00896124">
              <w:t>${p21}</w:t>
            </w:r>
          </w:p>
        </w:tc>
      </w:tr>
      <w:tr w:rsidR="00D305C7" w:rsidRPr="003C2F10" w:rsidTr="007166A7">
        <w:trPr>
          <w:trHeight w:val="94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22.具有“一校一品”校园文化品牌的学校比例★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jc w:val="center"/>
              <w:rPr>
                <w:rFonts w:ascii="仿宋" w:eastAsia="仿宋" w:hAnsi="仿宋" w:cs="Times New Roman"/>
              </w:rPr>
            </w:pPr>
            <w:r w:rsidRPr="001F3F38">
              <w:t>${ap22}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jc w:val="center"/>
              <w:rPr>
                <w:rFonts w:ascii="仿宋" w:eastAsia="仿宋" w:hAnsi="仿宋" w:cs="Times New Roman"/>
              </w:rPr>
            </w:pPr>
            <w:r w:rsidRPr="00896124">
              <w:t>${p22}</w:t>
            </w:r>
          </w:p>
        </w:tc>
      </w:tr>
      <w:tr w:rsidR="00D305C7" w:rsidRPr="003C2F10" w:rsidTr="007166A7">
        <w:trPr>
          <w:trHeight w:val="34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学校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管理</w:t>
            </w:r>
          </w:p>
        </w:tc>
        <w:tc>
          <w:tcPr>
            <w:tcW w:w="2359" w:type="dxa"/>
            <w:gridSpan w:val="4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拥有章程及学校事业发展规划的学校比例★</w:t>
            </w:r>
          </w:p>
        </w:tc>
        <w:tc>
          <w:tcPr>
            <w:tcW w:w="1892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章程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8155C">
              <w:t>${ap2301}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063819">
              <w:t>${p2301}</w:t>
            </w:r>
          </w:p>
        </w:tc>
      </w:tr>
      <w:tr w:rsidR="00D305C7" w:rsidRPr="003C2F10" w:rsidTr="007166A7">
        <w:trPr>
          <w:trHeight w:val="360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359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发展规划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98155C">
              <w:t>${ap2302}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063819">
              <w:t>${p2302}</w:t>
            </w:r>
          </w:p>
        </w:tc>
      </w:tr>
      <w:tr w:rsidR="00E75D18" w:rsidRPr="003C2F10" w:rsidTr="007166A7">
        <w:trPr>
          <w:trHeight w:val="1121"/>
        </w:trPr>
        <w:tc>
          <w:tcPr>
            <w:tcW w:w="669" w:type="dxa"/>
            <w:vMerge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教育合力（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社会</w:t>
            </w:r>
          </w:p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支持</w:t>
            </w:r>
          </w:p>
        </w:tc>
        <w:tc>
          <w:tcPr>
            <w:tcW w:w="425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.社会公益性博物馆、体育、文化、科技设施供学校及学生免费使用的比例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</w:tcPr>
          <w:p w:rsidR="00E75D18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305C7">
              <w:t>${ap24}</w:t>
            </w:r>
          </w:p>
        </w:tc>
        <w:tc>
          <w:tcPr>
            <w:tcW w:w="709" w:type="dxa"/>
          </w:tcPr>
          <w:p w:rsidR="00E75D18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305C7">
              <w:t>${p24}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国际交流</w:t>
            </w:r>
            <w:r w:rsidRPr="003C2F10">
              <w:rPr>
                <w:rFonts w:ascii="仿宋" w:eastAsia="仿宋" w:hAnsi="仿宋" w:cs="Times New Roman" w:hint="eastAsia"/>
              </w:rPr>
              <w:t>与</w:t>
            </w:r>
            <w:r w:rsidRPr="003C2F10">
              <w:rPr>
                <w:rFonts w:ascii="仿宋" w:eastAsia="仿宋" w:hAnsi="仿宋" w:cs="Times New Roman"/>
              </w:rPr>
              <w:t>合作（6分）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教师国际</w:t>
            </w:r>
            <w:r w:rsidRPr="003C2F10">
              <w:rPr>
                <w:rFonts w:ascii="仿宋" w:eastAsia="仿宋" w:hAnsi="仿宋" w:cs="Times New Roman"/>
              </w:rPr>
              <w:t>交流</w:t>
            </w:r>
          </w:p>
        </w:tc>
        <w:tc>
          <w:tcPr>
            <w:tcW w:w="2402" w:type="dxa"/>
            <w:gridSpan w:val="5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25</w:t>
            </w:r>
            <w:r w:rsidRPr="003C2F10">
              <w:rPr>
                <w:rFonts w:ascii="仿宋" w:eastAsia="仿宋" w:hAnsi="仿宋" w:cs="Times New Roman"/>
              </w:rPr>
              <w:t>.专任教师拥有境外学习研修经历</w:t>
            </w:r>
            <w:r w:rsidRPr="003C2F10">
              <w:rPr>
                <w:rFonts w:ascii="仿宋" w:eastAsia="仿宋" w:hAnsi="仿宋" w:cs="Times New Roman" w:hint="eastAsia"/>
              </w:rPr>
              <w:t>的比例</w:t>
            </w:r>
          </w:p>
        </w:tc>
        <w:tc>
          <w:tcPr>
            <w:tcW w:w="1849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D1673">
              <w:t>${ap2501}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30AB6">
              <w:t>${p2501}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49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D1673">
              <w:t>${ap2502}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30AB6">
              <w:t>${p2502}</w:t>
            </w:r>
          </w:p>
        </w:tc>
      </w:tr>
      <w:tr w:rsidR="00D305C7" w:rsidRPr="003C2F10" w:rsidTr="007166A7">
        <w:trPr>
          <w:trHeight w:val="345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402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49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D1673">
              <w:t>${ap2503}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E30AB6">
              <w:t>${p2503}</w:t>
            </w:r>
          </w:p>
        </w:tc>
      </w:tr>
      <w:tr w:rsidR="00D305C7" w:rsidRPr="003C2F10" w:rsidTr="007166A7">
        <w:trPr>
          <w:trHeight w:val="138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26</w:t>
            </w:r>
            <w:r w:rsidRPr="003C2F10">
              <w:rPr>
                <w:rFonts w:ascii="仿宋" w:eastAsia="仿宋" w:hAnsi="仿宋" w:cs="Times New Roman"/>
              </w:rPr>
              <w:t>.拥有全职外籍教师的学校比例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305C7">
              <w:t>${ap26}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${p26}</w:t>
            </w:r>
          </w:p>
        </w:tc>
      </w:tr>
      <w:tr w:rsidR="00D305C7" w:rsidRPr="003C2F10" w:rsidTr="007166A7">
        <w:trPr>
          <w:trHeight w:val="174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友好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学校</w:t>
            </w:r>
          </w:p>
        </w:tc>
        <w:tc>
          <w:tcPr>
            <w:tcW w:w="4251" w:type="dxa"/>
            <w:gridSpan w:val="10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27</w:t>
            </w:r>
            <w:r w:rsidRPr="003C2F10">
              <w:rPr>
                <w:rFonts w:ascii="仿宋" w:eastAsia="仿宋" w:hAnsi="仿宋" w:cs="Times New Roman"/>
              </w:rPr>
              <w:t>.与境外学校建立友好关系的学校比例</w:t>
            </w:r>
          </w:p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其中，建设千校结好特色品牌项目的学校比例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170D4">
              <w:t>${ap2701}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${p2701}</w:t>
            </w:r>
          </w:p>
        </w:tc>
      </w:tr>
      <w:tr w:rsidR="00D305C7" w:rsidRPr="003C2F10" w:rsidTr="007166A7">
        <w:trPr>
          <w:trHeight w:val="309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170D4">
              <w:t>${ap2702}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${p2702}</w:t>
            </w:r>
          </w:p>
        </w:tc>
      </w:tr>
      <w:tr w:rsidR="00D305C7" w:rsidRPr="003C2F10" w:rsidTr="007166A7">
        <w:trPr>
          <w:trHeight w:val="435"/>
        </w:trPr>
        <w:tc>
          <w:tcPr>
            <w:tcW w:w="66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促进公平（2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义务教育优质均衡（1</w:t>
            </w:r>
            <w:r w:rsidRPr="003C2F10">
              <w:rPr>
                <w:rFonts w:ascii="仿宋" w:eastAsia="仿宋" w:hAnsi="仿宋" w:cs="Times New Roman" w:hint="eastAsia"/>
              </w:rPr>
              <w:t>5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资源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28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所有</w:t>
            </w:r>
            <w:r w:rsidRPr="003C2F10">
              <w:rPr>
                <w:rFonts w:ascii="仿宋" w:eastAsia="仿宋" w:hAnsi="仿宋" w:cs="Times New Roman"/>
              </w:rPr>
              <w:t>小学办学条件校际</w:t>
            </w:r>
            <w:r w:rsidRPr="003C2F10">
              <w:rPr>
                <w:rFonts w:ascii="仿宋" w:eastAsia="仿宋" w:hAnsi="仿宋" w:cs="Times New Roman" w:hint="eastAsia"/>
              </w:rPr>
              <w:t>优质</w:t>
            </w:r>
            <w:r w:rsidRPr="003C2F10">
              <w:rPr>
                <w:rFonts w:ascii="仿宋" w:eastAsia="仿宋" w:hAnsi="仿宋" w:cs="Times New Roman"/>
              </w:rPr>
              <w:t>均衡差异系数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8E7B42">
              <w:t>${ap28}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${p28}</w:t>
            </w:r>
          </w:p>
        </w:tc>
      </w:tr>
      <w:tr w:rsidR="00D305C7" w:rsidRPr="003C2F10" w:rsidTr="007166A7">
        <w:trPr>
          <w:trHeight w:val="367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29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所有</w:t>
            </w:r>
            <w:r w:rsidRPr="003C2F10">
              <w:rPr>
                <w:rFonts w:ascii="仿宋" w:eastAsia="仿宋" w:hAnsi="仿宋" w:cs="Times New Roman"/>
              </w:rPr>
              <w:t>初中办学条件校际</w:t>
            </w:r>
            <w:r w:rsidRPr="003C2F10">
              <w:rPr>
                <w:rFonts w:ascii="仿宋" w:eastAsia="仿宋" w:hAnsi="仿宋" w:cs="Times New Roman" w:hint="eastAsia"/>
              </w:rPr>
              <w:t>优质</w:t>
            </w:r>
            <w:r w:rsidRPr="003C2F10">
              <w:rPr>
                <w:rFonts w:ascii="仿宋" w:eastAsia="仿宋" w:hAnsi="仿宋" w:cs="Times New Roman"/>
              </w:rPr>
              <w:t>均衡差异系数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8E7B42">
              <w:t>${ap29}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${p29}</w:t>
            </w:r>
          </w:p>
        </w:tc>
      </w:tr>
      <w:tr w:rsidR="00D305C7" w:rsidRPr="003C2F10" w:rsidTr="007166A7">
        <w:trPr>
          <w:trHeight w:val="414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招生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425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30</w:t>
            </w:r>
            <w:r w:rsidRPr="003C2F10">
              <w:rPr>
                <w:rFonts w:ascii="仿宋" w:eastAsia="仿宋" w:hAnsi="仿宋" w:cs="Times New Roman"/>
              </w:rPr>
              <w:t>.优质高中招生名额分配到初中学校比例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8E7B42">
              <w:t>${ap30}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${p30}</w:t>
            </w:r>
          </w:p>
        </w:tc>
      </w:tr>
      <w:tr w:rsidR="00D305C7" w:rsidRPr="003C2F10" w:rsidTr="007166A7">
        <w:trPr>
          <w:trHeight w:val="414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高中计划招生数占初中毕业生总人数的比例★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8E7B42">
              <w:t>${ap31}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${p31}</w:t>
            </w:r>
          </w:p>
        </w:tc>
      </w:tr>
      <w:tr w:rsidR="00D305C7" w:rsidRPr="003C2F10" w:rsidTr="007166A7">
        <w:trPr>
          <w:trHeight w:val="414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2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中职学校新生中超过普高录取线的人数比例★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8E7B42">
              <w:t>${ap32}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${p32}</w:t>
            </w:r>
          </w:p>
        </w:tc>
      </w:tr>
      <w:tr w:rsidR="00D305C7" w:rsidRPr="003C2F10" w:rsidTr="007166A7">
        <w:trPr>
          <w:trHeight w:val="7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师资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4251" w:type="dxa"/>
            <w:gridSpan w:val="10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.义务教育公办学校参加交流的校长、教师占符合交流条件的校长</w:t>
            </w:r>
            <w:r w:rsidRPr="003C2F10">
              <w:rPr>
                <w:rFonts w:ascii="仿宋" w:eastAsia="仿宋" w:hAnsi="仿宋" w:cs="Times New Roman" w:hint="eastAsia"/>
              </w:rPr>
              <w:t>、</w:t>
            </w:r>
            <w:r w:rsidRPr="003C2F10">
              <w:rPr>
                <w:rFonts w:ascii="仿宋" w:eastAsia="仿宋" w:hAnsi="仿宋" w:cs="Times New Roman"/>
              </w:rPr>
              <w:t>教师的比例</w:t>
            </w:r>
          </w:p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其中</w:t>
            </w:r>
            <w:r w:rsidRPr="003C2F10">
              <w:rPr>
                <w:rFonts w:ascii="仿宋" w:eastAsia="仿宋" w:hAnsi="仿宋" w:cs="Times New Roman" w:hint="eastAsia"/>
              </w:rPr>
              <w:t>，</w:t>
            </w:r>
            <w:r w:rsidRPr="003C2F10">
              <w:rPr>
                <w:rFonts w:ascii="仿宋" w:eastAsia="仿宋" w:hAnsi="仿宋" w:cs="Times New Roman"/>
              </w:rPr>
              <w:t>骨干教师占总交流教师的比例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A97DA9">
              <w:t>${ap3301}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${p3301}</w:t>
            </w:r>
          </w:p>
        </w:tc>
      </w:tr>
      <w:tr w:rsidR="00D305C7" w:rsidRPr="003C2F10" w:rsidTr="007166A7">
        <w:trPr>
          <w:trHeight w:val="231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A97DA9">
              <w:t>${ap3302}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40B60">
              <w:t>${p3302}</w:t>
            </w:r>
          </w:p>
        </w:tc>
      </w:tr>
      <w:tr w:rsidR="00D305C7" w:rsidRPr="003C2F10" w:rsidTr="007166A7">
        <w:trPr>
          <w:trHeight w:val="51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班级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1684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.班额达标的班级比例</w:t>
            </w:r>
          </w:p>
        </w:tc>
        <w:tc>
          <w:tcPr>
            <w:tcW w:w="2567" w:type="dxa"/>
            <w:gridSpan w:val="9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幼儿园小班25人，中班30人，大班35人及以下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C08E8">
              <w:t>${ap3401}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55AD5">
              <w:t>${p3401}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684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567" w:type="dxa"/>
            <w:gridSpan w:val="9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小学40人及以下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C08E8">
              <w:t>${ap3402}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55AD5">
              <w:t>${p3402}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684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567" w:type="dxa"/>
            <w:gridSpan w:val="9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初中45人及以下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C08E8">
              <w:t>${ap3403}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55AD5">
              <w:t>${p3403}</w:t>
            </w:r>
          </w:p>
        </w:tc>
      </w:tr>
      <w:tr w:rsidR="00D305C7" w:rsidRPr="003C2F10" w:rsidTr="007166A7"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684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567" w:type="dxa"/>
            <w:gridSpan w:val="9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高中40人及以下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DC08E8">
              <w:t>${ap3404}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55AD5">
              <w:t>${p3404}</w:t>
            </w:r>
          </w:p>
        </w:tc>
      </w:tr>
      <w:tr w:rsidR="00D305C7" w:rsidRPr="003C2F10" w:rsidTr="007166A7">
        <w:trPr>
          <w:trHeight w:val="381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教育协调发展（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学前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35</w:t>
            </w:r>
            <w:r w:rsidRPr="003C2F10">
              <w:rPr>
                <w:rFonts w:ascii="仿宋" w:eastAsia="仿宋" w:hAnsi="仿宋" w:cs="Times New Roman"/>
              </w:rPr>
              <w:t>.普惠性幼儿园覆盖面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${ap35}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${p35}</w:t>
            </w:r>
          </w:p>
        </w:tc>
      </w:tr>
      <w:tr w:rsidR="00D305C7" w:rsidRPr="003C2F10" w:rsidTr="007166A7">
        <w:trPr>
          <w:trHeight w:val="273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36</w:t>
            </w:r>
            <w:r w:rsidRPr="003C2F10">
              <w:rPr>
                <w:rFonts w:ascii="仿宋" w:eastAsia="仿宋" w:hAnsi="仿宋" w:cs="Times New Roman"/>
              </w:rPr>
              <w:t>.省二级及以上幼儿园覆盖面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${ap36}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${p36}</w:t>
            </w:r>
          </w:p>
        </w:tc>
      </w:tr>
      <w:tr w:rsidR="00D305C7" w:rsidRPr="003C2F10" w:rsidTr="007166A7">
        <w:trPr>
          <w:trHeight w:val="193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职业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425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37</w:t>
            </w:r>
            <w:r w:rsidRPr="003C2F10">
              <w:rPr>
                <w:rFonts w:ascii="仿宋" w:eastAsia="仿宋" w:hAnsi="仿宋" w:cs="Times New Roman"/>
              </w:rPr>
              <w:t>.中职学校与普通高中在校生大体相当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${ap37}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${p37}</w:t>
            </w:r>
          </w:p>
        </w:tc>
      </w:tr>
      <w:tr w:rsidR="00D305C7" w:rsidRPr="003C2F10" w:rsidTr="007166A7">
        <w:trPr>
          <w:trHeight w:val="412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38</w:t>
            </w:r>
            <w:r w:rsidRPr="003C2F10">
              <w:rPr>
                <w:rFonts w:ascii="仿宋" w:eastAsia="仿宋" w:hAnsi="仿宋" w:cs="Times New Roman"/>
              </w:rPr>
              <w:t>.中职学校“双师型”教师比例</w:t>
            </w:r>
          </w:p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其中，技师及以上职称教师占</w:t>
            </w:r>
            <w:r w:rsidRPr="003C2F10">
              <w:rPr>
                <w:rFonts w:ascii="仿宋" w:eastAsia="仿宋" w:hAnsi="仿宋" w:cs="Times New Roman" w:hint="eastAsia"/>
              </w:rPr>
              <w:t>“双师型”教师的比例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${ap3801}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${p3801}</w:t>
            </w:r>
          </w:p>
        </w:tc>
      </w:tr>
      <w:tr w:rsidR="00D305C7" w:rsidRPr="003C2F10" w:rsidTr="007166A7">
        <w:trPr>
          <w:trHeight w:val="10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${ap3802}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${p3802}</w:t>
            </w:r>
          </w:p>
        </w:tc>
      </w:tr>
      <w:tr w:rsidR="00D305C7" w:rsidRPr="003C2F10" w:rsidTr="007166A7">
        <w:trPr>
          <w:trHeight w:val="397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继续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425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39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职成社学校城乡劳动力人口</w:t>
            </w:r>
            <w:r w:rsidRPr="003C2F10">
              <w:rPr>
                <w:rFonts w:ascii="仿宋" w:eastAsia="仿宋" w:hAnsi="仿宋" w:cs="Times New Roman"/>
              </w:rPr>
              <w:t>年</w:t>
            </w:r>
            <w:r w:rsidRPr="003C2F10">
              <w:rPr>
                <w:rFonts w:ascii="仿宋" w:eastAsia="仿宋" w:hAnsi="仿宋" w:cs="Times New Roman" w:hint="eastAsia"/>
              </w:rPr>
              <w:t>培训</w:t>
            </w:r>
            <w:r w:rsidRPr="003C2F10">
              <w:rPr>
                <w:rFonts w:ascii="仿宋" w:eastAsia="仿宋" w:hAnsi="仿宋" w:cs="Times New Roman"/>
              </w:rPr>
              <w:t>率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${ap39}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${p39}</w:t>
            </w:r>
          </w:p>
        </w:tc>
      </w:tr>
      <w:tr w:rsidR="00D305C7" w:rsidRPr="003C2F10" w:rsidTr="007166A7">
        <w:trPr>
          <w:trHeight w:val="36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40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城市（农村）成人</w:t>
            </w:r>
            <w:r w:rsidRPr="003C2F10">
              <w:rPr>
                <w:rFonts w:ascii="仿宋" w:eastAsia="仿宋" w:hAnsi="仿宋" w:cs="Times New Roman"/>
              </w:rPr>
              <w:t>教育</w:t>
            </w:r>
            <w:r w:rsidRPr="003C2F10">
              <w:rPr>
                <w:rFonts w:ascii="仿宋" w:eastAsia="仿宋" w:hAnsi="仿宋" w:cs="Times New Roman" w:hint="eastAsia"/>
              </w:rPr>
              <w:t>年参与</w:t>
            </w:r>
            <w:r w:rsidRPr="003C2F10">
              <w:rPr>
                <w:rFonts w:ascii="仿宋" w:eastAsia="仿宋" w:hAnsi="仿宋" w:cs="Times New Roman"/>
              </w:rPr>
              <w:t>率</w:t>
            </w:r>
          </w:p>
          <w:p w:rsidR="00D305C7" w:rsidRPr="003C2F10" w:rsidRDefault="00D305C7" w:rsidP="009D1713">
            <w:pPr>
              <w:spacing w:line="360" w:lineRule="exact"/>
              <w:ind w:firstLineChars="150" w:firstLine="315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其中，老年人社区教育活动年参与率★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${ap4001}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${p4001}</w:t>
            </w:r>
          </w:p>
        </w:tc>
      </w:tr>
      <w:tr w:rsidR="00D305C7" w:rsidRPr="003C2F10" w:rsidTr="007166A7">
        <w:trPr>
          <w:trHeight w:val="36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${ap4002}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${p4002}</w:t>
            </w:r>
          </w:p>
        </w:tc>
      </w:tr>
      <w:tr w:rsidR="00D305C7" w:rsidRPr="003C2F10" w:rsidTr="007166A7">
        <w:trPr>
          <w:trHeight w:val="383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弱势群体教育保障（</w:t>
            </w:r>
            <w:r w:rsidRPr="003C2F10">
              <w:rPr>
                <w:rFonts w:ascii="仿宋" w:eastAsia="仿宋" w:hAnsi="仿宋" w:cs="Times New Roman" w:hint="eastAsia"/>
              </w:rPr>
              <w:t>5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随迁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子女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.随迁子女与当地户籍学生享受同等待遇的比例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F57D1">
              <w:t>${ap41}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BF5877">
              <w:t>${p41}</w:t>
            </w:r>
          </w:p>
        </w:tc>
      </w:tr>
      <w:tr w:rsidR="00D305C7" w:rsidRPr="003C2F10" w:rsidTr="007166A7">
        <w:trPr>
          <w:trHeight w:val="342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残疾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儿童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少年</w:t>
            </w:r>
          </w:p>
        </w:tc>
        <w:tc>
          <w:tcPr>
            <w:tcW w:w="2538" w:type="dxa"/>
            <w:gridSpan w:val="6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</w:t>
            </w:r>
            <w:r w:rsidRPr="003C2F10">
              <w:rPr>
                <w:rFonts w:ascii="仿宋" w:eastAsia="仿宋" w:hAnsi="仿宋" w:cs="Times New Roman" w:hint="eastAsia"/>
              </w:rPr>
              <w:t>2</w:t>
            </w:r>
            <w:r w:rsidRPr="003C2F10">
              <w:rPr>
                <w:rFonts w:ascii="仿宋" w:eastAsia="仿宋" w:hAnsi="仿宋" w:cs="Times New Roman"/>
              </w:rPr>
              <w:t>.适龄持证残疾儿童少年入学率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5172E">
              <w:t>${ap4201}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0656">
              <w:t>${p4201}</w:t>
            </w:r>
          </w:p>
        </w:tc>
      </w:tr>
      <w:tr w:rsidR="00D305C7" w:rsidRPr="003C2F10" w:rsidTr="007166A7">
        <w:trPr>
          <w:trHeight w:val="28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5172E">
              <w:t>${ap4202}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0656">
              <w:t>${p4202}</w:t>
            </w:r>
          </w:p>
        </w:tc>
      </w:tr>
      <w:tr w:rsidR="00D305C7" w:rsidRPr="003C2F10" w:rsidTr="007166A7">
        <w:trPr>
          <w:trHeight w:val="231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5172E">
              <w:t>${ap4203}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0656">
              <w:t>${p4203}</w:t>
            </w:r>
          </w:p>
        </w:tc>
      </w:tr>
      <w:tr w:rsidR="00D305C7" w:rsidRPr="003C2F10" w:rsidTr="007166A7">
        <w:trPr>
          <w:trHeight w:val="332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38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5172E">
              <w:t>${ap4204}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0656">
              <w:t>${p4204}</w:t>
            </w:r>
          </w:p>
        </w:tc>
      </w:tr>
      <w:tr w:rsidR="00D305C7" w:rsidRPr="003C2F10" w:rsidTr="007166A7">
        <w:trPr>
          <w:trHeight w:val="578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农村留守儿童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.建立农村留守儿童结对帮扶制度的学校比例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7FFD">
              <w:t>${ap43}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82B28">
              <w:t>${p43}</w:t>
            </w:r>
          </w:p>
        </w:tc>
      </w:tr>
      <w:tr w:rsidR="00D305C7" w:rsidRPr="003C2F10" w:rsidTr="007166A7">
        <w:trPr>
          <w:trHeight w:val="598"/>
        </w:trPr>
        <w:tc>
          <w:tcPr>
            <w:tcW w:w="66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教育质量(1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分)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教育发展水平（</w:t>
            </w:r>
            <w:r w:rsidRPr="003C2F10">
              <w:rPr>
                <w:rFonts w:ascii="仿宋" w:eastAsia="仿宋" w:hAnsi="仿宋" w:cs="Times New Roman" w:hint="eastAsia"/>
              </w:rPr>
              <w:t>7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学前教育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44</w:t>
            </w:r>
            <w:r w:rsidRPr="003C2F10">
              <w:rPr>
                <w:rFonts w:ascii="仿宋" w:eastAsia="仿宋" w:hAnsi="仿宋" w:cs="Times New Roman"/>
              </w:rPr>
              <w:t>.学前教育入园率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7FFD">
              <w:t>${ap44}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82B28">
              <w:t>${p44}</w:t>
            </w:r>
          </w:p>
        </w:tc>
      </w:tr>
      <w:tr w:rsidR="00D305C7" w:rsidRPr="003C2F10" w:rsidTr="007166A7">
        <w:trPr>
          <w:trHeight w:val="7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义务教育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45.义务教育入学率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7FFD">
              <w:t>${ap45}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82B28">
              <w:t>${p45}</w:t>
            </w:r>
          </w:p>
        </w:tc>
      </w:tr>
      <w:tr w:rsidR="00D305C7" w:rsidRPr="003C2F10" w:rsidTr="007166A7">
        <w:trPr>
          <w:trHeight w:val="39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高中教育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46.</w:t>
            </w:r>
            <w:r w:rsidRPr="003C2F10">
              <w:rPr>
                <w:rFonts w:ascii="仿宋" w:eastAsia="仿宋" w:hAnsi="仿宋" w:cs="Times New Roman"/>
              </w:rPr>
              <w:t>高中教育毛入学率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7FFD">
              <w:t>${ap46}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82B28">
              <w:t>${p46}</w:t>
            </w:r>
          </w:p>
        </w:tc>
      </w:tr>
      <w:tr w:rsidR="00D305C7" w:rsidRPr="003C2F10" w:rsidTr="007166A7">
        <w:trPr>
          <w:trHeight w:val="301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教育综合发展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47.</w:t>
            </w:r>
            <w:r w:rsidRPr="003C2F10">
              <w:rPr>
                <w:rFonts w:ascii="仿宋" w:eastAsia="仿宋" w:hAnsi="仿宋" w:cs="Times New Roman"/>
              </w:rPr>
              <w:t>主要劳动年龄人口平均受教育年限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7FFD">
              <w:t>${ap47}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82B28">
              <w:t>${p47}</w:t>
            </w:r>
          </w:p>
        </w:tc>
      </w:tr>
      <w:tr w:rsidR="00D305C7" w:rsidRPr="003C2F10" w:rsidTr="007166A7">
        <w:trPr>
          <w:trHeight w:val="7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48</w:t>
            </w:r>
            <w:r w:rsidRPr="003C2F10">
              <w:rPr>
                <w:rFonts w:ascii="仿宋" w:eastAsia="仿宋" w:hAnsi="仿宋" w:cs="Times New Roman"/>
              </w:rPr>
              <w:t>.当地15岁以上</w:t>
            </w:r>
            <w:r w:rsidRPr="003C2F10">
              <w:rPr>
                <w:rFonts w:ascii="仿宋" w:eastAsia="仿宋" w:hAnsi="仿宋" w:cs="Times New Roman" w:hint="eastAsia"/>
              </w:rPr>
              <w:t>常住</w:t>
            </w:r>
            <w:r w:rsidRPr="003C2F10">
              <w:rPr>
                <w:rFonts w:ascii="仿宋" w:eastAsia="仿宋" w:hAnsi="仿宋" w:cs="Times New Roman"/>
              </w:rPr>
              <w:t>人口识字率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7FFD">
              <w:t>${ap48}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82B28">
              <w:t>${p48}</w:t>
            </w:r>
          </w:p>
        </w:tc>
      </w:tr>
      <w:tr w:rsidR="00D305C7" w:rsidRPr="003C2F10" w:rsidTr="007166A7">
        <w:trPr>
          <w:trHeight w:val="539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  <w:r w:rsidRPr="003C2F10">
              <w:rPr>
                <w:rFonts w:ascii="仿宋" w:eastAsia="仿宋" w:hAnsi="仿宋" w:cs="Times New Roman" w:hint="eastAsia"/>
              </w:rPr>
              <w:t>投入水平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49</w:t>
            </w:r>
            <w:r w:rsidRPr="003C2F10">
              <w:rPr>
                <w:rFonts w:ascii="仿宋" w:eastAsia="仿宋" w:hAnsi="仿宋" w:cs="Times New Roman"/>
              </w:rPr>
              <w:t>.全社会教育投入（不含公共财政教育经费）</w:t>
            </w:r>
            <w:r w:rsidRPr="003C2F10">
              <w:rPr>
                <w:rFonts w:ascii="仿宋" w:eastAsia="仿宋" w:hAnsi="仿宋" w:cs="Times New Roman" w:hint="eastAsia"/>
              </w:rPr>
              <w:t>比上一年度</w:t>
            </w:r>
            <w:r w:rsidRPr="003C2F10">
              <w:rPr>
                <w:rFonts w:ascii="仿宋" w:eastAsia="仿宋" w:hAnsi="仿宋" w:cs="Times New Roman"/>
              </w:rPr>
              <w:t>增长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E7FFD">
              <w:t>${ap49}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C82B28">
              <w:t>${p49}</w:t>
            </w:r>
          </w:p>
        </w:tc>
      </w:tr>
      <w:tr w:rsidR="00D305C7" w:rsidRPr="003C2F10" w:rsidTr="007166A7">
        <w:trPr>
          <w:trHeight w:val="39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各类教育质量（7分）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义务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2818" w:type="dxa"/>
            <w:gridSpan w:val="7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</w:t>
            </w:r>
            <w:r w:rsidRPr="003C2F10">
              <w:rPr>
                <w:rFonts w:ascii="仿宋" w:eastAsia="仿宋" w:hAnsi="仿宋" w:cs="Times New Roman" w:hint="eastAsia"/>
              </w:rPr>
              <w:t>0</w:t>
            </w:r>
            <w:r w:rsidRPr="003C2F10">
              <w:rPr>
                <w:rFonts w:ascii="仿宋" w:eastAsia="仿宋" w:hAnsi="仿宋" w:cs="Times New Roman"/>
              </w:rPr>
              <w:t>.义务教育学业水平质量监测累计合格率</w:t>
            </w:r>
          </w:p>
        </w:tc>
        <w:tc>
          <w:tcPr>
            <w:tcW w:w="143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20E73">
              <w:t>${ap5001}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97E16">
              <w:t>${p5001}</w:t>
            </w:r>
          </w:p>
        </w:tc>
      </w:tr>
      <w:tr w:rsidR="00D305C7" w:rsidRPr="003C2F10" w:rsidTr="007166A7">
        <w:trPr>
          <w:trHeight w:val="390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818" w:type="dxa"/>
            <w:gridSpan w:val="7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43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20E73">
              <w:t>${ap5002}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97E16">
              <w:t>${p5002}</w:t>
            </w:r>
          </w:p>
        </w:tc>
      </w:tr>
      <w:tr w:rsidR="00D305C7" w:rsidRPr="003C2F10" w:rsidTr="007166A7">
        <w:trPr>
          <w:trHeight w:val="34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818" w:type="dxa"/>
            <w:gridSpan w:val="7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.义务教育学生体质健康合格率</w:t>
            </w:r>
          </w:p>
        </w:tc>
        <w:tc>
          <w:tcPr>
            <w:tcW w:w="14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20E73">
              <w:t>${ap5101}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97E16">
              <w:t>${p5101}</w:t>
            </w:r>
          </w:p>
        </w:tc>
      </w:tr>
      <w:tr w:rsidR="00D305C7" w:rsidRPr="003C2F10" w:rsidTr="007166A7">
        <w:trPr>
          <w:trHeight w:val="345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818" w:type="dxa"/>
            <w:gridSpan w:val="7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4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720E73">
              <w:t>${ap5102}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297E16">
              <w:t>${p5102}</w:t>
            </w:r>
          </w:p>
        </w:tc>
      </w:tr>
      <w:tr w:rsidR="00D305C7" w:rsidRPr="003C2F10" w:rsidTr="007166A7">
        <w:trPr>
          <w:trHeight w:val="118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普通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52</w:t>
            </w:r>
            <w:r w:rsidRPr="003C2F10">
              <w:rPr>
                <w:rFonts w:ascii="仿宋" w:eastAsia="仿宋" w:hAnsi="仿宋" w:cs="Times New Roman"/>
              </w:rPr>
              <w:t>.普通高中学业水平考试累计合格率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743C7">
              <w:t>${ap52}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6162D">
              <w:t>${p52}</w:t>
            </w:r>
          </w:p>
        </w:tc>
      </w:tr>
      <w:tr w:rsidR="00D305C7" w:rsidRPr="003C2F10" w:rsidTr="007166A7">
        <w:trPr>
          <w:trHeight w:val="179"/>
        </w:trPr>
        <w:tc>
          <w:tcPr>
            <w:tcW w:w="669" w:type="dxa"/>
            <w:vMerge/>
            <w:shd w:val="clear" w:color="auto" w:fill="auto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53</w:t>
            </w:r>
            <w:r w:rsidRPr="003C2F10">
              <w:rPr>
                <w:rFonts w:ascii="仿宋" w:eastAsia="仿宋" w:hAnsi="仿宋" w:cs="Times New Roman"/>
              </w:rPr>
              <w:t>.高校新生体质健康合格率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743C7">
              <w:t>${ap53}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6162D">
              <w:t>${p53}</w:t>
            </w:r>
          </w:p>
        </w:tc>
      </w:tr>
      <w:tr w:rsidR="00D305C7" w:rsidRPr="003C2F10" w:rsidTr="007166A7">
        <w:trPr>
          <w:trHeight w:val="826"/>
        </w:trPr>
        <w:tc>
          <w:tcPr>
            <w:tcW w:w="66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职业</w:t>
            </w:r>
          </w:p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4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54</w:t>
            </w:r>
            <w:r w:rsidRPr="003C2F10">
              <w:rPr>
                <w:rFonts w:ascii="仿宋" w:eastAsia="仿宋" w:hAnsi="仿宋" w:cs="Times New Roman"/>
              </w:rPr>
              <w:t>.中职学校毕业生初次就业率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743C7">
              <w:t>${ap54}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6162D">
              <w:t>${p54}</w:t>
            </w:r>
          </w:p>
        </w:tc>
      </w:tr>
      <w:tr w:rsidR="00D305C7" w:rsidRPr="003C2F10" w:rsidTr="007166A7">
        <w:trPr>
          <w:trHeight w:val="1201"/>
        </w:trPr>
        <w:tc>
          <w:tcPr>
            <w:tcW w:w="669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社会认可（10分）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教育满意（10分）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教育满意度测评</w:t>
            </w:r>
          </w:p>
        </w:tc>
        <w:tc>
          <w:tcPr>
            <w:tcW w:w="4251" w:type="dxa"/>
            <w:gridSpan w:val="10"/>
            <w:shd w:val="clear" w:color="auto" w:fill="auto"/>
            <w:vAlign w:val="center"/>
          </w:tcPr>
          <w:p w:rsidR="00D305C7" w:rsidRPr="003C2F10" w:rsidRDefault="00D305C7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55</w:t>
            </w:r>
            <w:r w:rsidRPr="003C2F10">
              <w:rPr>
                <w:rFonts w:ascii="仿宋" w:eastAsia="仿宋" w:hAnsi="仿宋" w:cs="Times New Roman"/>
              </w:rPr>
              <w:t>.社会公众（含学生、家长、教师、校长、社会代表等）对教育</w:t>
            </w:r>
            <w:r w:rsidRPr="003C2F10">
              <w:rPr>
                <w:rFonts w:ascii="仿宋" w:eastAsia="仿宋" w:hAnsi="仿宋" w:cs="Times New Roman" w:hint="eastAsia"/>
              </w:rPr>
              <w:t>工作</w:t>
            </w:r>
            <w:r w:rsidRPr="003C2F10">
              <w:rPr>
                <w:rFonts w:ascii="仿宋" w:eastAsia="仿宋" w:hAnsi="仿宋" w:cs="Times New Roman"/>
              </w:rPr>
              <w:t>的</w:t>
            </w:r>
            <w:r w:rsidRPr="003C2F10">
              <w:rPr>
                <w:rFonts w:ascii="仿宋" w:eastAsia="仿宋" w:hAnsi="仿宋" w:cs="Times New Roman" w:hint="eastAsia"/>
              </w:rPr>
              <w:t>满意度调查得分</w:t>
            </w:r>
          </w:p>
        </w:tc>
        <w:tc>
          <w:tcPr>
            <w:tcW w:w="710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5743C7">
              <w:t>${ap55}</w:t>
            </w:r>
          </w:p>
        </w:tc>
        <w:tc>
          <w:tcPr>
            <w:tcW w:w="709" w:type="dxa"/>
          </w:tcPr>
          <w:p w:rsidR="00D305C7" w:rsidRPr="003C2F10" w:rsidRDefault="00D305C7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46162D">
              <w:t>${p55}</w:t>
            </w:r>
          </w:p>
        </w:tc>
      </w:tr>
      <w:tr w:rsidR="00E75D18" w:rsidRPr="003C2F10" w:rsidTr="007166A7">
        <w:trPr>
          <w:trHeight w:val="1201"/>
        </w:trPr>
        <w:tc>
          <w:tcPr>
            <w:tcW w:w="669" w:type="dxa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反向扣分</w:t>
            </w:r>
          </w:p>
        </w:tc>
        <w:tc>
          <w:tcPr>
            <w:tcW w:w="6242" w:type="dxa"/>
            <w:gridSpan w:val="12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10" w:type="dxa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</w:tr>
      <w:tr w:rsidR="00E75D18" w:rsidRPr="003C2F10" w:rsidTr="007166A7">
        <w:trPr>
          <w:trHeight w:val="1201"/>
        </w:trPr>
        <w:tc>
          <w:tcPr>
            <w:tcW w:w="669" w:type="dxa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总评得分</w:t>
            </w:r>
          </w:p>
        </w:tc>
        <w:tc>
          <w:tcPr>
            <w:tcW w:w="6242" w:type="dxa"/>
            <w:gridSpan w:val="12"/>
            <w:shd w:val="clear" w:color="auto" w:fill="auto"/>
            <w:vAlign w:val="center"/>
          </w:tcPr>
          <w:p w:rsidR="00E75D18" w:rsidRPr="003C2F10" w:rsidRDefault="00E75D1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10" w:type="dxa"/>
          </w:tcPr>
          <w:p w:rsidR="00E75D18" w:rsidRPr="0093336E" w:rsidRDefault="005613A2" w:rsidP="009D1713">
            <w:pPr>
              <w:spacing w:line="360" w:lineRule="exact"/>
              <w:jc w:val="center"/>
            </w:pPr>
            <w:r w:rsidRPr="005613A2">
              <w:t>${ap_t}</w:t>
            </w:r>
          </w:p>
        </w:tc>
        <w:tc>
          <w:tcPr>
            <w:tcW w:w="709" w:type="dxa"/>
          </w:tcPr>
          <w:p w:rsidR="00E75D18" w:rsidRPr="0093336E" w:rsidRDefault="005613A2" w:rsidP="009D1713">
            <w:pPr>
              <w:spacing w:line="360" w:lineRule="exact"/>
              <w:jc w:val="center"/>
            </w:pPr>
            <w:r w:rsidRPr="005613A2">
              <w:t>${p_t}</w:t>
            </w:r>
          </w:p>
        </w:tc>
      </w:tr>
      <w:tr w:rsidR="00E75D18" w:rsidRPr="003C2F10" w:rsidTr="00953714">
        <w:trPr>
          <w:trHeight w:val="2084"/>
        </w:trPr>
        <w:tc>
          <w:tcPr>
            <w:tcW w:w="669" w:type="dxa"/>
            <w:shd w:val="clear" w:color="auto" w:fill="auto"/>
            <w:vAlign w:val="center"/>
          </w:tcPr>
          <w:p w:rsidR="00E75D18" w:rsidRDefault="00E75D1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评语及建议</w:t>
            </w:r>
          </w:p>
        </w:tc>
        <w:tc>
          <w:tcPr>
            <w:tcW w:w="7661" w:type="dxa"/>
            <w:gridSpan w:val="14"/>
            <w:shd w:val="clear" w:color="auto" w:fill="auto"/>
            <w:vAlign w:val="center"/>
          </w:tcPr>
          <w:p w:rsidR="005613A2" w:rsidRDefault="005613A2" w:rsidP="005613A2">
            <w:pPr>
              <w:ind w:firstLineChars="200" w:firstLine="420"/>
            </w:pPr>
            <w:r>
              <w:t>${mindex01}</w:t>
            </w:r>
          </w:p>
          <w:p w:rsidR="005613A2" w:rsidRDefault="005613A2" w:rsidP="005613A2">
            <w:pPr>
              <w:ind w:firstLineChars="200" w:firstLine="420"/>
            </w:pPr>
            <w:r>
              <w:t>${mindex02}</w:t>
            </w:r>
          </w:p>
          <w:p w:rsidR="005613A2" w:rsidRDefault="005613A2" w:rsidP="005613A2">
            <w:pPr>
              <w:ind w:firstLineChars="200" w:firstLine="420"/>
            </w:pPr>
            <w:r>
              <w:t>${mindex03}</w:t>
            </w:r>
          </w:p>
          <w:p w:rsidR="005613A2" w:rsidRDefault="005613A2" w:rsidP="005613A2">
            <w:pPr>
              <w:ind w:firstLineChars="200" w:firstLine="420"/>
            </w:pPr>
            <w:r>
              <w:t>${mindex04}</w:t>
            </w:r>
          </w:p>
          <w:p w:rsidR="00E75D18" w:rsidRPr="00152814" w:rsidRDefault="005613A2" w:rsidP="005613A2">
            <w:pPr>
              <w:ind w:firstLineChars="200" w:firstLine="420"/>
            </w:pPr>
            <w:r>
              <w:t>${mindex05}</w:t>
            </w:r>
          </w:p>
        </w:tc>
      </w:tr>
    </w:tbl>
    <w:p w:rsidR="009E6324" w:rsidRPr="00953714" w:rsidRDefault="009E6324" w:rsidP="00DE5EF8">
      <w:pPr>
        <w:ind w:firstLineChars="200" w:firstLine="720"/>
        <w:rPr>
          <w:rFonts w:ascii="方正小标宋简体" w:eastAsia="方正小标宋简体" w:hAnsi="微软雅黑" w:cs="Times New Roman"/>
          <w:sz w:val="36"/>
          <w:szCs w:val="36"/>
        </w:rPr>
      </w:pPr>
    </w:p>
    <w:sectPr w:rsidR="009E6324" w:rsidRPr="0095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B7A" w:rsidRDefault="00480B7A" w:rsidP="009E6324">
      <w:r>
        <w:separator/>
      </w:r>
    </w:p>
  </w:endnote>
  <w:endnote w:type="continuationSeparator" w:id="0">
    <w:p w:rsidR="00480B7A" w:rsidRDefault="00480B7A" w:rsidP="009E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Arial Unicode MS"/>
    <w:charset w:val="86"/>
    <w:family w:val="auto"/>
    <w:pitch w:val="fixed"/>
    <w:sig w:usb0="00000000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B7A" w:rsidRDefault="00480B7A" w:rsidP="009E6324">
      <w:r>
        <w:separator/>
      </w:r>
    </w:p>
  </w:footnote>
  <w:footnote w:type="continuationSeparator" w:id="0">
    <w:p w:rsidR="00480B7A" w:rsidRDefault="00480B7A" w:rsidP="009E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7BC9"/>
    <w:multiLevelType w:val="hybridMultilevel"/>
    <w:tmpl w:val="1D081748"/>
    <w:lvl w:ilvl="0" w:tplc="43C8C8B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7F"/>
    <w:rsid w:val="000043D8"/>
    <w:rsid w:val="00015937"/>
    <w:rsid w:val="00017B1B"/>
    <w:rsid w:val="00024AB1"/>
    <w:rsid w:val="000366E8"/>
    <w:rsid w:val="00044791"/>
    <w:rsid w:val="000447DC"/>
    <w:rsid w:val="00044F78"/>
    <w:rsid w:val="00046C0F"/>
    <w:rsid w:val="00050803"/>
    <w:rsid w:val="0005595C"/>
    <w:rsid w:val="00064562"/>
    <w:rsid w:val="0007278F"/>
    <w:rsid w:val="000764FB"/>
    <w:rsid w:val="000800D8"/>
    <w:rsid w:val="00081016"/>
    <w:rsid w:val="00083CA0"/>
    <w:rsid w:val="00087067"/>
    <w:rsid w:val="00093A08"/>
    <w:rsid w:val="00097BFD"/>
    <w:rsid w:val="000B1270"/>
    <w:rsid w:val="000C2DDE"/>
    <w:rsid w:val="000C7DE2"/>
    <w:rsid w:val="000D1AB4"/>
    <w:rsid w:val="000E5764"/>
    <w:rsid w:val="000F3371"/>
    <w:rsid w:val="001014A3"/>
    <w:rsid w:val="00102481"/>
    <w:rsid w:val="001041C0"/>
    <w:rsid w:val="00110232"/>
    <w:rsid w:val="00113761"/>
    <w:rsid w:val="0011403A"/>
    <w:rsid w:val="001172E8"/>
    <w:rsid w:val="00120298"/>
    <w:rsid w:val="00121F91"/>
    <w:rsid w:val="00122C94"/>
    <w:rsid w:val="00126AC1"/>
    <w:rsid w:val="0013214A"/>
    <w:rsid w:val="0013625F"/>
    <w:rsid w:val="00145490"/>
    <w:rsid w:val="001454CA"/>
    <w:rsid w:val="00146D9E"/>
    <w:rsid w:val="00151FB1"/>
    <w:rsid w:val="00152814"/>
    <w:rsid w:val="00152FA1"/>
    <w:rsid w:val="00155971"/>
    <w:rsid w:val="00160279"/>
    <w:rsid w:val="0017076D"/>
    <w:rsid w:val="001861C0"/>
    <w:rsid w:val="00186584"/>
    <w:rsid w:val="0019465A"/>
    <w:rsid w:val="001A0A89"/>
    <w:rsid w:val="001A1899"/>
    <w:rsid w:val="001A260D"/>
    <w:rsid w:val="001A484C"/>
    <w:rsid w:val="001B53C7"/>
    <w:rsid w:val="001C7A62"/>
    <w:rsid w:val="001D212B"/>
    <w:rsid w:val="001D29ED"/>
    <w:rsid w:val="001E093B"/>
    <w:rsid w:val="001E176D"/>
    <w:rsid w:val="001E6C48"/>
    <w:rsid w:val="001F0DC3"/>
    <w:rsid w:val="002004F4"/>
    <w:rsid w:val="00203258"/>
    <w:rsid w:val="00205276"/>
    <w:rsid w:val="002077E1"/>
    <w:rsid w:val="00211CF7"/>
    <w:rsid w:val="00211D3F"/>
    <w:rsid w:val="00213029"/>
    <w:rsid w:val="00213C5E"/>
    <w:rsid w:val="002143A2"/>
    <w:rsid w:val="00216883"/>
    <w:rsid w:val="0022167E"/>
    <w:rsid w:val="002257B4"/>
    <w:rsid w:val="00230E3B"/>
    <w:rsid w:val="002373A0"/>
    <w:rsid w:val="002535AF"/>
    <w:rsid w:val="00254FBF"/>
    <w:rsid w:val="0026165F"/>
    <w:rsid w:val="0026166C"/>
    <w:rsid w:val="002722AA"/>
    <w:rsid w:val="00276A5B"/>
    <w:rsid w:val="002829D1"/>
    <w:rsid w:val="00284E0B"/>
    <w:rsid w:val="002915D9"/>
    <w:rsid w:val="0029205A"/>
    <w:rsid w:val="00292BD6"/>
    <w:rsid w:val="00295CF9"/>
    <w:rsid w:val="00297EEF"/>
    <w:rsid w:val="002A5656"/>
    <w:rsid w:val="002A69F3"/>
    <w:rsid w:val="002B4241"/>
    <w:rsid w:val="002B4980"/>
    <w:rsid w:val="002B6A0A"/>
    <w:rsid w:val="002C7FCF"/>
    <w:rsid w:val="002D096E"/>
    <w:rsid w:val="002D133F"/>
    <w:rsid w:val="002E35C1"/>
    <w:rsid w:val="002E7251"/>
    <w:rsid w:val="002F186E"/>
    <w:rsid w:val="002F2485"/>
    <w:rsid w:val="002F3BDA"/>
    <w:rsid w:val="00301FDA"/>
    <w:rsid w:val="00302A30"/>
    <w:rsid w:val="00304112"/>
    <w:rsid w:val="003048F9"/>
    <w:rsid w:val="003060AD"/>
    <w:rsid w:val="00311A75"/>
    <w:rsid w:val="003130B6"/>
    <w:rsid w:val="00315221"/>
    <w:rsid w:val="0031632E"/>
    <w:rsid w:val="00321AF3"/>
    <w:rsid w:val="003320AE"/>
    <w:rsid w:val="00332148"/>
    <w:rsid w:val="0033427F"/>
    <w:rsid w:val="003363F1"/>
    <w:rsid w:val="00344BBC"/>
    <w:rsid w:val="003528F6"/>
    <w:rsid w:val="0035386A"/>
    <w:rsid w:val="00355000"/>
    <w:rsid w:val="00357390"/>
    <w:rsid w:val="003628FE"/>
    <w:rsid w:val="003636D3"/>
    <w:rsid w:val="00364861"/>
    <w:rsid w:val="0038030A"/>
    <w:rsid w:val="003A40D3"/>
    <w:rsid w:val="003B4E61"/>
    <w:rsid w:val="003B7852"/>
    <w:rsid w:val="003C13E8"/>
    <w:rsid w:val="003C2EAD"/>
    <w:rsid w:val="003C2F20"/>
    <w:rsid w:val="003C62FE"/>
    <w:rsid w:val="003D3A13"/>
    <w:rsid w:val="003D7908"/>
    <w:rsid w:val="003E2178"/>
    <w:rsid w:val="003E78FB"/>
    <w:rsid w:val="003F19E6"/>
    <w:rsid w:val="003F45B2"/>
    <w:rsid w:val="00401894"/>
    <w:rsid w:val="004034B0"/>
    <w:rsid w:val="00410BCB"/>
    <w:rsid w:val="004130A3"/>
    <w:rsid w:val="004171F0"/>
    <w:rsid w:val="00417828"/>
    <w:rsid w:val="00424E90"/>
    <w:rsid w:val="00432540"/>
    <w:rsid w:val="0044059F"/>
    <w:rsid w:val="00442114"/>
    <w:rsid w:val="00455B4A"/>
    <w:rsid w:val="00460E7F"/>
    <w:rsid w:val="00474ACC"/>
    <w:rsid w:val="0048024D"/>
    <w:rsid w:val="00480B7A"/>
    <w:rsid w:val="00481736"/>
    <w:rsid w:val="0048460D"/>
    <w:rsid w:val="004871E1"/>
    <w:rsid w:val="004875EF"/>
    <w:rsid w:val="00490AC6"/>
    <w:rsid w:val="00494B13"/>
    <w:rsid w:val="004A4B08"/>
    <w:rsid w:val="004A5109"/>
    <w:rsid w:val="004B4C05"/>
    <w:rsid w:val="004C53A4"/>
    <w:rsid w:val="004C695E"/>
    <w:rsid w:val="004D1C2B"/>
    <w:rsid w:val="004D2E02"/>
    <w:rsid w:val="004D4397"/>
    <w:rsid w:val="004E311D"/>
    <w:rsid w:val="004E5716"/>
    <w:rsid w:val="004F1E71"/>
    <w:rsid w:val="004F4509"/>
    <w:rsid w:val="004F7A26"/>
    <w:rsid w:val="005059A0"/>
    <w:rsid w:val="00506E76"/>
    <w:rsid w:val="00517625"/>
    <w:rsid w:val="00517E4A"/>
    <w:rsid w:val="00524254"/>
    <w:rsid w:val="00524C2B"/>
    <w:rsid w:val="0052572A"/>
    <w:rsid w:val="00527449"/>
    <w:rsid w:val="00531572"/>
    <w:rsid w:val="00533509"/>
    <w:rsid w:val="00534883"/>
    <w:rsid w:val="00546804"/>
    <w:rsid w:val="00552B5A"/>
    <w:rsid w:val="00554FCB"/>
    <w:rsid w:val="005568C8"/>
    <w:rsid w:val="005607B6"/>
    <w:rsid w:val="005613A2"/>
    <w:rsid w:val="0056751A"/>
    <w:rsid w:val="00570A93"/>
    <w:rsid w:val="0058244D"/>
    <w:rsid w:val="005839AA"/>
    <w:rsid w:val="00585F08"/>
    <w:rsid w:val="00585F0F"/>
    <w:rsid w:val="0058787F"/>
    <w:rsid w:val="00592085"/>
    <w:rsid w:val="0059577A"/>
    <w:rsid w:val="005A1E81"/>
    <w:rsid w:val="005B18E6"/>
    <w:rsid w:val="005C3631"/>
    <w:rsid w:val="005C4711"/>
    <w:rsid w:val="005D2585"/>
    <w:rsid w:val="005F5256"/>
    <w:rsid w:val="005F6E86"/>
    <w:rsid w:val="00612C60"/>
    <w:rsid w:val="006237D9"/>
    <w:rsid w:val="00641C2E"/>
    <w:rsid w:val="00654FF7"/>
    <w:rsid w:val="00655FF4"/>
    <w:rsid w:val="00660D63"/>
    <w:rsid w:val="0066612A"/>
    <w:rsid w:val="006665F4"/>
    <w:rsid w:val="00666945"/>
    <w:rsid w:val="00670D08"/>
    <w:rsid w:val="00674F0A"/>
    <w:rsid w:val="00675057"/>
    <w:rsid w:val="00680C9D"/>
    <w:rsid w:val="006874D1"/>
    <w:rsid w:val="00693CF4"/>
    <w:rsid w:val="006A06E2"/>
    <w:rsid w:val="006B14E0"/>
    <w:rsid w:val="006B318E"/>
    <w:rsid w:val="006B5D90"/>
    <w:rsid w:val="006B728E"/>
    <w:rsid w:val="006C15A7"/>
    <w:rsid w:val="006C51E7"/>
    <w:rsid w:val="006C5C89"/>
    <w:rsid w:val="006D2B27"/>
    <w:rsid w:val="007042CB"/>
    <w:rsid w:val="007049D2"/>
    <w:rsid w:val="007166A7"/>
    <w:rsid w:val="00720A15"/>
    <w:rsid w:val="007211E6"/>
    <w:rsid w:val="00726DAC"/>
    <w:rsid w:val="00727ADD"/>
    <w:rsid w:val="00731C93"/>
    <w:rsid w:val="00731F82"/>
    <w:rsid w:val="007425D5"/>
    <w:rsid w:val="00742D97"/>
    <w:rsid w:val="00745629"/>
    <w:rsid w:val="00753F1A"/>
    <w:rsid w:val="007568E1"/>
    <w:rsid w:val="007618D4"/>
    <w:rsid w:val="00763B16"/>
    <w:rsid w:val="0077503C"/>
    <w:rsid w:val="00781F0E"/>
    <w:rsid w:val="007835B6"/>
    <w:rsid w:val="0079055F"/>
    <w:rsid w:val="00790B61"/>
    <w:rsid w:val="00795690"/>
    <w:rsid w:val="00797ECA"/>
    <w:rsid w:val="007A263D"/>
    <w:rsid w:val="007C3B84"/>
    <w:rsid w:val="007C47C8"/>
    <w:rsid w:val="007D0953"/>
    <w:rsid w:val="007D3D3B"/>
    <w:rsid w:val="007D514E"/>
    <w:rsid w:val="007E36BD"/>
    <w:rsid w:val="007E3C41"/>
    <w:rsid w:val="007F0189"/>
    <w:rsid w:val="007F4735"/>
    <w:rsid w:val="007F6DEB"/>
    <w:rsid w:val="007F722E"/>
    <w:rsid w:val="008011E8"/>
    <w:rsid w:val="00814D3E"/>
    <w:rsid w:val="008160EF"/>
    <w:rsid w:val="00821299"/>
    <w:rsid w:val="00821429"/>
    <w:rsid w:val="00823439"/>
    <w:rsid w:val="00834DA6"/>
    <w:rsid w:val="008373F0"/>
    <w:rsid w:val="00837648"/>
    <w:rsid w:val="00837BAB"/>
    <w:rsid w:val="00847031"/>
    <w:rsid w:val="00852534"/>
    <w:rsid w:val="00853EC4"/>
    <w:rsid w:val="00854177"/>
    <w:rsid w:val="008629ED"/>
    <w:rsid w:val="0086635E"/>
    <w:rsid w:val="0088514E"/>
    <w:rsid w:val="008963B5"/>
    <w:rsid w:val="008971D2"/>
    <w:rsid w:val="008A7E6C"/>
    <w:rsid w:val="008B3166"/>
    <w:rsid w:val="008C5A77"/>
    <w:rsid w:val="008C7300"/>
    <w:rsid w:val="008D577C"/>
    <w:rsid w:val="008D667A"/>
    <w:rsid w:val="008E4F24"/>
    <w:rsid w:val="008F1F40"/>
    <w:rsid w:val="008F2220"/>
    <w:rsid w:val="008F27D2"/>
    <w:rsid w:val="00904489"/>
    <w:rsid w:val="00904C91"/>
    <w:rsid w:val="00905212"/>
    <w:rsid w:val="009117CC"/>
    <w:rsid w:val="009150CD"/>
    <w:rsid w:val="009168C5"/>
    <w:rsid w:val="0091736A"/>
    <w:rsid w:val="00921FEC"/>
    <w:rsid w:val="0092213E"/>
    <w:rsid w:val="0092310C"/>
    <w:rsid w:val="009265A3"/>
    <w:rsid w:val="00927926"/>
    <w:rsid w:val="00927E1F"/>
    <w:rsid w:val="009327D1"/>
    <w:rsid w:val="0093336E"/>
    <w:rsid w:val="00945F67"/>
    <w:rsid w:val="00950513"/>
    <w:rsid w:val="00950A88"/>
    <w:rsid w:val="009512F8"/>
    <w:rsid w:val="00953714"/>
    <w:rsid w:val="00956956"/>
    <w:rsid w:val="009573DE"/>
    <w:rsid w:val="009623E3"/>
    <w:rsid w:val="00963831"/>
    <w:rsid w:val="00980665"/>
    <w:rsid w:val="00986E0B"/>
    <w:rsid w:val="00990168"/>
    <w:rsid w:val="0099196B"/>
    <w:rsid w:val="009927B3"/>
    <w:rsid w:val="0099508B"/>
    <w:rsid w:val="009A0109"/>
    <w:rsid w:val="009A0895"/>
    <w:rsid w:val="009A3E32"/>
    <w:rsid w:val="009A45F3"/>
    <w:rsid w:val="009C1D3F"/>
    <w:rsid w:val="009C38A8"/>
    <w:rsid w:val="009C4259"/>
    <w:rsid w:val="009D1713"/>
    <w:rsid w:val="009D20CD"/>
    <w:rsid w:val="009D45C7"/>
    <w:rsid w:val="009E1492"/>
    <w:rsid w:val="009E15A4"/>
    <w:rsid w:val="009E6324"/>
    <w:rsid w:val="009F132B"/>
    <w:rsid w:val="00A01E11"/>
    <w:rsid w:val="00A11E93"/>
    <w:rsid w:val="00A24307"/>
    <w:rsid w:val="00A35C62"/>
    <w:rsid w:val="00A46291"/>
    <w:rsid w:val="00A47CA7"/>
    <w:rsid w:val="00A62570"/>
    <w:rsid w:val="00A669C9"/>
    <w:rsid w:val="00A7335F"/>
    <w:rsid w:val="00A74B64"/>
    <w:rsid w:val="00A76A16"/>
    <w:rsid w:val="00A861C0"/>
    <w:rsid w:val="00A86BE2"/>
    <w:rsid w:val="00A91F06"/>
    <w:rsid w:val="00A92C03"/>
    <w:rsid w:val="00A92D88"/>
    <w:rsid w:val="00A97472"/>
    <w:rsid w:val="00AA27F1"/>
    <w:rsid w:val="00AA2F3C"/>
    <w:rsid w:val="00AA598A"/>
    <w:rsid w:val="00AA7661"/>
    <w:rsid w:val="00AB0832"/>
    <w:rsid w:val="00AB3609"/>
    <w:rsid w:val="00AB59DC"/>
    <w:rsid w:val="00AB5A1F"/>
    <w:rsid w:val="00AC04B4"/>
    <w:rsid w:val="00AC1311"/>
    <w:rsid w:val="00AC18C3"/>
    <w:rsid w:val="00AC2426"/>
    <w:rsid w:val="00AD2779"/>
    <w:rsid w:val="00AD776F"/>
    <w:rsid w:val="00AE3DF6"/>
    <w:rsid w:val="00AE4472"/>
    <w:rsid w:val="00AF0D96"/>
    <w:rsid w:val="00AF2514"/>
    <w:rsid w:val="00AF58F6"/>
    <w:rsid w:val="00B041F4"/>
    <w:rsid w:val="00B06414"/>
    <w:rsid w:val="00B07CDE"/>
    <w:rsid w:val="00B11266"/>
    <w:rsid w:val="00B1417A"/>
    <w:rsid w:val="00B307F9"/>
    <w:rsid w:val="00B349A5"/>
    <w:rsid w:val="00B34E59"/>
    <w:rsid w:val="00B4241D"/>
    <w:rsid w:val="00B43DA5"/>
    <w:rsid w:val="00B52681"/>
    <w:rsid w:val="00B56216"/>
    <w:rsid w:val="00B5750A"/>
    <w:rsid w:val="00B60635"/>
    <w:rsid w:val="00B645BC"/>
    <w:rsid w:val="00B64AE0"/>
    <w:rsid w:val="00B67EEF"/>
    <w:rsid w:val="00B7333E"/>
    <w:rsid w:val="00B76D20"/>
    <w:rsid w:val="00B80CA1"/>
    <w:rsid w:val="00B87887"/>
    <w:rsid w:val="00B95628"/>
    <w:rsid w:val="00B971D7"/>
    <w:rsid w:val="00BA370E"/>
    <w:rsid w:val="00BA572A"/>
    <w:rsid w:val="00BA6D6B"/>
    <w:rsid w:val="00BB4A28"/>
    <w:rsid w:val="00BC1629"/>
    <w:rsid w:val="00BC2AE4"/>
    <w:rsid w:val="00BC6D0A"/>
    <w:rsid w:val="00BD0528"/>
    <w:rsid w:val="00BD05AF"/>
    <w:rsid w:val="00BD09C6"/>
    <w:rsid w:val="00BD230E"/>
    <w:rsid w:val="00BD2B3F"/>
    <w:rsid w:val="00BD3CD0"/>
    <w:rsid w:val="00BD3F06"/>
    <w:rsid w:val="00BD43C1"/>
    <w:rsid w:val="00BD4922"/>
    <w:rsid w:val="00BD4EB4"/>
    <w:rsid w:val="00BE324C"/>
    <w:rsid w:val="00C042D2"/>
    <w:rsid w:val="00C05574"/>
    <w:rsid w:val="00C12B8B"/>
    <w:rsid w:val="00C1476C"/>
    <w:rsid w:val="00C2034D"/>
    <w:rsid w:val="00C2327D"/>
    <w:rsid w:val="00C24A6B"/>
    <w:rsid w:val="00C25394"/>
    <w:rsid w:val="00C2785F"/>
    <w:rsid w:val="00C27B9C"/>
    <w:rsid w:val="00C55AA6"/>
    <w:rsid w:val="00C61B70"/>
    <w:rsid w:val="00C6239F"/>
    <w:rsid w:val="00C625A3"/>
    <w:rsid w:val="00C725A1"/>
    <w:rsid w:val="00C90257"/>
    <w:rsid w:val="00C93D07"/>
    <w:rsid w:val="00C956B7"/>
    <w:rsid w:val="00C9611E"/>
    <w:rsid w:val="00CA2292"/>
    <w:rsid w:val="00CA36CF"/>
    <w:rsid w:val="00CA415B"/>
    <w:rsid w:val="00CB3D7A"/>
    <w:rsid w:val="00CB4F17"/>
    <w:rsid w:val="00CB5A9A"/>
    <w:rsid w:val="00CC1AC8"/>
    <w:rsid w:val="00CC6572"/>
    <w:rsid w:val="00CD4AE7"/>
    <w:rsid w:val="00CE09E9"/>
    <w:rsid w:val="00CE63E2"/>
    <w:rsid w:val="00CF51C6"/>
    <w:rsid w:val="00D02E38"/>
    <w:rsid w:val="00D07456"/>
    <w:rsid w:val="00D102EB"/>
    <w:rsid w:val="00D148E1"/>
    <w:rsid w:val="00D2119F"/>
    <w:rsid w:val="00D2320E"/>
    <w:rsid w:val="00D27B59"/>
    <w:rsid w:val="00D305C7"/>
    <w:rsid w:val="00D369AC"/>
    <w:rsid w:val="00D41486"/>
    <w:rsid w:val="00D42A6E"/>
    <w:rsid w:val="00D61EAB"/>
    <w:rsid w:val="00D62305"/>
    <w:rsid w:val="00D735C4"/>
    <w:rsid w:val="00D74E2D"/>
    <w:rsid w:val="00D77CB0"/>
    <w:rsid w:val="00D9171E"/>
    <w:rsid w:val="00D93203"/>
    <w:rsid w:val="00DA1F9E"/>
    <w:rsid w:val="00DB0E80"/>
    <w:rsid w:val="00DB3C96"/>
    <w:rsid w:val="00DB7139"/>
    <w:rsid w:val="00DC1FEB"/>
    <w:rsid w:val="00DC5801"/>
    <w:rsid w:val="00DE1598"/>
    <w:rsid w:val="00DE1B8E"/>
    <w:rsid w:val="00DE5EF8"/>
    <w:rsid w:val="00DE76B9"/>
    <w:rsid w:val="00DF01DD"/>
    <w:rsid w:val="00DF416C"/>
    <w:rsid w:val="00E022CF"/>
    <w:rsid w:val="00E10CA3"/>
    <w:rsid w:val="00E117D8"/>
    <w:rsid w:val="00E142D7"/>
    <w:rsid w:val="00E17AC3"/>
    <w:rsid w:val="00E271F3"/>
    <w:rsid w:val="00E3360E"/>
    <w:rsid w:val="00E43C49"/>
    <w:rsid w:val="00E44A92"/>
    <w:rsid w:val="00E44D05"/>
    <w:rsid w:val="00E46432"/>
    <w:rsid w:val="00E60502"/>
    <w:rsid w:val="00E62111"/>
    <w:rsid w:val="00E70314"/>
    <w:rsid w:val="00E72161"/>
    <w:rsid w:val="00E75D18"/>
    <w:rsid w:val="00E81115"/>
    <w:rsid w:val="00E816BC"/>
    <w:rsid w:val="00E81987"/>
    <w:rsid w:val="00EA2F29"/>
    <w:rsid w:val="00EA3DD4"/>
    <w:rsid w:val="00EA4BF9"/>
    <w:rsid w:val="00EA7EB1"/>
    <w:rsid w:val="00EB06DB"/>
    <w:rsid w:val="00EB15E2"/>
    <w:rsid w:val="00EB3D9C"/>
    <w:rsid w:val="00EB42DC"/>
    <w:rsid w:val="00EB7B67"/>
    <w:rsid w:val="00EC0847"/>
    <w:rsid w:val="00EC32E9"/>
    <w:rsid w:val="00ED15C3"/>
    <w:rsid w:val="00ED189B"/>
    <w:rsid w:val="00ED1D7A"/>
    <w:rsid w:val="00ED2A47"/>
    <w:rsid w:val="00EE062E"/>
    <w:rsid w:val="00EE12AF"/>
    <w:rsid w:val="00EE3A65"/>
    <w:rsid w:val="00EF4BC8"/>
    <w:rsid w:val="00F0010C"/>
    <w:rsid w:val="00F05DB4"/>
    <w:rsid w:val="00F077F9"/>
    <w:rsid w:val="00F11434"/>
    <w:rsid w:val="00F13EFE"/>
    <w:rsid w:val="00F20FFD"/>
    <w:rsid w:val="00F21BB1"/>
    <w:rsid w:val="00F34559"/>
    <w:rsid w:val="00F352D5"/>
    <w:rsid w:val="00F366B2"/>
    <w:rsid w:val="00F445B2"/>
    <w:rsid w:val="00F5078A"/>
    <w:rsid w:val="00F53848"/>
    <w:rsid w:val="00F60992"/>
    <w:rsid w:val="00F63F2E"/>
    <w:rsid w:val="00F728E4"/>
    <w:rsid w:val="00F748DC"/>
    <w:rsid w:val="00F8219D"/>
    <w:rsid w:val="00F91B58"/>
    <w:rsid w:val="00F96AA5"/>
    <w:rsid w:val="00FA30CB"/>
    <w:rsid w:val="00FB113D"/>
    <w:rsid w:val="00FB5197"/>
    <w:rsid w:val="00FB60D5"/>
    <w:rsid w:val="00FB6A55"/>
    <w:rsid w:val="00FC0FE4"/>
    <w:rsid w:val="00FC19B3"/>
    <w:rsid w:val="00FC432D"/>
    <w:rsid w:val="00FC57F1"/>
    <w:rsid w:val="00FD0B7C"/>
    <w:rsid w:val="00FD1F7E"/>
    <w:rsid w:val="00FD23F3"/>
    <w:rsid w:val="00FD310D"/>
    <w:rsid w:val="00FE260D"/>
    <w:rsid w:val="00FE41B6"/>
    <w:rsid w:val="00FE520F"/>
    <w:rsid w:val="00FF4240"/>
    <w:rsid w:val="00FF67DD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1B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324"/>
    <w:rPr>
      <w:sz w:val="18"/>
      <w:szCs w:val="18"/>
    </w:rPr>
  </w:style>
  <w:style w:type="character" w:styleId="a5">
    <w:name w:val="Strong"/>
    <w:qFormat/>
    <w:rsid w:val="00211D3F"/>
    <w:rPr>
      <w:b/>
      <w:bCs/>
    </w:rPr>
  </w:style>
  <w:style w:type="table" w:styleId="a6">
    <w:name w:val="Table Grid"/>
    <w:basedOn w:val="a1"/>
    <w:uiPriority w:val="39"/>
    <w:rsid w:val="0077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53714"/>
    <w:pPr>
      <w:ind w:firstLineChars="200" w:firstLine="420"/>
    </w:pPr>
  </w:style>
  <w:style w:type="paragraph" w:styleId="a8">
    <w:name w:val="caption"/>
    <w:basedOn w:val="a"/>
    <w:next w:val="a"/>
    <w:uiPriority w:val="35"/>
    <w:semiHidden/>
    <w:unhideWhenUsed/>
    <w:qFormat/>
    <w:rsid w:val="00DE5EF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324"/>
    <w:rPr>
      <w:sz w:val="18"/>
      <w:szCs w:val="18"/>
    </w:rPr>
  </w:style>
  <w:style w:type="character" w:styleId="a5">
    <w:name w:val="Strong"/>
    <w:qFormat/>
    <w:rsid w:val="00211D3F"/>
    <w:rPr>
      <w:b/>
      <w:bCs/>
    </w:rPr>
  </w:style>
  <w:style w:type="table" w:styleId="a6">
    <w:name w:val="Table Grid"/>
    <w:basedOn w:val="a1"/>
    <w:uiPriority w:val="39"/>
    <w:rsid w:val="0077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53714"/>
    <w:pPr>
      <w:ind w:firstLineChars="200" w:firstLine="420"/>
    </w:pPr>
  </w:style>
  <w:style w:type="paragraph" w:styleId="a8">
    <w:name w:val="caption"/>
    <w:basedOn w:val="a"/>
    <w:next w:val="a"/>
    <w:uiPriority w:val="35"/>
    <w:semiHidden/>
    <w:unhideWhenUsed/>
    <w:qFormat/>
    <w:rsid w:val="00DE5EF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F28AE-DCBE-45C5-A138-B222FA35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解山娟</dc:creator>
  <cp:lastModifiedBy>AutoBVT</cp:lastModifiedBy>
  <cp:revision>3</cp:revision>
  <dcterms:created xsi:type="dcterms:W3CDTF">2017-12-06T01:56:00Z</dcterms:created>
  <dcterms:modified xsi:type="dcterms:W3CDTF">2017-12-25T11:05:00Z</dcterms:modified>
</cp:coreProperties>
</file>