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6C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F2329"/>
          <w:sz w:val="24"/>
          <w:szCs w:val="24"/>
        </w:rPr>
      </w:pPr>
      <w:r>
        <w:rPr>
          <w:color w:val="1F2329"/>
          <w:sz w:val="24"/>
          <w:szCs w:val="24"/>
          <w:bdr w:val="none" w:color="auto" w:sz="0" w:space="0"/>
        </w:rPr>
        <w:t>当城市的霓虹褪去，银河才会露出它的模样</w:t>
      </w:r>
    </w:p>
    <w:p w14:paraId="10FF77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F2329"/>
          <w:sz w:val="24"/>
          <w:szCs w:val="24"/>
        </w:rPr>
      </w:pPr>
      <w:r>
        <w:rPr>
          <w:rFonts w:hint="eastAsia"/>
          <w:color w:val="1F2329"/>
          <w:sz w:val="24"/>
          <w:szCs w:val="24"/>
          <w:bdr w:val="none" w:color="auto" w:sz="0" w:space="0"/>
          <w:lang w:val="en-US" w:eastAsia="zh-CN"/>
        </w:rPr>
        <w:t>而</w:t>
      </w:r>
      <w:r>
        <w:rPr>
          <w:color w:val="1F2329"/>
          <w:sz w:val="24"/>
          <w:szCs w:val="24"/>
          <w:bdr w:val="none" w:color="auto" w:sz="0" w:space="0"/>
        </w:rPr>
        <w:t>按下快门的瞬间，所有疲惫都被星光治愈</w:t>
      </w:r>
    </w:p>
    <w:p w14:paraId="3793FA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F2329"/>
          <w:sz w:val="24"/>
          <w:szCs w:val="24"/>
        </w:rPr>
      </w:pPr>
      <w:r>
        <w:rPr>
          <w:rFonts w:hint="eastAsia"/>
          <w:color w:val="1F2329"/>
          <w:sz w:val="24"/>
          <w:szCs w:val="24"/>
          <w:bdr w:val="none" w:color="auto" w:sz="0" w:space="0"/>
          <w:lang w:val="en-US" w:eastAsia="zh-CN"/>
        </w:rPr>
        <w:t>你</w:t>
      </w:r>
      <w:r>
        <w:rPr>
          <w:color w:val="1F2329"/>
          <w:sz w:val="24"/>
          <w:szCs w:val="24"/>
          <w:bdr w:val="none" w:color="auto" w:sz="0" w:space="0"/>
        </w:rPr>
        <w:t>不必远行，在这里就能触摸整片星空</w:t>
      </w:r>
    </w:p>
    <w:p w14:paraId="450F6FD9">
      <w:pPr>
        <w:rPr>
          <w:rFonts w:hint="default" w:ascii="Segoe UI" w:hAnsi="Segoe UI" w:eastAsia="Segoe UI" w:cs="Segoe UI"/>
          <w:b/>
          <w:bCs/>
          <w:i w:val="0"/>
          <w:iCs w:val="0"/>
          <w:caps w:val="0"/>
          <w:color w:val="000000"/>
          <w:spacing w:val="0"/>
          <w:sz w:val="55"/>
          <w:szCs w:val="55"/>
          <w:bdr w:val="none" w:color="auto" w:sz="0" w:space="0"/>
          <w:shd w:val="clear" w:fill="FFFFFF"/>
        </w:rPr>
      </w:pPr>
    </w:p>
    <w:p w14:paraId="4DC0174D">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rPr>
          <w:rFonts w:hint="default" w:ascii="Segoe UI" w:hAnsi="Segoe UI" w:eastAsia="Segoe UI" w:cs="Segoe UI"/>
          <w:b/>
          <w:bCs/>
          <w:i w:val="0"/>
          <w:iCs w:val="0"/>
          <w:caps w:val="0"/>
          <w:color w:val="000000"/>
          <w:spacing w:val="0"/>
          <w:sz w:val="55"/>
          <w:szCs w:val="55"/>
          <w:bdr w:val="none" w:color="auto" w:sz="0" w:space="0"/>
          <w:shd w:val="clear" w:fill="FFFFFF"/>
        </w:rPr>
      </w:pPr>
      <w:r>
        <w:rPr>
          <w:rFonts w:hint="default" w:ascii="Segoe UI" w:hAnsi="Segoe UI" w:eastAsia="Segoe UI" w:cs="Segoe UI"/>
          <w:b/>
          <w:bCs/>
          <w:i w:val="0"/>
          <w:iCs w:val="0"/>
          <w:caps w:val="0"/>
          <w:color w:val="000000"/>
          <w:spacing w:val="0"/>
          <w:sz w:val="55"/>
          <w:szCs w:val="55"/>
          <w:bdr w:val="none" w:color="auto" w:sz="0" w:space="0"/>
          <w:shd w:val="clear" w:fill="FFFFFF"/>
        </w:rPr>
        <w:t>星空摄影全攻略：零基础也能拍出银河</w:t>
      </w:r>
    </w:p>
    <w:p w14:paraId="774590D3">
      <w:pPr>
        <w:numPr>
          <w:numId w:val="0"/>
        </w:numPr>
      </w:pPr>
    </w:p>
    <w:p w14:paraId="5F84A47C">
      <w:pPr>
        <w:rPr>
          <w:rFonts w:hint="eastAsia" w:eastAsiaTheme="minorEastAsia"/>
          <w:lang w:eastAsia="zh-CN"/>
        </w:rPr>
      </w:pPr>
      <w:r>
        <w:rPr>
          <w:rFonts w:hint="eastAsia" w:eastAsiaTheme="minorEastAsia"/>
          <w:lang w:eastAsia="zh-CN"/>
        </w:rPr>
        <w:drawing>
          <wp:inline distT="0" distB="0" distL="114300" distR="114300">
            <wp:extent cx="2923540" cy="1950720"/>
            <wp:effectExtent l="0" t="0" r="10160" b="11430"/>
            <wp:docPr id="3" name="图片 3" descr="Inform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nformation1"/>
                    <pic:cNvPicPr>
                      <a:picLocks noChangeAspect="1"/>
                    </pic:cNvPicPr>
                  </pic:nvPicPr>
                  <pic:blipFill>
                    <a:blip r:embed="rId4"/>
                    <a:stretch>
                      <a:fillRect/>
                    </a:stretch>
                  </pic:blipFill>
                  <pic:spPr>
                    <a:xfrm>
                      <a:off x="0" y="0"/>
                      <a:ext cx="2923540" cy="1950720"/>
                    </a:xfrm>
                    <a:prstGeom prst="rect">
                      <a:avLst/>
                    </a:prstGeom>
                  </pic:spPr>
                </pic:pic>
              </a:graphicData>
            </a:graphic>
          </wp:inline>
        </w:drawing>
      </w:r>
    </w:p>
    <w:p w14:paraId="24AB1733">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星空摄影是摄影爱好者心中的“浪漫终极挑战”——当镜头对准浩瀚银河，繁星如碎钻般洒满夜空，那种震撼感足以让人忘记所有拍摄的艰辛。但很多新手在尝试时，常因参数设置错误、对焦不准或曝光不足而失败。</w:t>
      </w:r>
    </w:p>
    <w:p w14:paraId="2094831A">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1. 时间选择：避开光污染，抓住“黄金时段”</w:t>
      </w:r>
    </w:p>
    <w:p w14:paraId="7D88A2AD">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月相影响：满月时月光过强，会掩盖星星光芒，建议选择新月前后5天（月亮亮度低于20%）。</w:t>
      </w:r>
    </w:p>
    <w:p w14:paraId="1AFB8C0C">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天文季节：北半球夏季（6-8月）银河核心最清晰，冬季（12-2月）银河较暗但适合拍摄猎户座等星座。</w:t>
      </w:r>
    </w:p>
    <w:p w14:paraId="35B206A7">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天气条件：无云、无雾、无月光干扰的晴夜，可通过天气App（如Windy、天文通）查看云层覆盖和光污染等级。</w:t>
      </w:r>
    </w:p>
    <w:p w14:paraId="58DB4AD9">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2. 地点选择：远离城市，寻找“暗夜保护区”</w:t>
      </w:r>
    </w:p>
    <w:p w14:paraId="620A5372">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光污染等级：使用光污染地图（如Light Pollution Map）选择等级≤3（蓝色区域）的地点，如山区、沙漠或海边。</w:t>
      </w:r>
    </w:p>
    <w:p w14:paraId="662010E2">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前景搭配：星空照片需前景增加层次感，可选择树木、岩石、湖泊或废弃建筑作为构图元素。</w:t>
      </w:r>
    </w:p>
    <w:p w14:paraId="331D9E2F">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3. 器材清单：相机、镜头、三脚架是核心</w:t>
      </w:r>
    </w:p>
    <w:p w14:paraId="35F664C7">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相机：全画幅相机（如佳能EOS R6、索尼A7M4）高感表现更优，但APS-C画幅（如佳能M6 Mark II）也可通过后期降噪处理。</w:t>
      </w:r>
    </w:p>
    <w:p w14:paraId="220944A5">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镜头：广角大光圈镜头（如14-24mm F2.8、20mm F1.8）是首选，光圈越大（如F1.4），进光量越多，星空越明亮。</w:t>
      </w:r>
    </w:p>
    <w:p w14:paraId="53F4D7CB">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三脚架：必须稳固，避免风吹或按键震动导致画面模糊。</w:t>
      </w:r>
    </w:p>
    <w:p w14:paraId="4A5588A6">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辅助工具：快门线（或手机遥控）、头灯（红光模式保护夜视）、备用电池（低温会加速电量消耗）。</w:t>
      </w:r>
    </w:p>
    <w:p w14:paraId="638DF7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rPr>
      </w:pPr>
    </w:p>
    <w:p w14:paraId="5B87C1FD">
      <w:pPr>
        <w:jc w:val="left"/>
        <w:rPr>
          <w:rFonts w:hint="eastAsia" w:ascii="微软雅黑" w:hAnsi="微软雅黑" w:eastAsia="微软雅黑" w:cs="微软雅黑"/>
          <w:i w:val="0"/>
          <w:iCs w:val="0"/>
          <w:caps w:val="0"/>
          <w:color w:val="222222"/>
          <w:spacing w:val="0"/>
          <w:sz w:val="27"/>
          <w:szCs w:val="27"/>
          <w:bdr w:val="none" w:color="auto" w:sz="0" w:space="0"/>
          <w:shd w:val="clear" w:fill="FFFFFF"/>
        </w:rPr>
      </w:pPr>
    </w:p>
    <w:p w14:paraId="7C4659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rPr>
      </w:pPr>
    </w:p>
    <w:p w14:paraId="65B380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rPr>
      </w:pPr>
    </w:p>
    <w:p w14:paraId="1724A1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rPr>
      </w:pPr>
    </w:p>
    <w:p w14:paraId="336AE58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rPr>
          <w:rFonts w:hint="default" w:ascii="Segoe UI" w:hAnsi="Segoe UI" w:eastAsia="Segoe UI" w:cs="Segoe UI"/>
          <w:b/>
          <w:bCs/>
          <w:i w:val="0"/>
          <w:iCs w:val="0"/>
          <w:caps w:val="0"/>
          <w:color w:val="000000"/>
          <w:spacing w:val="0"/>
          <w:sz w:val="55"/>
          <w:szCs w:val="55"/>
          <w:shd w:val="clear" w:fill="FFFFFF"/>
        </w:rPr>
      </w:pPr>
      <w:r>
        <w:rPr>
          <w:rFonts w:hint="default" w:ascii="Segoe UI" w:hAnsi="Segoe UI" w:eastAsia="Segoe UI" w:cs="Segoe UI"/>
          <w:b/>
          <w:bCs/>
          <w:i w:val="0"/>
          <w:iCs w:val="0"/>
          <w:caps w:val="0"/>
          <w:color w:val="000000"/>
          <w:spacing w:val="0"/>
          <w:sz w:val="55"/>
          <w:szCs w:val="55"/>
          <w:shd w:val="clear" w:fill="FFFFFF"/>
        </w:rPr>
        <w:t>星空摄影全攻略：</w:t>
      </w:r>
      <w:r>
        <w:rPr>
          <w:rFonts w:hint="eastAsia" w:ascii="Segoe UI" w:hAnsi="Segoe UI" w:cs="Segoe UI"/>
          <w:b/>
          <w:bCs/>
          <w:i w:val="0"/>
          <w:iCs w:val="0"/>
          <w:caps w:val="0"/>
          <w:color w:val="000000"/>
          <w:spacing w:val="0"/>
          <w:sz w:val="55"/>
          <w:szCs w:val="55"/>
          <w:shd w:val="clear" w:fill="FFFFFF"/>
          <w:lang w:val="en-US" w:eastAsia="zh-CN"/>
        </w:rPr>
        <w:t>拍摄器材</w:t>
      </w:r>
    </w:p>
    <w:p w14:paraId="0C77AC81">
      <w:pPr>
        <w:rPr>
          <w:rFonts w:hint="default"/>
        </w:rPr>
      </w:pPr>
    </w:p>
    <w:p w14:paraId="0F2175FD">
      <w:pPr>
        <w:jc w:val="left"/>
        <w:rPr>
          <w:rFonts w:hint="default"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lang w:eastAsia="zh-CN"/>
        </w:rPr>
        <w:drawing>
          <wp:anchor distT="0" distB="0" distL="114300" distR="114300" simplePos="0" relativeHeight="251659264" behindDoc="0" locked="0" layoutInCell="1" allowOverlap="1">
            <wp:simplePos x="0" y="0"/>
            <wp:positionH relativeFrom="column">
              <wp:posOffset>-277495</wp:posOffset>
            </wp:positionH>
            <wp:positionV relativeFrom="paragraph">
              <wp:posOffset>73660</wp:posOffset>
            </wp:positionV>
            <wp:extent cx="3053715" cy="3053715"/>
            <wp:effectExtent l="0" t="0" r="13335" b="13335"/>
            <wp:wrapSquare wrapText="bothSides"/>
            <wp:docPr id="4" name="图片 4" descr="Informa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nformation2"/>
                    <pic:cNvPicPr>
                      <a:picLocks noChangeAspect="1"/>
                    </pic:cNvPicPr>
                  </pic:nvPicPr>
                  <pic:blipFill>
                    <a:blip r:embed="rId5"/>
                    <a:stretch>
                      <a:fillRect/>
                    </a:stretch>
                  </pic:blipFill>
                  <pic:spPr>
                    <a:xfrm>
                      <a:off x="0" y="0"/>
                      <a:ext cx="3053715" cy="3053715"/>
                    </a:xfrm>
                    <a:prstGeom prst="rect">
                      <a:avLst/>
                    </a:prstGeom>
                  </pic:spPr>
                </pic:pic>
              </a:graphicData>
            </a:graphic>
          </wp:anchor>
        </w:drawing>
      </w:r>
      <w:r>
        <w:rPr>
          <w:rFonts w:hint="eastAsia" w:ascii="Helvetica" w:hAnsi="Helvetica" w:eastAsia="Helvetica" w:cs="Helvetica"/>
          <w:i w:val="0"/>
          <w:iCs w:val="0"/>
          <w:caps w:val="0"/>
          <w:color w:val="333333"/>
          <w:spacing w:val="0"/>
          <w:sz w:val="21"/>
          <w:szCs w:val="21"/>
          <w:shd w:val="clear" w:fill="FFFFFF"/>
        </w:rPr>
        <w:t>相机：高感全画幅相机，相对APS画幅相机最大的优势之一就是高感画质，因为星空摄影要用到ISO3200-6400，甚至ISO12800，高感表现力对画质非常重要。</w:t>
      </w:r>
    </w:p>
    <w:p w14:paraId="189E3706">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　　镜头：大光圈超广角镜头，星空摄影需要把地景和星空都拍摄进画面，超广角镜头视角宽阔，有利于构图。</w:t>
      </w:r>
    </w:p>
    <w:p w14:paraId="775CE429">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　　尼康14-24mm F2.8、蔡司15mm F2.8是很好的星空摄影镜头。最近市场上新出现几个大光圈定焦广角镜头，诸如Sigma 14mm F1.8, 老蛙12mm F2.8等等，都是星空摄影的利器。当然这些镜头也有价格昂贵，畸变控制不好，太重等等弊端，还是要根据自己的情况和能力综合考虑。除了主力镜头，我也使用三洋14mm/F2.8拍摄银河，这是性价比非常高的一个大光圈广角镜头。</w:t>
      </w:r>
    </w:p>
    <w:p w14:paraId="1C3341E9">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　　三脚架：星空摄影都需要长时间曝光，稳固的三脚架和球头是必须的。</w:t>
      </w:r>
    </w:p>
    <w:p w14:paraId="1526AD3D">
      <w:pPr>
        <w:jc w:val="left"/>
        <w:rPr>
          <w:rFonts w:hint="eastAsia" w:ascii="Helvetica" w:hAnsi="Helvetica" w:eastAsia="Helvetica" w:cs="Helvetica"/>
          <w:i w:val="0"/>
          <w:iCs w:val="0"/>
          <w:caps w:val="0"/>
          <w:color w:val="333333"/>
          <w:spacing w:val="0"/>
          <w:sz w:val="21"/>
          <w:szCs w:val="21"/>
          <w:shd w:val="clear" w:fill="FFFFFF"/>
        </w:rPr>
      </w:pPr>
      <w:r>
        <w:rPr>
          <w:rFonts w:hint="eastAsia" w:ascii="Helvetica" w:hAnsi="Helvetica" w:eastAsia="Helvetica" w:cs="Helvetica"/>
          <w:i w:val="0"/>
          <w:iCs w:val="0"/>
          <w:caps w:val="0"/>
          <w:color w:val="333333"/>
          <w:spacing w:val="0"/>
          <w:sz w:val="21"/>
          <w:szCs w:val="21"/>
          <w:shd w:val="clear" w:fill="FFFFFF"/>
        </w:rPr>
        <w:t>　　头灯&amp;手电： 为了避免光污染，星空摄影的拍摄地都在远离城市的偏远地区，在黑暗的环境中照明设备非常重要，任何时候安全第一是首要原则。这是常常被掉以轻心的附件，由于不够重视我也有过极为深刻的教训。一次拍摄中我和同伴的头灯都没电了，而且手机所剩电量无几，在伸手不见五指的国家公园中依靠手机微弱的光亮摸黑走出来。自此之后每次外拍，我一定会把两个头灯装在包中，同时带上备用电池。头灯和手电的另一作用就是给前景补光，并有助于对焦。</w:t>
      </w:r>
    </w:p>
    <w:p w14:paraId="23CBA911">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62116401">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073B07CE">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6BC4436C">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173DF330">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730D53B5">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01F6ACF7">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20CCCC92">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2A810DCD">
      <w:pPr>
        <w:jc w:val="left"/>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2136528D">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rPr>
          <w:rFonts w:hint="default" w:ascii="Segoe UI" w:hAnsi="Segoe UI" w:eastAsia="Segoe UI" w:cs="Segoe UI"/>
          <w:b/>
          <w:bCs/>
          <w:i w:val="0"/>
          <w:iCs w:val="0"/>
          <w:caps w:val="0"/>
          <w:color w:val="000000"/>
          <w:spacing w:val="0"/>
          <w:sz w:val="55"/>
          <w:szCs w:val="55"/>
          <w:shd w:val="clear" w:fill="FFFFFF"/>
        </w:rPr>
      </w:pPr>
      <w:r>
        <w:rPr>
          <w:rFonts w:hint="default" w:ascii="Segoe UI" w:hAnsi="Segoe UI" w:eastAsia="Segoe UI" w:cs="Segoe UI"/>
          <w:b/>
          <w:bCs/>
          <w:i w:val="0"/>
          <w:iCs w:val="0"/>
          <w:caps w:val="0"/>
          <w:color w:val="000000"/>
          <w:spacing w:val="0"/>
          <w:sz w:val="55"/>
          <w:szCs w:val="55"/>
          <w:shd w:val="clear" w:fill="FFFFFF"/>
        </w:rPr>
        <w:t>星空摄影全攻略：</w:t>
      </w:r>
      <w:r>
        <w:rPr>
          <w:rFonts w:hint="eastAsia" w:ascii="Segoe UI" w:hAnsi="Segoe UI" w:cs="Segoe UI"/>
          <w:b/>
          <w:bCs/>
          <w:i w:val="0"/>
          <w:iCs w:val="0"/>
          <w:caps w:val="0"/>
          <w:color w:val="000000"/>
          <w:spacing w:val="0"/>
          <w:sz w:val="55"/>
          <w:szCs w:val="55"/>
          <w:shd w:val="clear" w:fill="FFFFFF"/>
          <w:lang w:val="en-US" w:eastAsia="zh-CN"/>
        </w:rPr>
        <w:t>摄影大神</w:t>
      </w:r>
    </w:p>
    <w:p w14:paraId="60E1B019">
      <w:pPr>
        <w:rPr>
          <w:rFonts w:hint="eastAsia" w:eastAsia="宋体"/>
          <w:lang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-36195</wp:posOffset>
            </wp:positionH>
            <wp:positionV relativeFrom="paragraph">
              <wp:posOffset>59055</wp:posOffset>
            </wp:positionV>
            <wp:extent cx="2273935" cy="2844165"/>
            <wp:effectExtent l="0" t="0" r="12065" b="13335"/>
            <wp:wrapSquare wrapText="bothSides"/>
            <wp:docPr id="5" name="图片 5" descr="Informatio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nformation3"/>
                    <pic:cNvPicPr>
                      <a:picLocks noChangeAspect="1"/>
                    </pic:cNvPicPr>
                  </pic:nvPicPr>
                  <pic:blipFill>
                    <a:blip r:embed="rId6"/>
                    <a:stretch>
                      <a:fillRect/>
                    </a:stretch>
                  </pic:blipFill>
                  <pic:spPr>
                    <a:xfrm>
                      <a:off x="0" y="0"/>
                      <a:ext cx="2273935" cy="2844165"/>
                    </a:xfrm>
                    <a:prstGeom prst="rect">
                      <a:avLst/>
                    </a:prstGeom>
                  </pic:spPr>
                </pic:pic>
              </a:graphicData>
            </a:graphic>
          </wp:anchor>
        </w:drawing>
      </w:r>
      <w:r>
        <w:rPr>
          <w:rFonts w:ascii="Helvetica" w:hAnsi="Helvetica" w:eastAsia="Helvetica" w:cs="Helvetica"/>
          <w:i w:val="0"/>
          <w:iCs w:val="0"/>
          <w:caps w:val="0"/>
          <w:color w:val="333333"/>
          <w:spacing w:val="0"/>
          <w:sz w:val="21"/>
          <w:szCs w:val="21"/>
          <w:bdr w:val="none" w:color="auto" w:sz="0" w:space="0"/>
          <w:shd w:val="clear" w:fill="FFFFFF"/>
        </w:rPr>
        <w:t>董书畅是中国新生代天文与风光摄影师，其作品以科学性与艺术性的结合著称。他凭借日环食作品《The Golden Ring》摘得2021年格林威治皇家天文台年度天文摄影师大赛全球总冠军及太阳组冠军，成为该赛事最年轻的中国籍总冠军</w:t>
      </w:r>
      <w:r>
        <w:rPr>
          <w:rFonts w:hint="default" w:ascii="Helvetica" w:hAnsi="Helvetica" w:eastAsia="Helvetica" w:cs="Helvetica"/>
          <w:i w:val="0"/>
          <w:iCs w:val="0"/>
          <w:caps w:val="0"/>
          <w:color w:val="333333"/>
          <w:spacing w:val="0"/>
          <w:sz w:val="21"/>
          <w:szCs w:val="21"/>
          <w:bdr w:val="none" w:color="auto" w:sz="0" w:space="0"/>
          <w:shd w:val="clear" w:fill="FFFFFF"/>
        </w:rPr>
        <w:t>。此外，他在2019年以《天地共舞》获得同一赛事最佳新人组冠军，并多次入围国内外摄影赛事。董书畅的非科班出身背景和自学经历（大学主修物流管理）为其创作增添了独特视角。他长期致力于极端环境下的拍摄实践，如西藏阿里地区的日环食记录、喜马拉雅山脉的“红色精灵”闪电群捕捉等，其作品被《</w:t>
      </w:r>
      <w:r>
        <w:rPr>
          <w:rFonts w:hint="default" w:ascii="Helvetica" w:hAnsi="Helvetica" w:eastAsia="Helvetica" w:cs="Helvetica"/>
          <w:i w:val="0"/>
          <w:iCs w:val="0"/>
          <w:caps w:val="0"/>
          <w:color w:val="136EC2"/>
          <w:spacing w:val="0"/>
          <w:sz w:val="21"/>
          <w:szCs w:val="21"/>
          <w:u w:val="none"/>
          <w:bdr w:val="none" w:color="auto" w:sz="0" w:space="0"/>
          <w:shd w:val="clear" w:fill="FFFFFF"/>
        </w:rPr>
        <w:fldChar w:fldCharType="begin"/>
      </w:r>
      <w:r>
        <w:rPr>
          <w:rFonts w:hint="default" w:ascii="Helvetica" w:hAnsi="Helvetica" w:eastAsia="Helvetica" w:cs="Helvetica"/>
          <w:i w:val="0"/>
          <w:iCs w:val="0"/>
          <w:caps w:val="0"/>
          <w:color w:val="136EC2"/>
          <w:spacing w:val="0"/>
          <w:sz w:val="21"/>
          <w:szCs w:val="21"/>
          <w:u w:val="none"/>
          <w:bdr w:val="none" w:color="auto" w:sz="0" w:space="0"/>
          <w:shd w:val="clear" w:fill="FFFFFF"/>
        </w:rPr>
        <w:instrText xml:space="preserve"> HYPERLINK "https://baike.baidu.com/item/%E4%B8%AD%E5%9B%BD%E5%9B%BD%E5%AE%B6%E5%9C%B0%E7%90%86/2861?fromModule=lemma_inlink" \t "https://baike.baidu.com/item/%E8%91%A3%E4%B9%A6%E7%95%85/_blank" </w:instrText>
      </w:r>
      <w:r>
        <w:rPr>
          <w:rFonts w:hint="default" w:ascii="Helvetica" w:hAnsi="Helvetica" w:eastAsia="Helvetica" w:cs="Helvetica"/>
          <w:i w:val="0"/>
          <w:iCs w:val="0"/>
          <w:caps w:val="0"/>
          <w:color w:val="136EC2"/>
          <w:spacing w:val="0"/>
          <w:sz w:val="21"/>
          <w:szCs w:val="21"/>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21"/>
          <w:szCs w:val="21"/>
          <w:u w:val="none"/>
          <w:bdr w:val="none" w:color="auto" w:sz="0" w:space="0"/>
          <w:shd w:val="clear" w:fill="FFFFFF"/>
        </w:rPr>
        <w:t>中国国家地理</w:t>
      </w:r>
      <w:r>
        <w:rPr>
          <w:rFonts w:hint="default" w:ascii="Helvetica" w:hAnsi="Helvetica" w:eastAsia="Helvetica" w:cs="Helvetica"/>
          <w:i w:val="0"/>
          <w:iCs w:val="0"/>
          <w:caps w:val="0"/>
          <w:color w:val="136EC2"/>
          <w:spacing w:val="0"/>
          <w:sz w:val="21"/>
          <w:szCs w:val="21"/>
          <w:u w:val="none"/>
          <w:bdr w:val="none" w:color="auto" w:sz="0" w:space="0"/>
          <w:shd w:val="clear" w:fill="FFFFFF"/>
        </w:rPr>
        <w:fldChar w:fldCharType="end"/>
      </w:r>
      <w:r>
        <w:rPr>
          <w:rFonts w:hint="default" w:ascii="Helvetica" w:hAnsi="Helvetica" w:eastAsia="Helvetica" w:cs="Helvetica"/>
          <w:i w:val="0"/>
          <w:iCs w:val="0"/>
          <w:caps w:val="0"/>
          <w:color w:val="333333"/>
          <w:spacing w:val="0"/>
          <w:sz w:val="21"/>
          <w:szCs w:val="21"/>
          <w:bdr w:val="none" w:color="auto" w:sz="0" w:space="0"/>
          <w:shd w:val="clear" w:fill="FFFFFF"/>
        </w:rPr>
        <w:t>》等权威媒体采用</w:t>
      </w:r>
    </w:p>
    <w:p w14:paraId="4B0E9B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3FB3A0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5078B3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375" w:afterAutospacing="0" w:line="840" w:lineRule="atLeast"/>
        <w:ind w:left="0" w:right="0" w:firstLine="0"/>
        <w:rPr>
          <w:rFonts w:hint="default" w:ascii="Segoe UI" w:hAnsi="Segoe UI" w:eastAsia="Segoe UI" w:cs="Segoe UI"/>
          <w:b/>
          <w:bCs/>
          <w:i w:val="0"/>
          <w:iCs w:val="0"/>
          <w:caps w:val="0"/>
          <w:color w:val="000000"/>
          <w:spacing w:val="0"/>
          <w:sz w:val="55"/>
          <w:szCs w:val="55"/>
          <w:shd w:val="clear" w:fill="FFFFFF"/>
        </w:rPr>
      </w:pPr>
    </w:p>
    <w:p w14:paraId="3A1607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375" w:afterAutospacing="0" w:line="840" w:lineRule="atLeast"/>
        <w:ind w:left="0" w:right="0" w:firstLine="0"/>
        <w:rPr>
          <w:rFonts w:hint="default" w:ascii="Segoe UI" w:hAnsi="Segoe UI" w:eastAsia="Segoe UI" w:cs="Segoe UI"/>
          <w:b/>
          <w:bCs/>
          <w:i w:val="0"/>
          <w:iCs w:val="0"/>
          <w:caps w:val="0"/>
          <w:color w:val="000000"/>
          <w:spacing w:val="0"/>
          <w:sz w:val="55"/>
          <w:szCs w:val="55"/>
          <w:shd w:val="clear" w:fill="FFFFFF"/>
        </w:rPr>
      </w:pPr>
    </w:p>
    <w:p w14:paraId="3BCB175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Chars="0" w:right="0" w:rightChars="0"/>
        <w:jc w:val="left"/>
        <w:outlineLvl w:val="0"/>
        <w:rPr>
          <w:rFonts w:hint="eastAsia" w:ascii="Segoe UI" w:hAnsi="Segoe UI" w:eastAsia="Segoe UI" w:cs="Segoe UI"/>
          <w:b/>
          <w:bCs/>
          <w:i w:val="0"/>
          <w:iCs w:val="0"/>
          <w:caps w:val="0"/>
          <w:color w:val="000000"/>
          <w:spacing w:val="0"/>
          <w:sz w:val="55"/>
          <w:szCs w:val="55"/>
          <w:shd w:val="clear" w:fill="FFFFFF"/>
          <w:lang w:val="en-US" w:eastAsia="zh-CN"/>
        </w:rPr>
      </w:pPr>
    </w:p>
    <w:p w14:paraId="689365B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Chars="0" w:right="0" w:rightChars="0"/>
        <w:jc w:val="left"/>
        <w:outlineLvl w:val="0"/>
        <w:rPr>
          <w:rFonts w:hint="eastAsia" w:ascii="Segoe UI" w:hAnsi="Segoe UI" w:eastAsia="Segoe UI" w:cs="Segoe UI"/>
          <w:b/>
          <w:bCs/>
          <w:i w:val="0"/>
          <w:iCs w:val="0"/>
          <w:caps w:val="0"/>
          <w:color w:val="000000"/>
          <w:spacing w:val="0"/>
          <w:sz w:val="55"/>
          <w:szCs w:val="55"/>
          <w:shd w:val="clear" w:fill="FFFFFF"/>
          <w:lang w:val="en-US" w:eastAsia="zh-CN"/>
        </w:rPr>
      </w:pPr>
      <w:bookmarkStart w:id="0" w:name="_GoBack"/>
      <w:bookmarkEnd w:id="0"/>
    </w:p>
    <w:p w14:paraId="40E8F33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Chars="0" w:right="0" w:rightChars="0"/>
        <w:jc w:val="left"/>
        <w:outlineLvl w:val="0"/>
        <w:rPr>
          <w:rFonts w:hint="eastAsia" w:ascii="Segoe UI" w:hAnsi="Segoe UI" w:eastAsia="Segoe UI" w:cs="Segoe UI"/>
          <w:b/>
          <w:bCs/>
          <w:i w:val="0"/>
          <w:iCs w:val="0"/>
          <w:caps w:val="0"/>
          <w:color w:val="000000"/>
          <w:spacing w:val="0"/>
          <w:sz w:val="55"/>
          <w:szCs w:val="55"/>
          <w:shd w:val="clear" w:fill="FFFFFF"/>
          <w:lang w:val="en-US" w:eastAsia="zh-CN"/>
        </w:rPr>
      </w:pPr>
    </w:p>
    <w:p w14:paraId="65CEF37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Chars="0" w:right="0" w:rightChars="0"/>
        <w:jc w:val="left"/>
        <w:outlineLvl w:val="0"/>
        <w:rPr>
          <w:rFonts w:hint="eastAsia" w:ascii="Segoe UI" w:hAnsi="Segoe UI" w:eastAsia="Segoe UI" w:cs="Segoe UI"/>
          <w:b/>
          <w:bCs/>
          <w:i w:val="0"/>
          <w:iCs w:val="0"/>
          <w:caps w:val="0"/>
          <w:color w:val="000000"/>
          <w:spacing w:val="0"/>
          <w:sz w:val="55"/>
          <w:szCs w:val="55"/>
          <w:shd w:val="clear" w:fill="FFFFFF"/>
          <w:lang w:val="en-US" w:eastAsia="zh-CN"/>
        </w:rPr>
      </w:pPr>
    </w:p>
    <w:p w14:paraId="1D3ACD0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Chars="0" w:right="0" w:rightChars="0"/>
        <w:jc w:val="left"/>
        <w:outlineLvl w:val="0"/>
        <w:rPr>
          <w:rFonts w:hint="default" w:ascii="Segoe UI" w:hAnsi="Segoe UI" w:eastAsia="Segoe UI" w:cs="Segoe UI"/>
          <w:b/>
          <w:bCs/>
          <w:i w:val="0"/>
          <w:iCs w:val="0"/>
          <w:caps w:val="0"/>
          <w:color w:val="000000"/>
          <w:spacing w:val="0"/>
          <w:sz w:val="55"/>
          <w:szCs w:val="55"/>
          <w:shd w:val="clear" w:fill="FFFFFF"/>
        </w:rPr>
      </w:pPr>
      <w:r>
        <w:rPr>
          <w:rFonts w:hint="eastAsia" w:ascii="Segoe UI" w:hAnsi="Segoe UI" w:eastAsia="Segoe UI" w:cs="Segoe UI"/>
          <w:b/>
          <w:bCs/>
          <w:i w:val="0"/>
          <w:iCs w:val="0"/>
          <w:caps w:val="0"/>
          <w:color w:val="000000"/>
          <w:spacing w:val="0"/>
          <w:sz w:val="55"/>
          <w:szCs w:val="55"/>
          <w:shd w:val="clear" w:fill="FFFFFF"/>
          <w:lang w:val="en-US" w:eastAsia="zh-CN"/>
        </w:rPr>
        <w:t>4.</w:t>
      </w:r>
      <w:r>
        <w:rPr>
          <w:rFonts w:hint="default" w:ascii="Segoe UI" w:hAnsi="Segoe UI" w:eastAsia="Segoe UI" w:cs="Segoe UI"/>
          <w:b/>
          <w:bCs/>
          <w:i w:val="0"/>
          <w:iCs w:val="0"/>
          <w:caps w:val="0"/>
          <w:color w:val="000000"/>
          <w:spacing w:val="0"/>
          <w:sz w:val="55"/>
          <w:szCs w:val="55"/>
          <w:shd w:val="clear" w:fill="FFFFFF"/>
        </w:rPr>
        <w:t>星空摄影全攻略：2025年度星空摄影大赛惊艳作品</w:t>
      </w:r>
    </w:p>
    <w:p w14:paraId="208586E2">
      <w:pPr>
        <w:jc w:val="left"/>
        <w:rPr>
          <w:rFonts w:hint="default" w:ascii="Helvetica" w:hAnsi="Helvetica" w:eastAsia="Helvetica" w:cs="Helvetica"/>
          <w:i w:val="0"/>
          <w:iCs w:val="0"/>
          <w:caps w:val="0"/>
          <w:color w:val="333333"/>
          <w:spacing w:val="0"/>
          <w:sz w:val="21"/>
          <w:szCs w:val="21"/>
          <w:shd w:val="clear" w:fill="FFFFFF"/>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-39370</wp:posOffset>
            </wp:positionH>
            <wp:positionV relativeFrom="paragraph">
              <wp:posOffset>5715</wp:posOffset>
            </wp:positionV>
            <wp:extent cx="2258695" cy="3015615"/>
            <wp:effectExtent l="0" t="0" r="8255" b="13335"/>
            <wp:wrapSquare wrapText="bothSides"/>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7"/>
                    <a:stretch>
                      <a:fillRect/>
                    </a:stretch>
                  </pic:blipFill>
                  <pic:spPr>
                    <a:xfrm>
                      <a:off x="0" y="0"/>
                      <a:ext cx="2258695" cy="3015615"/>
                    </a:xfrm>
                    <a:prstGeom prst="rect">
                      <a:avLst/>
                    </a:prstGeom>
                    <a:noFill/>
                    <a:ln w="9525">
                      <a:noFill/>
                    </a:ln>
                  </pic:spPr>
                </pic:pic>
              </a:graphicData>
            </a:graphic>
          </wp:anchor>
        </w:drawing>
      </w:r>
      <w:r>
        <w:rPr>
          <w:rFonts w:hint="default" w:ascii="Helvetica" w:hAnsi="Helvetica" w:eastAsia="Helvetica" w:cs="Helvetica"/>
          <w:i w:val="0"/>
          <w:iCs w:val="0"/>
          <w:caps w:val="0"/>
          <w:color w:val="333333"/>
          <w:spacing w:val="0"/>
          <w:sz w:val="21"/>
          <w:szCs w:val="21"/>
          <w:shd w:val="clear" w:fill="FFFFFF"/>
        </w:rPr>
        <w:t>近日，第八届“年度银河摄影师”大赛揭晓入围作品，来自全球的25幅星空摄影佳作震撼亮相。从奥地利雪山冰屋到国际空间站舷窗，从智利仙人掌荒漠到也门秘境岛屿，这些跨越地理界限的影像不仅展现了银河系的壮丽，更记录了彗星、流星雨等天象奇观，为观众呈现了一场视觉盛宴。</w:t>
      </w:r>
    </w:p>
    <w:p w14:paraId="40FFD224">
      <w:pPr>
        <w:jc w:val="left"/>
        <w:rPr>
          <w:rFonts w:hint="default" w:ascii="Segoe UI" w:hAnsi="Segoe UI" w:eastAsia="Segoe UI" w:cs="Segoe UI"/>
          <w:i w:val="0"/>
          <w:iCs w:val="0"/>
          <w:caps w:val="0"/>
          <w:color w:val="333333"/>
          <w:spacing w:val="8"/>
          <w:sz w:val="27"/>
          <w:szCs w:val="27"/>
          <w:shd w:val="clear" w:fill="FFFFFF"/>
        </w:rPr>
      </w:pPr>
      <w:r>
        <w:rPr>
          <w:rFonts w:hint="default" w:ascii="Helvetica" w:hAnsi="Helvetica" w:eastAsia="Helvetica" w:cs="Helvetica"/>
          <w:i w:val="0"/>
          <w:iCs w:val="0"/>
          <w:caps w:val="0"/>
          <w:color w:val="333333"/>
          <w:spacing w:val="0"/>
          <w:sz w:val="21"/>
          <w:szCs w:val="21"/>
          <w:shd w:val="clear" w:fill="FFFFFF"/>
        </w:rPr>
        <w:t>在奥地利多布拉奇山脉，摄影师乌罗什·芬克耗时三小时守候在零下冰屋，最终捕捉到银河核心与木星、火星同框的奇幻画面。积雪覆盖的小木屋在星辉映照下，宛如童话场景。而在美国内华达山脉东麓，摄影师迈克·阿布拉米安将银河与英仙座流星雨定格于同一画面，夜空中划过的数道流星轨迹为静态星野注入动感。</w:t>
      </w:r>
    </w:p>
    <w:p w14:paraId="30B1DD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p w14:paraId="2C440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300" w:afterAutospacing="0"/>
        <w:ind w:left="0" w:right="0" w:firstLine="0"/>
        <w:jc w:val="both"/>
        <w:rPr>
          <w:rFonts w:hint="eastAsia" w:ascii="微软雅黑" w:hAnsi="微软雅黑" w:eastAsia="微软雅黑" w:cs="微软雅黑"/>
          <w:i w:val="0"/>
          <w:iCs w:val="0"/>
          <w:caps w:val="0"/>
          <w:color w:val="222222"/>
          <w:spacing w:val="0"/>
          <w:sz w:val="27"/>
          <w:szCs w:val="27"/>
          <w:bdr w:val="none" w:color="auto" w:sz="0" w:space="0"/>
          <w:shd w:val="clear" w:fill="FFFFFF"/>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C9871F"/>
    <w:multiLevelType w:val="singleLevel"/>
    <w:tmpl w:val="22C9871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83923"/>
    <w:rsid w:val="3FB83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2026-01-05T09:30:00Z</dcterms:created>
  <dc:creator>L</dc:creator>
  <cp:lastModifiedBy>L</cp:lastModifiedBy>
  <dcterms:modified xsi:type="dcterms:W3CDTF">2026-01-05T09:49:30Z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D5186F10523A45C2B07B02A5947E3EBE_11</vt:lpwstr>
  </property>
  <property fmtid="{D5CDD505-2E9C-101B-9397-08002B2CF9AE}" pid="4" name="KSOTemplateDocerSaveRecord">
    <vt:lpwstr>eyJoZGlkIjoiNTM5MjQ5OGRhMGVmMTQ1N2EwYmI1NjQzYWQ2ZTBhMWIiLCJ1c2VySWQiOiI5NDMyMzM4MzUifQ==</vt:lpwstr>
  </property>
</Properties>
</file>