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AI Agent 交付提效量化评估</w:t>
      </w:r>
    </w:p>
    <w:p>
      <w:pPr>
        <w:pStyle w:val="Heading2"/>
      </w:pPr>
      <w:r>
        <w:rPr>
          <w:rFonts w:ascii="Arial" w:eastAsia="Microsoft YaHei"/>
        </w:rPr>
        <w:t xml:space="preserve">评估说明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数据来源：QoderWork 全部 169 个任务会话（2026.3-7月），累计约 7,500 条交互消息，覆盖三峡担保、哈密银行等项目的实际执行记录。</w:t>
      </w:r>
    </w:p>
    <w:p>
      <w:pPr>
        <w:pStyle w:val="Heading2"/>
      </w:pPr>
      <w:r>
        <w:rPr>
          <w:rFonts w:ascii="Arial" w:eastAsia="Microsoft YaHei"/>
        </w:rPr>
        <w:t xml:space="preserve">核心数据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环境部署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5-7 天 → 半天~1天，提效 6-10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策略测试（662条用例）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4-6 小时/批 → 30-40 分钟，提效 8-10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元数据采集（1000+字段）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1-2 天 → 20-30 分钟，提效 8-12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文档/报告生成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1-3 天 → 1-2 小时，提效 8-24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累计节省人力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150-200 小时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技能投入回收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投入 80-100 小时，2 个月回本</w:t>
            </w:r>
          </w:p>
        </w:tc>
      </w:tr>
    </w:tbl>
    <w:p>
      <w:r>
        <w:t xml:space="preserve"/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提效倍数" descr="提效倍数" title="提效倍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工作量分布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工作量分布" descr="工作量分布" title="工作量分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耗时对比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耗时对比" descr="耗时对比" title="耗时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投入产出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投入产出" descr="投入产出" title="投入产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一句话总结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重复性工作（部署、批量测试、数据采集）提效 8-12 倍，创造性工作（方案撰写、故障诊断）提效 3-5 倍，整体 4-6 倍。技能沉淀 2 个月回本，此后持续正向收益，且跨项目复用边际成本趋近于零。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7664d537b7152af9946d81140afdeb2ee823e6.png"/><Relationship Id="rId8" Type="http://schemas.openxmlformats.org/officeDocument/2006/relationships/image" Target="media/923fc75f778e978ab702e69917bca3df84381cc5.png"/><Relationship Id="rId9" Type="http://schemas.openxmlformats.org/officeDocument/2006/relationships/image" Target="media/46e967c9f073970ff080431fca105547abc1724a.png"/><Relationship Id="rId10" Type="http://schemas.openxmlformats.org/officeDocument/2006/relationships/image" Target="media/8156dad7913b7c904073378d973919d4e4983a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2026-07-20T02:57:47.052Z</dcterms:created>
  <dcterms:modified xsi:type="dcterms:W3CDTF">2026-07-20T02:57:47.052Z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