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eastAsia="Microsoft YaHei"/>
        </w:rPr>
        <w:t xml:space="preserve">天策 MCP 平台能力需求规格说明书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2026-07-21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草案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1 概述</w:t>
      </w:r>
    </w:p>
    <w:p>
      <w:pPr>
        <w:pStyle w:val="Heading4"/>
      </w:pPr>
      <w:r>
        <w:rPr>
          <w:rFonts w:ascii="Arial" w:eastAsia="Microsoft YaHei"/>
        </w:rPr>
        <w:t xml:space="preserve">1.1 背景与目标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天策（Tiance）决策中台当前的外部交互能力分散在多个 AI Skill 中，通过浏览器自动化、手动 Cookie 注入、本地 JSON 文件缓存等方式与平台 API 通信。这种方式存在接口不稳定、鉴权脆弱、元数据版本不可控、操作不可审计等问题。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本需求定义 Tiance MCP（Model Context Protocol）层应具备的平台能力，将接口发现、身份处理、元数据查询、配置校验、组件操作和策略测试等能力下沉为稳定、结构化、可审计的平台服务。</w:t>
      </w:r>
    </w:p>
    <w:p>
      <w:pPr>
        <w:pStyle w:val="Heading4"/>
      </w:pPr>
      <w:r>
        <w:rPr>
          <w:rFonts w:ascii="Arial" w:eastAsia="Microsoft YaHei"/>
        </w:rPr>
        <w:t xml:space="preserve">1.2 设计原则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层应遵循以下设计原则：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（1）MCP 不是 HTTP API 转发器。SHALL 返回领域化结果，使调用方无需理解底层接口细节。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（2）默认只读。所有写操作 SHALL 经过显式的计划-审批-执行流程。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（3）会话隔离。MCP 会话 SHALL 与浏览器会话完全分离，不共用 Token 或 Cookie。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（4）结构化返回。所有响应 SHALL 为确定性结构，避免让调用方解析自然语言。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（5）完整审计。每次调用 SHALL 记录完整的操作上下文，但不记录敏感信息。</w:t>
      </w:r>
    </w:p>
    <w:p>
      <w:pPr>
        <w:pStyle w:val="Heading4"/>
      </w:pPr>
      <w:r>
        <w:rPr>
          <w:rFonts w:ascii="Arial" w:eastAsia="Microsoft YaHei"/>
        </w:rPr>
        <w:t xml:space="preserve">1.3 适用范围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本需求覆盖以下四类能力域：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能力域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元数据与配置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实体搜索、解析、Schema 获取、配置校验、引用解析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组件生命周期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组件的查询、导入、更新、发布、上线、下线、删除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策略测试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策略测试的提交、执行、结果获取、批量测试、诊断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安全与治理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身份认证、权限控制、变更审批、幂等、审计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基础设施部署（服务器 SSH 操作、Nginx 配置、数据库初始化）不在本需求范围内。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2 身份与权限（AUTH）</w:t>
      </w:r>
    </w:p>
    <w:p>
      <w:pPr>
        <w:pStyle w:val="Heading4"/>
      </w:pPr>
      <w:r>
        <w:rPr>
          <w:rFonts w:ascii="Arial" w:eastAsia="Microsoft YaHei"/>
        </w:rPr>
        <w:t xml:space="preserve">AUTH-001 OAuth 2.1 认证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HTTP 层 SHALL 使用 OAuth 2.1/OIDC Bearer Token 进行身份认证。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不接受 Cookie、CSRF Token 或浏览器会话凭证作为 MCP 层的认证方式。</w:t>
      </w:r>
    </w:p>
    <w:p>
      <w:pPr>
        <w:pStyle w:val="Heading4"/>
      </w:pPr>
      <w:r>
        <w:rPr>
          <w:rFonts w:ascii="Arial" w:eastAsia="Microsoft YaHei"/>
        </w:rPr>
        <w:t xml:space="preserve">AUTH-002 统一身份上下文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将外部身份映射为统一的 ActorContext，至少包含以下属性：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属性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必选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userId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用户唯一标识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orgCode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所属机构编码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appCode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所属应用编码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环境标识（test/prod）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roles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角色列表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sessionId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会话标识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permissionVersion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权限版本号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bifrost SHALL 继续作为用户、机构、角色和权限的权威来源。</w:t>
      </w:r>
    </w:p>
    <w:p>
      <w:pPr>
        <w:pStyle w:val="Heading4"/>
      </w:pPr>
      <w:r>
        <w:rPr>
          <w:rFonts w:ascii="Arial" w:eastAsia="Microsoft YaHei"/>
        </w:rPr>
        <w:t xml:space="preserve">AUTH-003 工具级权限声明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每个 MCP Tool SHALL 声明所需的 capability，并在执行前进行权限校验。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capability 至少包括：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capability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tiance.metadata.read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读取元数据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tiance.component.import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导入组件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tiance.component.publish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发布组件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tiance.component.invoke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调用组件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tiance.policy.test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提交策略测试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tiance.policy.test.read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读取测试结果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AUTH-004 身份上下文约束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Tool 参数 SHALL NOT 覆盖 ActorContext 中的机构、应用和环境范围。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身份上下文缺失时 SHALL 拒绝请求，不得回退为系统账号。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不得在 Tool 返回值、日志或错误信息中暴露 Token、密码、Cookie 或 CSRF Token。</w:t>
      </w:r>
    </w:p>
    <w:p>
      <w:pPr>
        <w:pStyle w:val="Heading4"/>
      </w:pPr>
      <w:r>
        <w:rPr>
          <w:rFonts w:ascii="Arial" w:eastAsia="Microsoft YaHei"/>
        </w:rPr>
        <w:t xml:space="preserve">AUTH-005 会话隔离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会话 SHALL 与浏览器会话完全分离，不共用 tokenMD5，避免互相踢出登录状态。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3 元数据能力（META）</w:t>
      </w:r>
    </w:p>
    <w:p>
      <w:pPr>
        <w:pStyle w:val="Heading4"/>
      </w:pPr>
      <w:r>
        <w:rPr>
          <w:rFonts w:ascii="Arial" w:eastAsia="Microsoft YaHei"/>
        </w:rPr>
        <w:t xml:space="preserve">META-001 实体搜索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提供统一的实体搜索能力，支持按类型、名称、编码、标签等条件搜索以下实体：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字段（field）、函数（function）、规则（rule）、规则集（ruleset）、数据源（datasource）、指标（metric）、服务参数（service</w:t>
      </w:r>
      <w:r>
        <w:rPr>
          <w:rFonts w:ascii="Arial" w:eastAsia="Microsoft YaHei"/>
          <w:i/>
          <w:iCs/>
        </w:rPr>
        <w:t xml:space="preserve">param）、名单（roster）、模板（template）、策略（policy）、决策工具（decision</w:t>
      </w:r>
      <w:r>
        <w:rPr>
          <w:rFonts w:ascii="Arial" w:eastAsia="Microsoft YaHei"/>
        </w:rPr>
        <w:t xml:space="preserve">tool）、预警信号（alarm</w:t>
      </w:r>
      <w:r>
        <w:rPr>
          <w:rFonts w:ascii="Arial" w:eastAsia="Microsoft YaHei"/>
          <w:i/>
          <w:iCs/>
        </w:rPr>
        <w:t xml:space="preserve">signal）、外数指标（captain</w:t>
      </w:r>
      <w:r>
        <w:rPr>
          <w:rFonts w:ascii="Arial" w:eastAsia="Microsoft YaHei"/>
        </w:rPr>
        <w:t xml:space="preserve">index）。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搜索 SHALL 支持分页、过滤和批量查询。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tiance.search_entities</w:t>
      </w:r>
    </w:p>
    <w:p>
      <w:pPr>
        <w:pStyle w:val="Heading4"/>
      </w:pPr>
      <w:r>
        <w:rPr>
          <w:rFonts w:ascii="Arial" w:eastAsia="Microsoft YaHei"/>
        </w:rPr>
        <w:t xml:space="preserve">META-002 实体解析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根据名称、别名或编码将输入解析为唯一实体。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当解析结果不唯一时，SHALL 返回 AMBIGUOUS_REFERENCE 错误码和候选项列表。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当无匹配结果时，SHALL 返回 NOT_FOUND 错误码和建议搜索词。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当权限不足时，SHALL 返回 PERMISSION_DENIED 错误码。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tiance.resolve_entities</w:t>
      </w:r>
    </w:p>
    <w:p>
      <w:pPr>
        <w:pStyle w:val="Heading4"/>
      </w:pPr>
      <w:r>
        <w:rPr>
          <w:rFonts w:ascii="Arial" w:eastAsia="Microsoft YaHei"/>
        </w:rPr>
        <w:t xml:space="preserve">META-003 实体详情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返回实体的完整详情和稳定 ID，包括所有属性、配置和元信息。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tiance.get_entity</w:t>
      </w:r>
    </w:p>
    <w:p>
      <w:pPr>
        <w:pStyle w:val="Heading4"/>
      </w:pPr>
      <w:r>
        <w:rPr>
          <w:rFonts w:ascii="Arial" w:eastAsia="Microsoft YaHei"/>
        </w:rPr>
        <w:t xml:space="preserve">META-004 Schema 获取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提供实体 Schema 查询能力，返回字段约束、枚举值、默认值、数据类型和校验规则。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tiance.get_schema</w:t>
      </w:r>
    </w:p>
    <w:p>
      <w:pPr>
        <w:pStyle w:val="Heading4"/>
      </w:pPr>
      <w:r>
        <w:rPr>
          <w:rFonts w:ascii="Arial" w:eastAsia="Microsoft YaHei"/>
        </w:rPr>
        <w:t xml:space="preserve">META-005 依赖关系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提供组件之间的依赖关系和引用关系查询，包括：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策略引用了哪些规则集、函数、子策略。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规则集引用了哪些规则、字段、指标。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数据源被哪些 ETL 和接口服务引用。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当前机构、应用、环境下的可见范围。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tiance.get_dependencies</w:t>
      </w:r>
    </w:p>
    <w:p>
      <w:pPr>
        <w:pStyle w:val="Heading4"/>
      </w:pPr>
      <w:r>
        <w:rPr>
          <w:rFonts w:ascii="Arial" w:eastAsia="Microsoft YaHei"/>
        </w:rPr>
        <w:t xml:space="preserve">META-006 元数据快照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支持导出可复现的元数据快照，包含采集时间、版本号和数据摘要，确保下游工具可基于同一快照进行一致性操作。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tiance.export_metadata_snapshot</w:t>
      </w:r>
    </w:p>
    <w:p>
      <w:pPr>
        <w:pStyle w:val="Heading4"/>
      </w:pPr>
      <w:r>
        <w:rPr>
          <w:rFonts w:ascii="Arial" w:eastAsia="Microsoft YaHei"/>
        </w:rPr>
        <w:t xml:space="preserve">META-007 分页协议统一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内部 SHALL 统一封装各底层 API 的分页协议差异（包括但不限于 curPage/page/currentPage、pageSize/size），对外暴露统一的分页参数。</w:t>
      </w:r>
    </w:p>
    <w:p>
      <w:pPr>
        <w:pStyle w:val="Heading4"/>
      </w:pPr>
      <w:r>
        <w:rPr>
          <w:rFonts w:ascii="Arial" w:eastAsia="Microsoft YaHei"/>
        </w:rPr>
        <w:t xml:space="preserve">META-008 嵌套结构扁平化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对于多层嵌套的元数据（如预警信号的业务分类→分组→子分组→信号、外数指标的报文类型→模板→指标→指标包），MCP SHALL 返回扁平化结构或支持按层级过滤查询，避免调用方自行处理多层嵌套。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 配置校验能力（VALID）</w:t>
      </w:r>
    </w:p>
    <w:p>
      <w:pPr>
        <w:pStyle w:val="Heading4"/>
      </w:pPr>
      <w:r>
        <w:rPr>
          <w:rFonts w:ascii="Arial" w:eastAsia="Microsoft YaHei"/>
        </w:rPr>
        <w:t xml:space="preserve">VALID-001 组件 Schema 获取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提供各组件类型对应的配置 Schema，包括必填字段、数据类型、枚举范围和嵌套结构定义。</w:t>
      </w:r>
    </w:p>
    <w:p>
      <w:pPr>
        <w:pStyle w:val="Heading4"/>
      </w:pPr>
      <w:r>
        <w:rPr>
          <w:rFonts w:ascii="Arial" w:eastAsia="Microsoft YaHei"/>
        </w:rPr>
        <w:t xml:space="preserve">VALID-002 引用解析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根据当前环境解析草稿中引用的字段、函数、规则、指标等对象，返回每个引用的解析结果（唯一实体 ID 或错误信息）。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tiance.resolve_references</w:t>
      </w:r>
    </w:p>
    <w:p>
      <w:pPr>
        <w:pStyle w:val="Heading4"/>
      </w:pPr>
      <w:r>
        <w:rPr>
          <w:rFonts w:ascii="Arial" w:eastAsia="Microsoft YaHei"/>
        </w:rPr>
        <w:t xml:space="preserve">VALID-003 草稿校验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对配置草稿执行平台真实语义校验（而非仅 JSON Schema 校验），至少包括：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必填字段完整性。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数据类型和枚举范围。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引用对象存在性、唯一性和权限。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组件间依赖关系完整性。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平台业务规则（如节点类型白名单、字段编码格式、指标去重指纹）。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校验结果 SHALL 包含：错误位置（fieldPath）、错误代码（errorCode）、修改建议（suggestion）。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tiance.validate_draft</w:t>
      </w:r>
    </w:p>
    <w:p>
      <w:pPr>
        <w:pStyle w:val="Heading4"/>
      </w:pPr>
      <w:r>
        <w:rPr>
          <w:rFonts w:ascii="Arial" w:eastAsia="Microsoft YaHei"/>
        </w:rPr>
        <w:t xml:space="preserve">VALID-004 草稿规范化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将草稿规范化为天策平台可接受的标准 payload 格式。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tiance.normalize_draft</w:t>
      </w:r>
    </w:p>
    <w:p>
      <w:pPr>
        <w:pStyle w:val="Heading4"/>
      </w:pPr>
      <w:r>
        <w:rPr>
          <w:rFonts w:ascii="Arial" w:eastAsia="Microsoft YaHei"/>
        </w:rPr>
        <w:t xml:space="preserve">VALID-005 语义差异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对已有组件的草稿与线上版本生成语义差异（semantic diff），标明新增、修改、删除的字段和值。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tiance.diff_component</w:t>
      </w:r>
    </w:p>
    <w:p>
      <w:pPr>
        <w:pStyle w:val="Heading4"/>
      </w:pPr>
      <w:r>
        <w:rPr>
          <w:rFonts w:ascii="Arial" w:eastAsia="Microsoft YaHei"/>
        </w:rPr>
        <w:t xml:space="preserve">VALID-006 依赖检查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检查组件之间的依赖关系，识别缺失依赖、循环依赖和版本不兼容。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tiance.check_dependencies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5 组件生命周期能力（COMP）</w:t>
      </w:r>
    </w:p>
    <w:p>
      <w:pPr>
        <w:pStyle w:val="Heading4"/>
      </w:pPr>
      <w:r>
        <w:rPr>
          <w:rFonts w:ascii="Arial" w:eastAsia="Microsoft YaHei"/>
        </w:rPr>
        <w:t xml:space="preserve">COMP-001 组件查询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支持按类型、编码、名称、状态等条件查询组件列表和详情。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tiance.list_components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tiance.get_component</w:t>
      </w:r>
    </w:p>
    <w:p>
      <w:pPr>
        <w:pStyle w:val="Heading4"/>
      </w:pPr>
      <w:r>
        <w:rPr>
          <w:rFonts w:ascii="Arial" w:eastAsia="Microsoft YaHei"/>
        </w:rPr>
        <w:t xml:space="preserve">COMP-002 组件导出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支持导出组件及其依赖信息，用于跨环境迁移或离线分析。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tiance.export_component</w:t>
      </w:r>
    </w:p>
    <w:p>
      <w:pPr>
        <w:pStyle w:val="Heading4"/>
      </w:pPr>
      <w:r>
        <w:rPr>
          <w:rFonts w:ascii="Arial" w:eastAsia="Microsoft YaHei"/>
        </w:rPr>
        <w:t xml:space="preserve">COMP-003 两阶段变更模式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所有写操作 SHALL 采用计划-执行两阶段模式：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阶段一（计划）：</w:t>
      </w:r>
      <w:r>
        <w:rPr>
          <w:rFonts w:ascii="Arial" w:eastAsia="Microsoft YaHei"/>
        </w:rPr>
        <w:t xml:space="preserve"> 调用 </w:t>
      </w:r>
      <w:r>
        <w:rPr>
          <w:rFonts w:ascii="Consolas" w:cs="Consolas" w:eastAsia="Consolas" w:hAnsi="Consolas"/>
        </w:rPr>
        <w:t xml:space="preserve">plan_component_change</w:t>
      </w:r>
      <w:r>
        <w:rPr>
          <w:rFonts w:ascii="Arial" w:eastAsia="Microsoft YaHei"/>
        </w:rPr>
        <w:t xml:space="preserve"> 提交变更请求，MCP 返回影响范围、语义差异、风险评估和 planId。此阶段不产生任何副作用。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阶段二（执行）：</w:t>
      </w:r>
      <w:r>
        <w:rPr>
          <w:rFonts w:ascii="Arial" w:eastAsia="Microsoft YaHei"/>
        </w:rPr>
        <w:t xml:space="preserve"> 经用户或策略批准后，调用 </w:t>
      </w:r>
      <w:r>
        <w:rPr>
          <w:rFonts w:ascii="Consolas" w:cs="Consolas" w:eastAsia="Consolas" w:hAnsi="Consolas"/>
        </w:rPr>
        <w:t xml:space="preserve">execute_component_change(planId)</w:t>
      </w:r>
      <w:r>
        <w:rPr>
          <w:rFonts w:ascii="Arial" w:eastAsia="Microsoft YaHei"/>
        </w:rPr>
        <w:t xml:space="preserve"> 执行变更。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NOT 允许调用方绕过计划阶段直接执行写操作。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tiance.plan_component_change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tiance.execute_component_change</w:t>
      </w:r>
    </w:p>
    <w:p>
      <w:pPr>
        <w:pStyle w:val="Heading4"/>
      </w:pPr>
      <w:r>
        <w:rPr>
          <w:rFonts w:ascii="Arial" w:eastAsia="Microsoft YaHei"/>
        </w:rPr>
        <w:t xml:space="preserve">COMP-004 支持的组件操作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支持以下组件操作（通过两阶段模式）：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新建/导入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支持策略、规则集、函数、指标、数据源、ETL、字段、接口服务、基础配置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更新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更新已有组件的配置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发布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将组件发布到指定环境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上线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将已发布的组件切换为在线状态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将在线组件切换为离线状态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删除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删除组件（需检查引用关系）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COMP-005 批量导入编排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支持批量组件导入，自动按依赖关系排序（基础配置→字段→数据源→函数→指标→规则集→策略），并在计划阶段返回完整的执行计划。</w:t>
      </w:r>
    </w:p>
    <w:p>
      <w:pPr>
        <w:pStyle w:val="Heading4"/>
      </w:pPr>
      <w:r>
        <w:rPr>
          <w:rFonts w:ascii="Arial" w:eastAsia="Microsoft YaHei"/>
        </w:rPr>
        <w:t xml:space="preserve">COMP-006 引用阻塞规则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在计划阶段检查引用阻塞关系，并按以下规则处理：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强引用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弱引用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策略（POLICY）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阻塞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阻塞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规则集（RULE_SET）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阻塞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放行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实时指标（INDEX_REALTIME）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阻塞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放行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接口服务（API_SERVICE）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阻塞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放行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COMP-007 操作状态查询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提供操作状态查询能力，支持轮询和回调两种模式，返回操作进度、成功/失败明细、失败原因和恢复建议。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tiance.get_operation</w:t>
      </w:r>
    </w:p>
    <w:p>
      <w:pPr>
        <w:pStyle w:val="Heading4"/>
      </w:pPr>
      <w:r>
        <w:rPr>
          <w:rFonts w:ascii="Arial" w:eastAsia="Microsoft YaHei"/>
        </w:rPr>
        <w:t xml:space="preserve">COMP-008 版本与历史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支持查询组件的版本历史，包括每个版本的变更摘要和操作人。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6 策略测试能力（TEST）</w:t>
      </w:r>
    </w:p>
    <w:p>
      <w:pPr>
        <w:pStyle w:val="Heading4"/>
      </w:pPr>
      <w:r>
        <w:rPr>
          <w:rFonts w:ascii="Arial" w:eastAsia="Microsoft YaHei"/>
        </w:rPr>
        <w:t xml:space="preserve">6.1 策略发现（TEST-DISC）</w:t>
      </w:r>
    </w:p>
    <w:p>
      <w:pPr>
        <w:pStyle w:val="Heading5"/>
      </w:pPr>
      <w:r>
        <w:rPr>
          <w:rFonts w:ascii="Arial" w:eastAsia="Microsoft YaHei"/>
        </w:rPr>
        <w:t xml:space="preserve">TEST-DISC-001 策略列表查询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按机构编码查询可用策略列表，返回每个策略的编码、名称、当前发布版本号、业务类型和状态。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此查询 SHALL 始终返回平台实时数据，不得使用缓存。</w:t>
      </w:r>
    </w:p>
    <w:p>
      <w:pPr>
        <w:pStyle w:val="Heading5"/>
      </w:pPr>
      <w:r>
        <w:rPr>
          <w:rFonts w:ascii="Arial" w:eastAsia="Microsoft YaHei"/>
        </w:rPr>
        <w:t xml:space="preserve">TEST-DISC-002 策略详情与测试配置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支持获取策略详情，包括子策略编排、路由字段、决策结果配置，以及测试所需的参数 Schema（必填字段、枚举约束、默认值）。</w:t>
      </w:r>
    </w:p>
    <w:p>
      <w:pPr>
        <w:pStyle w:val="Heading5"/>
      </w:pPr>
      <w:r>
        <w:rPr>
          <w:rFonts w:ascii="Arial" w:eastAsia="Microsoft YaHei"/>
        </w:rPr>
        <w:t xml:space="preserve">TEST-DISC-003 版本差异比对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支持比较调用方持有的策略配置版本与平台当前版本的差异，标明版本不一致的字段。</w:t>
      </w:r>
    </w:p>
    <w:p>
      <w:pPr>
        <w:pStyle w:val="Heading4"/>
      </w:pPr>
      <w:r>
        <w:rPr>
          <w:rFonts w:ascii="Arial" w:eastAsia="Microsoft YaHei"/>
        </w:rPr>
        <w:t xml:space="preserve">6.2 测试提交（TEST-SUBMIT）</w:t>
      </w:r>
    </w:p>
    <w:p>
      <w:pPr>
        <w:pStyle w:val="Heading5"/>
      </w:pPr>
      <w:r>
        <w:rPr>
          <w:rFonts w:ascii="Arial" w:eastAsia="Microsoft YaHei"/>
        </w:rPr>
        <w:t xml:space="preserve">TEST-SUBMIT-001 单用例提交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支持向指定策略提交单条测试用例，接受参数键值对，返回该用例的 token 和 uuid。</w:t>
      </w:r>
    </w:p>
    <w:p>
      <w:pPr>
        <w:pStyle w:val="Heading5"/>
      </w:pPr>
      <w:r>
        <w:rPr>
          <w:rFonts w:ascii="Arial" w:eastAsia="Microsoft YaHei"/>
        </w:rPr>
        <w:t xml:space="preserve">TEST-SUBMIT-002 批量提交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支持批量提交测试用例（每批次不超过平台限制），返回每条用例的 uuid、token 和 childToken 映射关系。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自动处理分批逻辑，调用方无需关心每批大小限制。</w:t>
      </w:r>
    </w:p>
    <w:p>
      <w:pPr>
        <w:pStyle w:val="Heading5"/>
      </w:pPr>
      <w:r>
        <w:rPr>
          <w:rFonts w:ascii="Arial" w:eastAsia="Microsoft YaHei"/>
        </w:rPr>
        <w:t xml:space="preserve">TEST-SUBMIT-003 参数预校验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在提交前对用例参数进行预校验，至少包括：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必填字段检查（如 S</w:t>
      </w:r>
      <w:r>
        <w:rPr>
          <w:rFonts w:ascii="Arial" w:eastAsia="Microsoft YaHei"/>
          <w:i/>
          <w:iCs/>
        </w:rPr>
        <w:t xml:space="preserve">S</w:t>
      </w:r>
      <w:r>
        <w:rPr>
          <w:rFonts w:ascii="Arial" w:eastAsia="Microsoft YaHei"/>
        </w:rPr>
        <w:t xml:space="preserve">BIZID 缺失 SHALL 返回 MISSING</w:t>
      </w:r>
      <w:r>
        <w:rPr>
          <w:rFonts w:ascii="Arial" w:eastAsia="Microsoft YaHei"/>
          <w:i/>
          <w:iCs/>
        </w:rPr>
        <w:t xml:space="preserve">REQUIRED</w:t>
      </w:r>
      <w:r>
        <w:rPr>
          <w:rFonts w:ascii="Arial" w:eastAsia="Microsoft YaHei"/>
        </w:rPr>
        <w:t xml:space="preserve">FIELD 错误，不得静默执行）。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数据类型检查。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枚举值范围检查。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JSON 数组格式检查（如 C</w:t>
      </w:r>
      <w:r>
        <w:rPr>
          <w:rFonts w:ascii="Arial" w:eastAsia="Microsoft YaHei"/>
          <w:i/>
          <w:iCs/>
        </w:rPr>
        <w:t xml:space="preserve">O</w:t>
      </w:r>
      <w:r>
        <w:rPr>
          <w:rFonts w:ascii="Arial" w:eastAsia="Microsoft YaHei"/>
        </w:rPr>
        <w:t xml:space="preserve">*INFO 类字段）。</w:t>
      </w:r>
    </w:p>
    <w:p>
      <w:pPr>
        <w:pStyle w:val="Heading5"/>
      </w:pPr>
      <w:r>
        <w:rPr>
          <w:rFonts w:ascii="Arial" w:eastAsia="Microsoft YaHei"/>
        </w:rPr>
        <w:t xml:space="preserve">TEST-SUBMIT-004 提交确认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返回结构化的提交确认，包含每用例的提交状态（已受理/已拒绝/参数错误）、uuid、token 和 childToken。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三者含义 SHALL 明确区分：uuid 用于报告和结果查询、token 用于执行数据查询、childToken 用于子策略详情查询。</w:t>
      </w:r>
    </w:p>
    <w:p>
      <w:pPr>
        <w:pStyle w:val="Heading5"/>
      </w:pPr>
      <w:r>
        <w:rPr>
          <w:rFonts w:ascii="Arial" w:eastAsia="Microsoft YaHei"/>
        </w:rPr>
        <w:t xml:space="preserve">TEST-SUBMIT-005 提交失败分类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提交失败时，MCP SHALL 返回以下分类之一：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错误分类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PARAM_INVALID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参数格式或值错误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VERSION_EXPIRED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策略版本已过期，需重新获取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SESSION_INVALID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身份上下文失效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RESOURCE_LIMIT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平台资源不足（并发测试数上限）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INTERNAL_ERROR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平台内部错误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6.3 测试结果获取（TEST-RESULT）</w:t>
      </w:r>
    </w:p>
    <w:p>
      <w:pPr>
        <w:pStyle w:val="Heading5"/>
      </w:pPr>
      <w:r>
        <w:rPr>
          <w:rFonts w:ascii="Arial" w:eastAsia="Microsoft YaHei"/>
        </w:rPr>
        <w:t xml:space="preserve">TEST-RESULT-001 执行结果查询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按 uuid 查询测试执行结果，返回每用例的通过/未通过状态和最终决策等级。</w:t>
      </w:r>
    </w:p>
    <w:p>
      <w:pPr>
        <w:pStyle w:val="Heading5"/>
      </w:pPr>
      <w:r>
        <w:rPr>
          <w:rFonts w:ascii="Arial" w:eastAsia="Microsoft YaHei"/>
        </w:rPr>
        <w:t xml:space="preserve">TEST-RESULT-002 执行轨迹查询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提供按 detailLevel 分级的执行轨迹查询：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detailLevel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返回内容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sub_policy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子策略执行状态（名称、childToken、是否执行）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规则命中详情（规则名称、编号、风险等级、所属规则集）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functions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函数输出详情（函数名、入参、出参）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full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完整组件执行日志（按执行顺序排列的全组件日志）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将底层内部数据结构（ChildFlowNode.extension.tokenIds、RuleSetServiceNode.extension.executeDetail.hitRules 等）转换为领域化结果，调用方无需理解平台内部节点模型。</w:t>
      </w:r>
    </w:p>
    <w:p>
      <w:pPr>
        <w:pStyle w:val="Heading5"/>
      </w:pPr>
      <w:r>
        <w:rPr>
          <w:rFonts w:ascii="Arial" w:eastAsia="Microsoft YaHei"/>
        </w:rPr>
        <w:t xml:space="preserve">TEST-RESULT-003 测试报告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提供测试报告基本信息查询，返回报告 URL、策略版本、测试时间、用例数量、通过率等汇总信息。</w:t>
      </w:r>
    </w:p>
    <w:p>
      <w:pPr>
        <w:pStyle w:val="Heading5"/>
      </w:pPr>
      <w:r>
        <w:rPr>
          <w:rFonts w:ascii="Arial" w:eastAsia="Microsoft YaHei"/>
        </w:rPr>
        <w:t xml:space="preserve">TEST-RESULT-004 批量结果获取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支持一次请求获取多条用例的执行结果。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tiance.get_test_result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tiance.get_execution_trace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tiance.get_test_report</w:t>
      </w:r>
    </w:p>
    <w:p>
      <w:pPr>
        <w:pStyle w:val="Heading4"/>
      </w:pPr>
      <w:r>
        <w:rPr>
          <w:rFonts w:ascii="Arial" w:eastAsia="Microsoft YaHei"/>
        </w:rPr>
        <w:t xml:space="preserve">6.4 批量测试（TEST-BATCH）</w:t>
      </w:r>
    </w:p>
    <w:p>
      <w:pPr>
        <w:pStyle w:val="Heading5"/>
      </w:pPr>
      <w:r>
        <w:rPr>
          <w:rFonts w:ascii="Arial" w:eastAsia="Microsoft YaHei"/>
        </w:rPr>
        <w:t xml:space="preserve">TEST-BATCH-001 批量测试任务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支持通过上传测试文件创建批量测试任务，返回任务 ID。</w:t>
      </w:r>
    </w:p>
    <w:p>
      <w:pPr>
        <w:pStyle w:val="Heading5"/>
      </w:pPr>
      <w:r>
        <w:rPr>
          <w:rFonts w:ascii="Arial" w:eastAsia="Microsoft YaHei"/>
        </w:rPr>
        <w:t xml:space="preserve">TEST-BATCH-002 进度查询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支持查询批量测试任务的执行进度，返回已完成/总数/失败数。</w:t>
      </w:r>
    </w:p>
    <w:p>
      <w:pPr>
        <w:pStyle w:val="Heading5"/>
      </w:pPr>
      <w:r>
        <w:rPr>
          <w:rFonts w:ascii="Arial" w:eastAsia="Microsoft YaHei"/>
        </w:rPr>
        <w:t xml:space="preserve">TEST-BATCH-003 结果获取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支持获取批量测试的完整结果明细，包括每用例的通过/未通过状态、决策等级和命中规则。</w:t>
      </w:r>
    </w:p>
    <w:p>
      <w:pPr>
        <w:pStyle w:val="Heading5"/>
      </w:pPr>
      <w:r>
        <w:rPr>
          <w:rFonts w:ascii="Arial" w:eastAsia="Microsoft YaHei"/>
        </w:rPr>
        <w:t xml:space="preserve">TEST-BATCH-004 文件格式校验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在创建批量测试任务前校验上传文件的格式，对已知不兼容的格式（如 inlineStr 引擎生成的 Excel）返回明确的格式错误和修正建议。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tiance.submit_batch_test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tiance.get_batch_test_status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tiance.get_batch_test_results</w:t>
      </w:r>
    </w:p>
    <w:p>
      <w:pPr>
        <w:pStyle w:val="Heading4"/>
      </w:pPr>
      <w:r>
        <w:rPr>
          <w:rFonts w:ascii="Arial" w:eastAsia="Microsoft YaHei"/>
        </w:rPr>
        <w:t xml:space="preserve">6.5 测试诊断（TEST-DIAG）</w:t>
      </w:r>
    </w:p>
    <w:p>
      <w:pPr>
        <w:pStyle w:val="Heading5"/>
      </w:pPr>
      <w:r>
        <w:rPr>
          <w:rFonts w:ascii="Arial" w:eastAsia="Microsoft YaHei"/>
        </w:rPr>
        <w:t xml:space="preserve">TEST-DIAG-001 失败诊断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对测试失败提供结构化诊断，区分以下失败类型：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失败类型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PARAM_ERROR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输入参数格式或值错误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RULE_MISS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目标规则未命中（预期命中场景）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FUNCTION_ERROR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函数执行异常（脚本错误、超时）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ETL_ERROR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ETL 输出异常（字段缺失、类型不匹配）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TIMEOUT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平台执行超时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PLATFORM_ERROR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平台内部错误</w:t>
            </w:r>
          </w:p>
        </w:tc>
      </w:tr>
    </w:tbl>
    <w:p>
      <w:r>
        <w:t xml:space="preserve"/>
      </w:r>
    </w:p>
    <w:p>
      <w:pPr>
        <w:pStyle w:val="Heading5"/>
      </w:pPr>
      <w:r>
        <w:rPr>
          <w:rFonts w:ascii="Arial" w:eastAsia="Microsoft YaHei"/>
        </w:rPr>
        <w:t xml:space="preserve">TEST-DIAG-002 参数预校验（Dry-run）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 dry-run 模式，仅校验测试参数格式和引用完整性，不实际执行策略调用。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建议工具：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tiance.diagnose_test_failure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tiance.validate_test_params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7 安全与变更控制（SEC）</w:t>
      </w:r>
    </w:p>
    <w:p>
      <w:pPr>
        <w:pStyle w:val="Heading4"/>
      </w:pPr>
      <w:r>
        <w:rPr>
          <w:rFonts w:ascii="Arial" w:eastAsia="Microsoft YaHei"/>
        </w:rPr>
        <w:t xml:space="preserve">SEC-001 默认只读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默认所有 Tool 为只读模式。写操作 SHALL 通过 plan-execute 两阶段模式执行。</w:t>
      </w:r>
    </w:p>
    <w:p>
      <w:pPr>
        <w:pStyle w:val="Heading4"/>
      </w:pPr>
      <w:r>
        <w:rPr>
          <w:rFonts w:ascii="Arial" w:eastAsia="Microsoft YaHei"/>
        </w:rPr>
        <w:t xml:space="preserve">SEC-002 计划绑定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每个 planId SHALL 绑定以下信息：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绑定项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用户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创建计划的用户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机构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操作的机构范围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目标环境（test/prod）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涉及的组件标识和类型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变更摘要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变更内容的结构化描述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有效期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计划的过期时间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SEC-003 执行前重校验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执行阶段 SHALL 重新校验权限和组件版本，确保计划创建后未发生权限变更或组件被他人修改。</w:t>
      </w:r>
    </w:p>
    <w:p>
      <w:pPr>
        <w:pStyle w:val="Heading4"/>
      </w:pPr>
      <w:r>
        <w:rPr>
          <w:rFonts w:ascii="Arial" w:eastAsia="Microsoft YaHei"/>
        </w:rPr>
        <w:t xml:space="preserve">SEC-004 幂等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支持幂等键（idempotencyKey），防止因重试导致重复导入或重复发布。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相同幂等键的重复请求 SHALL 返回首次执行的结果，不产生额外副作用。</w:t>
      </w:r>
    </w:p>
    <w:p>
      <w:pPr>
        <w:pStyle w:val="Heading4"/>
      </w:pPr>
      <w:r>
        <w:rPr>
          <w:rFonts w:ascii="Arial" w:eastAsia="Microsoft YaHei"/>
        </w:rPr>
        <w:t xml:space="preserve">SEC-005 乐观锁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使用乐观锁或版本号机制，防止并发修改导致覆盖他人变更。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版本冲突时 SHALL 返回 VERSION_CONFLICT 错误码和当前最新版本号。</w:t>
      </w:r>
    </w:p>
    <w:p>
      <w:pPr>
        <w:pStyle w:val="Heading4"/>
      </w:pPr>
      <w:r>
        <w:rPr>
          <w:rFonts w:ascii="Arial" w:eastAsia="Microsoft YaHei"/>
        </w:rPr>
        <w:t xml:space="preserve">SEC-006 环境隔离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测试环境和生产环境 SHALL 采取不同的控制策略。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生产环境的写操作 SHALL 要求更高权限等级和更严格的审批流程。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第一期 SHALL 仅支持测试环境，生产环境的发布、下线、删除操作放到后续阶段。</w:t>
      </w:r>
    </w:p>
    <w:p>
      <w:pPr>
        <w:pStyle w:val="Heading4"/>
      </w:pPr>
      <w:r>
        <w:rPr>
          <w:rFonts w:ascii="Arial" w:eastAsia="Microsoft YaHei"/>
        </w:rPr>
        <w:t xml:space="preserve">SEC-007 敏感信息保护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Token、密钥和敏感配置 SHALL NOT 出现在 Tool 返回值、错误信息和审计日志中。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8 结构化返回规范（RESP）</w:t>
      </w:r>
    </w:p>
    <w:p>
      <w:pPr>
        <w:pStyle w:val="Heading4"/>
      </w:pPr>
      <w:r>
        <w:rPr>
          <w:rFonts w:ascii="Arial" w:eastAsia="Microsoft YaHei"/>
        </w:rPr>
        <w:t xml:space="preserve">RESP-001 统一返回结构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所有 MCP Tool 的返回值 SHALL 遵循统一结构：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"success": true | false,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"errorCode": "错误代码（失败时）",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"message": "人类可读描述",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"fieldPath": "错误定位路径（校验类错误时）",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"data": "业务数据（成功时）",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"candidates": "候选项列表（歧义错误时）",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"retryable": true | false,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"traceId": "链路追踪标识",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"environment": "环境标识",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"metadataVersion": "元数据版本",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"permissionDecision": "权限决策记录",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"warnings": "警告列表",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"nextActions": "建议的后续操作"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4"/>
      </w:pPr>
      <w:r>
        <w:rPr>
          <w:rFonts w:ascii="Arial" w:eastAsia="Microsoft YaHei"/>
        </w:rPr>
        <w:t xml:space="preserve">RESP-002 错误码规范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定义标准错误码体系，至少包括：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错误码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AMBIGUOUS_REFERENCE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解析结果不唯一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NOT_FOUND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实体不存在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PERMISSION_DENIED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权限不足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MISSING</w:t>
            </w:r>
            <w:r>
              <w:rPr>
                <w:rFonts w:ascii="Arial" w:eastAsia="Microsoft YaHei"/>
                <w:i/>
                <w:iCs/>
              </w:rPr>
              <w:t xml:space="preserve">REQUIRED</w:t>
            </w:r>
            <w:r>
              <w:rPr>
                <w:rFonts w:ascii="Arial" w:eastAsia="Microsoft YaHei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必填字段缺失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INVALID_TYPE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数据类型不匹配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INVALID_ENUM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枚举值不合法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REFERENCE</w:t>
            </w:r>
            <w:r>
              <w:rPr>
                <w:rFonts w:ascii="Arial" w:eastAsia="Microsoft YaHei"/>
                <w:i/>
                <w:iCs/>
              </w:rPr>
              <w:t xml:space="preserve">NOT</w:t>
            </w:r>
            <w:r>
              <w:rPr>
                <w:rFonts w:ascii="Arial" w:eastAsia="Microsoft YaHei"/>
              </w:rPr>
              <w:t xml:space="preserve">FOUND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引用对象不存在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VERSION_CONFLICT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版本冲突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VERSION_EXPIRED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策略版本过期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SESSION_INVALID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身份上下文失效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RESOURCE_LIMIT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资源限制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OPERATION_BLOCKED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引用阻塞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INTERNAL_ERROR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平台内部错误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RESP-003 批量接口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提供批量查询和批量操作接口，避免调用方逐条请求。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批量接口 SHALL 返回每条记录的处理结果（成功/失败/跳过）。</w:t>
      </w:r>
    </w:p>
    <w:p>
      <w:pPr>
        <w:pStyle w:val="Heading4"/>
      </w:pPr>
      <w:r>
        <w:rPr>
          <w:rFonts w:ascii="Arial" w:eastAsia="Microsoft YaHei"/>
        </w:rPr>
        <w:t xml:space="preserve">RESP-004 策略测试结果结构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策略测试结果 SHALL 包含以下结构化字段：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"caseId": "用例标识",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"uuid": "报告标识",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"token": "执行数据查询标识",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"status": "PASS | FAIL",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"decisionLevel": "决策等级",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"subPolicies":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 "name": "子策略名", "childToken": "...", "status": "EXECUTED | SKIPPED"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"hitRules":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 "name": "规则名", "code": "规则编号", "riskLevel": "风险等级", "ruleSet": "规则集名"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"functionOutputs":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 "name": "函数名", "inputs": {}, "outputs": {}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9 审计与可观测性（AUDIT）</w:t>
      </w:r>
    </w:p>
    <w:p>
      <w:pPr>
        <w:pStyle w:val="Heading4"/>
      </w:pPr>
      <w:r>
        <w:rPr>
          <w:rFonts w:ascii="Arial" w:eastAsia="Microsoft YaHei"/>
        </w:rPr>
        <w:t xml:space="preserve">AUDIT-001 调用审计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每次 MCP 调用 SHALL 记录以下信息：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审计字段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userId / orgCode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用户和机构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mcpClient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调用方标识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toolName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Tool 名称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environment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inputSummary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输入参数摘要（脱敏）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operationType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查询 / 计划 / 执行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permissionDecision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权限决策结果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执行结果（成功/失败）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traceId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链路追踪标识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planId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关联的计划标识（写操作）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idempotencyKey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幂等键（写操作）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timestamp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操作时间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AUDIT-002 敏感信息过滤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审计日志 SHALL NOT 记录原始 Token、密码、密钥和敏感业务数据。</w:t>
      </w:r>
    </w:p>
    <w:p>
      <w:pPr>
        <w:pStyle w:val="Heading4"/>
      </w:pPr>
      <w:r>
        <w:rPr>
          <w:rFonts w:ascii="Arial" w:eastAsia="Microsoft YaHei"/>
        </w:rPr>
        <w:t xml:space="preserve">AUDIT-003 测试审计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策略测试操作 SHALL 额外记录：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测试的策略版本号。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提交的用例数量。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通过率和失败率汇总。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SHALL 支持按策略编码、版本号、时间范围查询历史测试记录。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10 分期规划</w:t>
      </w:r>
    </w:p>
    <w:p>
      <w:pPr>
        <w:pStyle w:val="Heading4"/>
      </w:pPr>
      <w:r>
        <w:rPr>
          <w:rFonts w:ascii="Arial" w:eastAsia="Microsoft YaHei"/>
        </w:rPr>
        <w:t xml:space="preserve">10.1 第一期范围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第一期 SHALL 实现以下能力，仅支持测试环境：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对应需求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bifrost 身份上下文和 capability 权限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AUTH-001 ~ AUTH-005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元数据搜索、解析、详情、Schema 和依赖查询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META-001 ~ META-006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配置草稿校验和引用解析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VALID-002 ~ VALID-003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组件查询、导出、导入的计划与执行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COMP-001 ~ COMP-003, COMP-007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策略列表查询、版本获取、测试配置 Schema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TEST-DISC-001 ~ TEST-DISC-002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策略测试提交（单用例和批量）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TEST-SUBMIT-001 ~ TEST-SUBMIT-005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测试结果获取（执行结果、子策略、规则命中、函数输出）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TEST-RESULT-001 ~ TEST-RESULT-004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操作状态、幂等和完整审计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SEC-004, AUDIT-001 ~ AUDIT-003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10.2 后续阶段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后续阶段 SHALL 逐步扩展：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生产环境的发布、上线、下线、删除操作。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批量测试（TEST-BATCH）。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测试诊断和 dry-run（TEST-DIAG）。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组件更新和语义差异（COMP-004 更新、VALID-005）。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配置规范化和草稿标准化（VALID-004）。</w:t>
      </w:r>
    </w:p>
    <w:p>
      <w:pPr>
        <w:pStyle w:val="Heading4"/>
      </w:pPr>
      <w:r>
        <w:rPr>
          <w:rFonts w:ascii="Arial" w:eastAsia="Microsoft YaHei"/>
        </w:rPr>
        <w:t xml:space="preserve">10.3 预期调用链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第一期完成后，配置生成场景形成标准调用链：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调用方生成配置草稿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resolve_references（解析引用）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validate_draft（平台校验）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plan_component_change（生成变更计划）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用户确认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execute_component_change（执行变更）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get_operation（查询状态）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策略测试场景形成标准调用链：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获取策略版本（MCP search_entities）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提交测试用例（MCP submit_policy_test）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获取执行结果（MCP get_test_result）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获取执行轨迹（MCP get_execution_trace）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比较框架判定（调用方本地）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质量检查（调用方本地）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审计记录（MCP 自动）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2026-07-21T06:48:45.397Z</dcterms:created>
  <dcterms:modified xsi:type="dcterms:W3CDTF">2026-07-21T06:48:45.398Z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