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spacing w:after="480"/>
        <w:jc w:val="center"/>
      </w:pPr>
      <w:r>
        <w:rPr>
          <w:rFonts w:ascii="Arial" w:cs="Arial" w:eastAsia="Microsoft YaHei" w:hAnsi="Arial"/>
          <w:b/>
          <w:bCs/>
          <w:color w:val="000000"/>
          <w:sz w:val="48"/>
          <w:szCs w:val="48"/>
        </w:rPr>
        <w:t xml:space="preserve">专利技术交底书</w:t>
      </w:r>
    </w:p>
    <w:p>
      <w:pPr>
        <w:pStyle w:val="Heading2"/>
        <w:spacing w:after="200" w:before="300"/>
      </w:pPr>
      <w:r>
        <w:rPr>
          <w:rFonts w:ascii="Arial" w:cs="Arial" w:eastAsia="Microsoft YaHei" w:hAnsi="Arial"/>
          <w:b/>
          <w:bCs/>
          <w:color w:val="000000"/>
          <w:sz w:val="30"/>
          <w:szCs w:val="30"/>
        </w:rPr>
        <w:t xml:space="preserve">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项目</w:t>
            </w:r>
          </w:p>
        </w:tc>
        <w:tc>
          <w:tcPr>
            <w:tcW w:type="dxa" w:w="66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内容</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发明名称</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一种面向风控决策引擎的策略自动化测试方法及系统</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技术领域</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软件测试技术、金融科技、风控决策引擎</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发明人</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（待填写）</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申请人</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同盾科技有限公司</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撰写日期</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2026年7月8日</w:t>
            </w:r>
          </w:p>
        </w:tc>
      </w:tr>
    </w:tbl>
    <w:p>
      <w:pPr>
        <w:spacing w:after="60"/>
      </w:pPr>
    </w:p>
    <w:p>
      <w:pPr>
        <w:pStyle w:val="Heading2"/>
        <w:spacing w:after="200" w:before="300"/>
      </w:pPr>
      <w:r>
        <w:rPr>
          <w:rFonts w:ascii="Arial" w:cs="Arial" w:eastAsia="Microsoft YaHei" w:hAnsi="Arial"/>
          <w:b/>
          <w:bCs/>
          <w:color w:val="000000"/>
          <w:sz w:val="30"/>
          <w:szCs w:val="30"/>
        </w:rPr>
        <w:t xml:space="preserve">摘要</w:t>
      </w:r>
    </w:p>
    <w:p>
      <w:pPr>
        <w:spacing w:after="120" w:line="360" w:lineRule="auto"/>
        <w:ind w:firstLine="480"/>
      </w:pPr>
      <w:r>
        <w:rPr>
          <w:rFonts w:ascii="Arial" w:cs="Arial" w:eastAsia="SimSun" w:hAnsi="Arial"/>
          <w:sz w:val="24"/>
          <w:szCs w:val="24"/>
        </w:rPr>
        <w:t xml:space="preserve">本发明公开了一种面向风控决策引擎的策略自动化测试方法及系统，属于软件测试与金融科技交叉技术领域。该方法包括：从多Sheet页策略部署配置文档中自动提取结构化策略模型并建立跨维度关联；通过统一的规则表达式模式匹配引擎对规则进行语义分析，自动推导覆盖规则级、函数级、决策流级和跨子策略综合场景的多维度测试用例集；将用例批量提交到决策引擎并支持断点续传；基于层级执行模型进行多层递进验证；通过多维度语义比对引擎消除输出格式差异并生成结构化测试报告。本发明将风控策略测试从人工方式转变为全链路自动化，显著提升测试效率和覆盖度。</w:t>
      </w:r>
    </w:p>
    <w:p>
      <w:pPr>
        <w:pStyle w:val="Heading2"/>
        <w:spacing w:after="200" w:before="300"/>
      </w:pPr>
      <w:r>
        <w:rPr>
          <w:rFonts w:ascii="Arial" w:cs="Arial" w:eastAsia="Microsoft YaHei" w:hAnsi="Arial"/>
          <w:b/>
          <w:bCs/>
          <w:color w:val="000000"/>
          <w:sz w:val="30"/>
          <w:szCs w:val="30"/>
        </w:rPr>
        <w:t xml:space="preserve">一、技术领域</w:t>
      </w:r>
    </w:p>
    <w:p>
      <w:pPr>
        <w:spacing w:after="120" w:line="360" w:lineRule="auto"/>
        <w:ind w:firstLine="480"/>
      </w:pPr>
      <w:r>
        <w:rPr>
          <w:rFonts w:ascii="Arial" w:cs="Arial" w:eastAsia="SimSun" w:hAnsi="Arial"/>
          <w:sz w:val="24"/>
          <w:szCs w:val="24"/>
        </w:rPr>
        <w:t xml:space="preserve">本发明涉及软件测试与金融科技交叉技术领域，具体涉及一种面向风控决策引擎的策略自动化测试方法及系统，适用于对基于规则集和决策流构建的风控策略进行端到端的自动化测试、验证与报告生成。</w:t>
      </w:r>
    </w:p>
    <w:p>
      <w:pPr>
        <w:pStyle w:val="Heading2"/>
        <w:spacing w:after="200" w:before="300"/>
      </w:pPr>
      <w:r>
        <w:rPr>
          <w:rFonts w:ascii="Arial" w:cs="Arial" w:eastAsia="Microsoft YaHei" w:hAnsi="Arial"/>
          <w:b/>
          <w:bCs/>
          <w:color w:val="000000"/>
          <w:sz w:val="30"/>
          <w:szCs w:val="30"/>
        </w:rPr>
        <w:t xml:space="preserve">二、背景技术</w:t>
      </w:r>
    </w:p>
    <w:p>
      <w:pPr>
        <w:spacing w:after="120" w:line="360" w:lineRule="auto"/>
        <w:ind w:firstLine="480"/>
      </w:pPr>
      <w:r>
        <w:rPr>
          <w:rFonts w:ascii="Arial" w:cs="Arial" w:eastAsia="SimSun" w:hAnsi="Arial"/>
          <w:sz w:val="24"/>
          <w:szCs w:val="24"/>
        </w:rPr>
        <w:t xml:space="preserve">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pPr>
        <w:spacing w:after="120" w:line="360" w:lineRule="auto"/>
        <w:ind w:firstLine="480"/>
      </w:pPr>
      <w:r>
        <w:rPr>
          <w:rFonts w:ascii="Arial" w:cs="Arial" w:eastAsia="SimSun" w:hAnsi="Arial"/>
          <w:sz w:val="24"/>
          <w:szCs w:val="24"/>
        </w:rPr>
        <w:t xml:space="preserve">策略在上线前需要经过严格的测试验证，确保每条规则在各种业务场景下均能正确命中或放行，函数计算结果准确，决策流路由正确，最终输出的风险预警等级符合业务预期。传统的策略测试方法主要依赖人工操作，测试人员需要完成以下工作：逐条阅读策略部署文档理解规则逻辑，手工设计覆盖命中、未命中和边界值的测试用例，逐条构造测试参数并提交到决策引擎，逐一查看执行结果并与预期比对，最终手工整理测试报告。</w:t>
      </w:r>
    </w:p>
    <w:p>
      <w:pPr>
        <w:spacing w:after="120" w:line="360" w:lineRule="auto"/>
        <w:ind w:firstLine="480"/>
      </w:pPr>
      <w:r>
        <w:rPr>
          <w:rFonts w:ascii="Arial" w:cs="Arial" w:eastAsia="SimSun" w:hAnsi="Arial"/>
          <w:sz w:val="24"/>
          <w:szCs w:val="24"/>
        </w:rPr>
        <w:t xml:space="preserve">现有技术中，宇信科技的中国授权专利 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存在以下局限性：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pPr>
        <w:spacing w:after="120" w:line="360" w:lineRule="auto"/>
        <w:ind w:firstLine="480"/>
      </w:pPr>
      <w:r>
        <w:rPr>
          <w:rFonts w:ascii="Arial" w:cs="Arial" w:eastAsia="SimSun" w:hAnsi="Arial"/>
          <w:sz w:val="24"/>
          <w:szCs w:val="24"/>
        </w:rPr>
        <w:t xml:space="preserve">中国专利申请 CN116028370A《一种基于模型驱动的业务规则测试方法及系统》提出了一种模型驱动的测试方案：通过可视化界面定义业务规则的输入输出和预期行为，由系统自动生成测试脚本并执行比对。该方案降低了测试人员的编程门槛，但其测试用例仍依赖人工定义预期行为，无法从规则表达式中自动推导边界值和条件拆解用例；验证维度为输入输出的端到端比对，不涉及决策引擎内部层级结构的逐层验证。</w:t>
      </w:r>
    </w:p>
    <w:p>
      <w:pPr>
        <w:spacing w:after="120" w:line="360" w:lineRule="auto"/>
        <w:ind w:firstLine="480"/>
      </w:pPr>
      <w:r>
        <w:rPr>
          <w:rFonts w:ascii="Arial" w:cs="Arial" w:eastAsia="SimSun" w:hAnsi="Arial"/>
          <w:sz w:val="24"/>
          <w:szCs w:val="24"/>
        </w:rPr>
        <w:t xml:space="preserve">在通用软件测试自动化领域，基于模型的测试（Model-Based Testing, MBT）技术通过构建被测系统的形式化模型自动生成测试路径和测试用例，在嵌入式系统和协议测试中已有广泛应用。然而，风控决策引擎的策略配置具有其独特性：规则表达式采用领域特定语法（如"字段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 AND/OR 复合条件嵌套；策略执行结果呈层级嵌套结构（策略→子策略→规则集→规则→函数）；测试数据常依赖外部第三方数据源的模拟。这些特点使得通用的软件测试方法和传统MBT技术难以直接适用。</w:t>
      </w:r>
    </w:p>
    <w:p>
      <w:pPr>
        <w:spacing w:after="120" w:line="360" w:lineRule="auto"/>
        <w:ind w:firstLine="480"/>
      </w:pPr>
      <w:r>
        <w:rPr>
          <w:rFonts w:ascii="Arial" w:cs="Arial" w:eastAsia="SimSun" w:hAnsi="Arial"/>
          <w:sz w:val="24"/>
          <w:szCs w:val="24"/>
        </w:rPr>
        <w:t xml:space="preserve">因此，需要一种专门面向风控决策引擎的策略自动化测试方法，能够从策略部署配置文档出发，自动完成测试用例生成、批量执行、多层验证和报告输出的全流程，显著提高策略测试的效率和覆盖度。</w:t>
      </w:r>
    </w:p>
    <w:p>
      <w:pPr>
        <w:pStyle w:val="Heading2"/>
        <w:spacing w:after="200" w:before="300"/>
      </w:pPr>
      <w:r>
        <w:rPr>
          <w:rFonts w:ascii="Arial" w:cs="Arial" w:eastAsia="Microsoft YaHei" w:hAnsi="Arial"/>
          <w:b/>
          <w:bCs/>
          <w:color w:val="000000"/>
          <w:sz w:val="30"/>
          <w:szCs w:val="30"/>
        </w:rPr>
        <w:t xml:space="preserve">三、发明内容</w:t>
      </w:r>
    </w:p>
    <w:p>
      <w:pPr>
        <w:pStyle w:val="Heading3"/>
        <w:spacing w:after="160" w:before="240"/>
      </w:pPr>
      <w:r>
        <w:rPr>
          <w:rFonts w:ascii="Arial" w:cs="Arial" w:eastAsia="Microsoft YaHei" w:hAnsi="Arial"/>
          <w:b/>
          <w:bCs/>
          <w:color w:val="000000"/>
          <w:sz w:val="26"/>
          <w:szCs w:val="26"/>
        </w:rPr>
        <w:t xml:space="preserve">3.1 本发明要解决的技术问题</w:t>
      </w:r>
    </w:p>
    <w:p>
      <w:pPr>
        <w:spacing w:after="120" w:line="360" w:lineRule="auto"/>
        <w:ind w:firstLine="480"/>
      </w:pPr>
      <w:r>
        <w:rPr>
          <w:rFonts w:ascii="Arial" w:cs="Arial" w:eastAsia="SimSun" w:hAnsi="Arial"/>
          <w:sz w:val="24"/>
          <w:szCs w:val="24"/>
        </w:rPr>
        <w:t xml:space="preserve">现有风控决策引擎策略测试存在以下技术问题：</w:t>
      </w:r>
    </w:p>
    <w:p>
      <w:pPr>
        <w:spacing w:after="120" w:line="360" w:lineRule="auto"/>
        <w:ind w:firstLine="480"/>
      </w:pPr>
      <w:r>
        <w:rPr>
          <w:rFonts w:ascii="Arial" w:cs="Arial" w:eastAsia="SimSun" w:hAnsi="Arial"/>
          <w:sz w:val="24"/>
          <w:szCs w:val="24"/>
        </w:rPr>
        <w:t xml:space="preserve">（1）测试用例设计效率低：测试人员需逐条阅读策略部署配置文档（通常为多Sheet页的Excel文件，包含规则集定义、规则表达式、函数定义、字段映射、第三方数据接口说明等），理解每条规则的业务逻辑后手工设计测试用例，一条包含数百条规则的策略通常需要数周才能完成用例设计。</w:t>
      </w:r>
    </w:p>
    <w:p>
      <w:pPr>
        <w:spacing w:after="120" w:line="360" w:lineRule="auto"/>
        <w:ind w:firstLine="480"/>
      </w:pPr>
      <w:r>
        <w:rPr>
          <w:rFonts w:ascii="Arial" w:cs="Arial" w:eastAsia="SimSun" w:hAnsi="Arial"/>
          <w:sz w:val="24"/>
          <w:szCs w:val="24"/>
        </w:rPr>
        <w:t xml:space="preserve">（2）边界值覆盖不充分：规则表达式中的阈值条件（如"&gt;=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pPr>
        <w:spacing w:after="120" w:line="360" w:lineRule="auto"/>
        <w:ind w:firstLine="480"/>
      </w:pPr>
      <w:r>
        <w:rPr>
          <w:rFonts w:ascii="Arial" w:cs="Arial" w:eastAsia="SimSun" w:hAnsi="Arial"/>
          <w:sz w:val="24"/>
          <w:szCs w:val="24"/>
        </w:rPr>
        <w:t xml:space="preserve">（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pPr>
        <w:spacing w:after="120" w:line="360" w:lineRule="auto"/>
        <w:ind w:firstLine="480"/>
      </w:pPr>
      <w:r>
        <w:rPr>
          <w:rFonts w:ascii="Arial" w:cs="Arial" w:eastAsia="SimSun" w:hAnsi="Arial"/>
          <w:sz w:val="24"/>
          <w:szCs w:val="24"/>
        </w:rPr>
        <w:t xml:space="preserve">（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pPr>
        <w:pStyle w:val="Heading3"/>
        <w:spacing w:after="160" w:before="240"/>
      </w:pPr>
      <w:r>
        <w:rPr>
          <w:rFonts w:ascii="Arial" w:cs="Arial" w:eastAsia="Microsoft YaHei" w:hAnsi="Arial"/>
          <w:b/>
          <w:bCs/>
          <w:color w:val="000000"/>
          <w:sz w:val="26"/>
          <w:szCs w:val="26"/>
        </w:rPr>
        <w:t xml:space="preserve">3.2 技术方案</w:t>
      </w:r>
    </w:p>
    <w:p>
      <w:pPr>
        <w:spacing w:after="120" w:line="360" w:lineRule="auto"/>
        <w:ind w:firstLine="480"/>
      </w:pPr>
      <w:r>
        <w:rPr>
          <w:rFonts w:ascii="Arial" w:cs="Arial" w:eastAsia="SimSun" w:hAnsi="Arial"/>
          <w:sz w:val="24"/>
          <w:szCs w:val="24"/>
        </w:rPr>
        <w:t xml:space="preserve">为解决上述技术问题，本发明提供一种面向风控决策引擎的策略自动化测试方法，包括以下步骤：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多维策略配置文档解析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从Excel多Sheet页提取规则、函数、字段映射等结构化信息</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智能测试用例生成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基于表达式语义分析自动生成正/反/边界值测试用例</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批量提交与执行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通过API批量提交用例并采集执行结果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多层递进验证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基于决策引擎层级模型逐层验证执行结果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S5</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语义比对与报告生成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多维度比对引擎判定结果并生成结构化报告</w:t>
            </w:r>
          </w:p>
        </w:tc>
      </w:tr>
    </w:tbl>
    <w:p>
      <w:pPr>
        <w:spacing w:after="60"/>
      </w:pPr>
    </w:p>
    <w:p>
      <w:pPr>
        <w:spacing w:after="120" w:line="360" w:lineRule="auto"/>
        <w:ind w:firstLine="480"/>
      </w:pPr>
      <w:r>
        <w:rPr>
          <w:rFonts w:ascii="Arial" w:cs="Arial" w:eastAsia="SimSun" w:hAnsi="Arial"/>
          <w:b/>
          <w:bCs/>
          <w:sz w:val="24"/>
          <w:szCs w:val="24"/>
        </w:rPr>
        <w:t xml:space="preserve">步骤S1：多维策略配置文档解析（参见图1中S101）</w:t>
      </w:r>
    </w:p>
    <w:p>
      <w:pPr>
        <w:spacing w:after="120" w:line="360" w:lineRule="auto"/>
        <w:ind w:firstLine="480"/>
      </w:pPr>
      <w:r>
        <w:rPr>
          <w:rFonts w:ascii="Arial" w:cs="Arial" w:eastAsia="SimSun" w:hAnsi="Arial"/>
          <w:sz w:val="24"/>
          <w:szCs w:val="24"/>
        </w:rPr>
        <w:t xml:space="preserve">读取策略部署配置文档（Excel格式），从多个Sheet页中自动提取结构化策略模型，具体包括：</w:t>
      </w:r>
    </w:p>
    <w:p>
      <w:pPr>
        <w:spacing w:after="120" w:line="360" w:lineRule="auto"/>
        <w:ind w:firstLine="480"/>
      </w:pPr>
      <w:r>
        <w:rPr>
          <w:rFonts w:ascii="Arial" w:cs="Arial" w:eastAsia="SimSun" w:hAnsi="Arial"/>
          <w:sz w:val="24"/>
          <w:szCs w:val="24"/>
        </w:rPr>
        <w:t xml:space="preserve">（a）从"场景策略"Sheet提取策略列表，获取策略标识（policyCode）、策略名称、业务类型（bizType）等基础信息；</w:t>
      </w:r>
    </w:p>
    <w:p>
      <w:pPr>
        <w:spacing w:after="120" w:line="360" w:lineRule="auto"/>
        <w:ind w:firstLine="480"/>
      </w:pPr>
      <w:r>
        <w:rPr>
          <w:rFonts w:ascii="Arial" w:cs="Arial" w:eastAsia="SimSun" w:hAnsi="Arial"/>
          <w:sz w:val="24"/>
          <w:szCs w:val="24"/>
        </w:rPr>
        <w:t xml:space="preserve">（b）从"规则集"Sheet提取规则集定义，包括规则集标识、适用业务场景、企业类型路由条件；</w:t>
      </w:r>
    </w:p>
    <w:p>
      <w:pPr>
        <w:spacing w:after="120" w:line="360" w:lineRule="auto"/>
        <w:ind w:firstLine="480"/>
      </w:pPr>
      <w:r>
        <w:rPr>
          <w:rFonts w:ascii="Arial" w:cs="Arial" w:eastAsia="SimSun" w:hAnsi="Arial"/>
          <w:sz w:val="24"/>
          <w:szCs w:val="24"/>
        </w:rPr>
        <w:t xml:space="preserve">（c）从"规则"Sheet提取每条规则的编号、中文名称、表达式、命中结果（风险等级）和入参字段列表；</w:t>
      </w:r>
    </w:p>
    <w:p>
      <w:pPr>
        <w:spacing w:after="120" w:line="360" w:lineRule="auto"/>
        <w:ind w:firstLine="480"/>
      </w:pPr>
      <w:r>
        <w:rPr>
          <w:rFonts w:ascii="Arial" w:cs="Arial" w:eastAsia="SimSun" w:hAnsi="Arial"/>
          <w:sz w:val="24"/>
          <w:szCs w:val="24"/>
        </w:rPr>
        <w:t xml:space="preserve">（d）从"函数"Sheet提取函数名称、计算逻辑描述、入参出参定义；</w:t>
      </w:r>
    </w:p>
    <w:p>
      <w:pPr>
        <w:spacing w:after="120" w:line="360" w:lineRule="auto"/>
        <w:ind w:firstLine="480"/>
      </w:pPr>
      <w:r>
        <w:rPr>
          <w:rFonts w:ascii="Arial" w:cs="Arial" w:eastAsia="SimSun" w:hAnsi="Arial"/>
          <w:sz w:val="24"/>
          <w:szCs w:val="24"/>
        </w:rPr>
        <w:t xml:space="preserve">（e）从"字段管理"Sheet提取字段中文显示名与系统编码的映射关系（通常包含180个以上字段）；</w:t>
      </w:r>
    </w:p>
    <w:p>
      <w:pPr>
        <w:spacing w:after="120" w:line="360" w:lineRule="auto"/>
        <w:ind w:firstLine="480"/>
      </w:pPr>
      <w:r>
        <w:rPr>
          <w:rFonts w:ascii="Arial" w:cs="Arial" w:eastAsia="SimSun" w:hAnsi="Arial"/>
          <w:sz w:val="24"/>
          <w:szCs w:val="24"/>
        </w:rPr>
        <w:t xml:space="preserve">（f）从"风险决策配置"Sheet提取风险等级名称、标识和信号等级；</w:t>
      </w:r>
    </w:p>
    <w:p>
      <w:pPr>
        <w:spacing w:after="120" w:line="360" w:lineRule="auto"/>
        <w:ind w:firstLine="480"/>
      </w:pPr>
      <w:r>
        <w:rPr>
          <w:rFonts w:ascii="Arial" w:cs="Arial" w:eastAsia="SimSun" w:hAnsi="Arial"/>
          <w:sz w:val="24"/>
          <w:szCs w:val="24"/>
        </w:rPr>
        <w:t xml:space="preserve">（g）从"三方数据"Sheet提取外部数据接口的名称、入参出参结构、ETL（数据转换）逻辑。</w:t>
      </w:r>
    </w:p>
    <w:p>
      <w:pPr>
        <w:spacing w:after="120" w:line="360" w:lineRule="auto"/>
        <w:ind w:firstLine="480"/>
      </w:pPr>
      <w:r>
        <w:rPr>
          <w:rFonts w:ascii="Arial" w:cs="Arial" w:eastAsia="SimSun" w:hAnsi="Arial"/>
          <w:sz w:val="24"/>
          <w:szCs w:val="24"/>
        </w:rPr>
        <w:t xml:space="preserve">提取完成后，自动建立跨维度的关联关系：将规则表达式中引用的中文字段名映射为系统编码，将规则的入参字段与第三方数据接口的出参字段建立依赖关系，将规则集与所属策略的路由条件建立映射。最终输出JSON格式的结构化策略模型。</w:t>
      </w:r>
    </w:p>
    <w:p>
      <w:pPr>
        <w:spacing w:after="120" w:line="360" w:lineRule="auto"/>
        <w:ind w:firstLine="480"/>
      </w:pPr>
      <w:r>
        <w:rPr>
          <w:rFonts w:ascii="Arial" w:cs="Arial" w:eastAsia="SimSun" w:hAnsi="Arial"/>
          <w:b/>
          <w:bCs/>
          <w:sz w:val="24"/>
          <w:szCs w:val="24"/>
        </w:rPr>
        <w:t xml:space="preserve">步骤S2：基于规则表达式语义分析的智能测试用例生成（参见图1中S102及图2）</w:t>
      </w:r>
    </w:p>
    <w:p>
      <w:pPr>
        <w:spacing w:after="120" w:line="360" w:lineRule="auto"/>
        <w:ind w:firstLine="480"/>
      </w:pPr>
      <w:r>
        <w:rPr>
          <w:rFonts w:ascii="Arial" w:cs="Arial" w:eastAsia="SimSun" w:hAnsi="Arial"/>
          <w:sz w:val="24"/>
          <w:szCs w:val="24"/>
        </w:rPr>
        <w:t xml:space="preserve">对结构化策略模型中的每条规则表达式进行语义分析，通过统一的模式匹配引擎识别表达式中的条件结构，自动生成覆盖多个测试维度的测试用例集。具体包括：</w:t>
      </w:r>
    </w:p>
    <w:p>
      <w:pPr>
        <w:spacing w:after="120" w:line="360" w:lineRule="auto"/>
        <w:ind w:firstLine="480"/>
      </w:pPr>
      <w:r>
        <w:rPr>
          <w:rFonts w:ascii="Arial" w:cs="Arial" w:eastAsia="SimSun" w:hAnsi="Arial"/>
          <w:sz w:val="24"/>
          <w:szCs w:val="24"/>
        </w:rPr>
        <w:t xml:space="preserve">（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pPr>
        <w:spacing w:after="120" w:line="360" w:lineRule="auto"/>
        <w:ind w:firstLine="480"/>
      </w:pPr>
      <w:r>
        <w:rPr>
          <w:rFonts w:ascii="Arial" w:cs="Arial" w:eastAsia="SimSun" w:hAnsi="Arial"/>
          <w:sz w:val="24"/>
          <w:szCs w:val="24"/>
        </w:rPr>
        <w:t xml:space="preserve">（b）测试用例自动推导：对每条规则生成三类用例——正案例（构造满足所有条件的参数值，预期命中）、反案例（至少一个条件不满足，预期未命中）、边界值案例（针对阈值条件生成精确临界值，如"&gt;="生成恰好等于阈值的命中值和阈值减一的未命中值）。</w:t>
      </w:r>
    </w:p>
    <w:p>
      <w:pPr>
        <w:spacing w:after="120" w:line="360" w:lineRule="auto"/>
        <w:ind w:firstLine="480"/>
      </w:pPr>
      <w:r>
        <w:rPr>
          <w:rFonts w:ascii="Arial" w:cs="Arial" w:eastAsia="SimSun" w:hAnsi="Arial"/>
          <w:sz w:val="24"/>
          <w:szCs w:val="24"/>
        </w:rPr>
        <w:t xml:space="preserve">（c）AND条件拆解：对含多条件AND的规则，逐一令单个条件不满足、其余条件满足，生成多条反案例，验证每个条件的独立作用。</w:t>
      </w:r>
    </w:p>
    <w:p>
      <w:pPr>
        <w:spacing w:after="120" w:line="360" w:lineRule="auto"/>
        <w:ind w:firstLine="480"/>
      </w:pPr>
      <w:r>
        <w:rPr>
          <w:rFonts w:ascii="Arial" w:cs="Arial" w:eastAsia="SimSun" w:hAnsi="Arial"/>
          <w:sz w:val="24"/>
          <w:szCs w:val="24"/>
        </w:rPr>
        <w:t xml:space="preserve">（d）OR条件拆解：对含OR条件的规则，分别仅满足每个OR分支生成正案例，加全不满足的反案例，以及各分支的边界值用例。</w:t>
      </w:r>
    </w:p>
    <w:p>
      <w:pPr>
        <w:spacing w:after="120" w:line="360" w:lineRule="auto"/>
        <w:ind w:firstLine="480"/>
      </w:pPr>
      <w:r>
        <w:rPr>
          <w:rFonts w:ascii="Arial" w:cs="Arial" w:eastAsia="SimSun" w:hAnsi="Arial"/>
          <w:sz w:val="24"/>
          <w:szCs w:val="24"/>
        </w:rPr>
        <w:t xml:space="preserve">（e）枚举内"或"防误判：对枚举值内部包含"或"字的情况（如"借款合同纠纷或民间借贷纠纷"），通过上下文判断区分"或"是枚举值的一部分还是OR运算符。</w:t>
      </w:r>
    </w:p>
    <w:p>
      <w:pPr>
        <w:spacing w:after="120" w:line="360" w:lineRule="auto"/>
        <w:ind w:firstLine="480"/>
      </w:pPr>
      <w:r>
        <w:rPr>
          <w:rFonts w:ascii="Arial" w:cs="Arial" w:eastAsia="SimSun" w:hAnsi="Arial"/>
          <w:sz w:val="24"/>
          <w:szCs w:val="24"/>
        </w:rPr>
        <w:t xml:space="preserve">（f）负数表达式支持：支持识别和处理负数阈值（如"距到期天数 = -5天"表示已过期5天）。</w:t>
      </w:r>
    </w:p>
    <w:p>
      <w:pPr>
        <w:spacing w:after="120" w:line="360" w:lineRule="auto"/>
        <w:ind w:firstLine="480"/>
      </w:pPr>
      <w:r>
        <w:rPr>
          <w:rFonts w:ascii="Arial" w:cs="Arial" w:eastAsia="SimSun" w:hAnsi="Arial"/>
          <w:sz w:val="24"/>
          <w:szCs w:val="24"/>
        </w:rPr>
        <w:t xml:space="preserve">（g）第三方数据Mock描述自动生成：根据规则入参字段与第三方数据接口出参字段的依赖关系，为每条规则级用例自动生成结构化的Mock数据描述，指明需要模拟的数据源接口、需填充的字段列表和建议的Mock数据结构。</w:t>
      </w:r>
    </w:p>
    <w:p>
      <w:pPr>
        <w:spacing w:after="120" w:line="360" w:lineRule="auto"/>
        <w:ind w:firstLine="480"/>
      </w:pPr>
      <w:r>
        <w:rPr>
          <w:rFonts w:ascii="Arial" w:cs="Arial" w:eastAsia="SimSun" w:hAnsi="Arial"/>
          <w:sz w:val="24"/>
          <w:szCs w:val="24"/>
        </w:rPr>
        <w:t xml:space="preserve">（h）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pPr>
        <w:spacing w:after="120" w:line="360" w:lineRule="auto"/>
        <w:ind w:firstLine="480"/>
      </w:pPr>
      <w:r>
        <w:rPr>
          <w:rFonts w:ascii="Arial" w:cs="Arial" w:eastAsia="SimSun" w:hAnsi="Arial"/>
          <w:sz w:val="24"/>
          <w:szCs w:val="24"/>
        </w:rPr>
        <w:t xml:space="preserve">模式匹配引擎支持的主要表达式模式如下表所示：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表达式模式</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含义</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命中值示例</w:t>
            </w:r>
          </w:p>
        </w:tc>
        <w:tc>
          <w:tcPr>
            <w:tcW w:type="dxa" w:w="21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边界值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大于等于阈值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+ 10</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严格大于阈值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天数上限</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&lt;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严格小于阈值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精确匹配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为是/为否</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布尔匹配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是/否</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取反值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/X/Y/Z/</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斜杠分隔枚举</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为X或Y</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枚举匹配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负数阈值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&lt;&gt; 空</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非空判断</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非空数组</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空数组</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 且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AND复合条件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A、B均满足</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逐一拆解</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 或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OR复合条件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仅满足A</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各分支边界</w:t>
            </w:r>
          </w:p>
        </w:tc>
      </w:tr>
    </w:tbl>
    <w:p>
      <w:pPr>
        <w:spacing w:after="60"/>
      </w:pPr>
    </w:p>
    <w:p>
      <w:pPr>
        <w:spacing w:after="120" w:line="360" w:lineRule="auto"/>
        <w:ind w:firstLine="480"/>
      </w:pPr>
      <w:r>
        <w:rPr>
          <w:rFonts w:ascii="Arial" w:cs="Arial" w:eastAsia="SimSun" w:hAnsi="Arial"/>
          <w:b/>
          <w:bCs/>
          <w:sz w:val="24"/>
          <w:szCs w:val="24"/>
        </w:rPr>
        <w:t xml:space="preserve">步骤S3：批量提交与执行（参见图1中S103）</w:t>
      </w:r>
    </w:p>
    <w:p>
      <w:pPr>
        <w:spacing w:after="120" w:line="360" w:lineRule="auto"/>
        <w:ind w:firstLine="480"/>
      </w:pPr>
      <w:r>
        <w:rPr>
          <w:rFonts w:ascii="Arial" w:cs="Arial" w:eastAsia="SimSun" w:hAnsi="Arial"/>
          <w:sz w:val="24"/>
          <w:szCs w:val="24"/>
        </w:rPr>
        <w:t xml:space="preserve">将生成的测试用例通过决策引擎的测试API进行批量提交。具体包括：</w:t>
      </w:r>
    </w:p>
    <w:p>
      <w:pPr>
        <w:spacing w:after="120" w:line="360" w:lineRule="auto"/>
        <w:ind w:firstLine="480"/>
      </w:pPr>
      <w:r>
        <w:rPr>
          <w:rFonts w:ascii="Arial" w:cs="Arial" w:eastAsia="SimSun" w:hAnsi="Arial"/>
          <w:sz w:val="24"/>
          <w:szCs w:val="24"/>
        </w:rPr>
        <w:t xml:space="preserve">（a）会话认证管理：从浏览器会话中提取CSRF令牌，提交前执行会话健康检查，令牌失效时提示重新认证。</w:t>
      </w:r>
    </w:p>
    <w:p>
      <w:pPr>
        <w:spacing w:after="120" w:line="360" w:lineRule="auto"/>
        <w:ind w:firstLine="480"/>
      </w:pPr>
      <w:r>
        <w:rPr>
          <w:rFonts w:ascii="Arial" w:cs="Arial" w:eastAsia="SimSun" w:hAnsi="Arial"/>
          <w:sz w:val="24"/>
          <w:szCs w:val="24"/>
        </w:rPr>
        <w:t xml:space="preserve">（b）分批提交：将用例按批次（每批10~11条）提交到决策引擎测试接口，每条用例之间设置间隔时间（如800毫秒），避免并发冲突。</w:t>
      </w:r>
    </w:p>
    <w:p>
      <w:pPr>
        <w:spacing w:after="120" w:line="360" w:lineRule="auto"/>
        <w:ind w:firstLine="480"/>
      </w:pPr>
      <w:r>
        <w:rPr>
          <w:rFonts w:ascii="Arial" w:cs="Arial" w:eastAsia="SimSun" w:hAnsi="Arial"/>
          <w:sz w:val="24"/>
          <w:szCs w:val="24"/>
        </w:rPr>
        <w:t xml:space="preserve">（c）断点续传：提交过程中如遇会话过期或网络异常，记录已完成的用例偏移量，重新认证后从断点处继续提交，无需全量重跑。</w:t>
      </w:r>
    </w:p>
    <w:p>
      <w:pPr>
        <w:spacing w:after="120" w:line="360" w:lineRule="auto"/>
        <w:ind w:firstLine="480"/>
      </w:pPr>
      <w:r>
        <w:rPr>
          <w:rFonts w:ascii="Arial" w:cs="Arial" w:eastAsia="SimSun" w:hAnsi="Arial"/>
          <w:sz w:val="24"/>
          <w:szCs w:val="24"/>
        </w:rPr>
        <w:t xml:space="preserve">（d）结果采集：收集每条用例的执行响应，包括整体决策结果、执行记录UUID和Token。</w:t>
      </w:r>
    </w:p>
    <w:p>
      <w:pPr>
        <w:spacing w:after="120" w:line="360" w:lineRule="auto"/>
        <w:ind w:firstLine="480"/>
      </w:pPr>
      <w:r>
        <w:rPr>
          <w:rFonts w:ascii="Arial" w:cs="Arial" w:eastAsia="SimSun" w:hAnsi="Arial"/>
          <w:b/>
          <w:bCs/>
          <w:sz w:val="24"/>
          <w:szCs w:val="24"/>
        </w:rPr>
        <w:t xml:space="preserve">步骤S4：基于决策引擎层级执行模型的多层验证（参见图1中S104及图3）</w:t>
      </w:r>
    </w:p>
    <w:p>
      <w:pPr>
        <w:spacing w:after="120" w:line="360" w:lineRule="auto"/>
        <w:ind w:firstLine="480"/>
      </w:pPr>
      <w:r>
        <w:rPr>
          <w:rFonts w:ascii="Arial" w:cs="Arial" w:eastAsia="SimSun" w:hAnsi="Arial"/>
          <w:sz w:val="24"/>
          <w:szCs w:val="24"/>
        </w:rPr>
        <w:t xml:space="preserve">根据决策引擎的层级执行模型，对每条用例的执行结果进行逐层递进验证。验证层级包括：</w:t>
      </w:r>
    </w:p>
    <w:p>
      <w:pPr>
        <w:spacing w:after="120" w:line="360" w:lineRule="auto"/>
        <w:ind w:firstLine="480"/>
      </w:pPr>
      <w:r>
        <w:rPr>
          <w:rFonts w:ascii="Arial" w:cs="Arial" w:eastAsia="SimSun" w:hAnsi="Arial"/>
          <w:sz w:val="24"/>
          <w:szCs w:val="24"/>
        </w:rPr>
        <w:t xml:space="preserve">（a）第一层——整体决策验证：从创建API的响应中提取整体决策结果（policyDealTypeName），验证最终风险等级是否符合预期。</w:t>
      </w:r>
    </w:p>
    <w:p>
      <w:pPr>
        <w:spacing w:after="120" w:line="360" w:lineRule="auto"/>
        <w:ind w:firstLine="480"/>
      </w:pPr>
      <w:r>
        <w:rPr>
          <w:rFonts w:ascii="Arial" w:cs="Arial" w:eastAsia="SimSun" w:hAnsi="Arial"/>
          <w:sz w:val="24"/>
          <w:szCs w:val="24"/>
        </w:rPr>
        <w:t xml:space="preserve">（b）第二层——子策略验证：通过执行数据API查询nodeType=8（子策略节点），获取各子策略的Token和最终决策（finalDecision），验证正确的子策略被触发以及路由正确性。</w:t>
      </w:r>
    </w:p>
    <w:p>
      <w:pPr>
        <w:spacing w:after="120" w:line="360" w:lineRule="auto"/>
        <w:ind w:firstLine="480"/>
      </w:pPr>
      <w:r>
        <w:rPr>
          <w:rFonts w:ascii="Arial" w:cs="Arial" w:eastAsia="SimSun" w:hAnsi="Arial"/>
          <w:sz w:val="24"/>
          <w:szCs w:val="24"/>
        </w:rPr>
        <w:t xml:space="preserve">（c）第三层——规则命中验证：通过nodeType=1（规则集服务节点）获取hitRuleList（命中规则列表），逐条验证目标规则是否命中、命中结果的风险等级是否正确。</w:t>
      </w:r>
    </w:p>
    <w:p>
      <w:pPr>
        <w:spacing w:after="120" w:line="360" w:lineRule="auto"/>
        <w:ind w:firstLine="480"/>
      </w:pPr>
      <w:r>
        <w:rPr>
          <w:rFonts w:ascii="Arial" w:cs="Arial" w:eastAsia="SimSun" w:hAnsi="Arial"/>
          <w:sz w:val="24"/>
          <w:szCs w:val="24"/>
        </w:rPr>
        <w:t xml:space="preserve">（d）第四层——函数输出验证：通过nodeType=5（函数服务节点）获取函数的输出值和评分，验证计算逻辑的正确性。</w:t>
      </w:r>
    </w:p>
    <w:p>
      <w:pPr>
        <w:spacing w:after="120" w:line="360" w:lineRule="auto"/>
        <w:ind w:firstLine="480"/>
      </w:pPr>
      <w:r>
        <w:rPr>
          <w:rFonts w:ascii="Arial" w:cs="Arial" w:eastAsia="SimSun" w:hAnsi="Arial"/>
          <w:sz w:val="24"/>
          <w:szCs w:val="24"/>
        </w:rPr>
        <w:t xml:space="preserve">（e）第五层——全组件执行日志验证：通过全组件日志API获取完整的执行路径，包括三方数据调用结果、ETL转换后的字段值、分支走向等，用于问题定位和深度排查。</w:t>
      </w:r>
    </w:p>
    <w:p>
      <w:pPr>
        <w:spacing w:after="120" w:line="360" w:lineRule="auto"/>
        <w:ind w:firstLine="480"/>
      </w:pPr>
      <w:r>
        <w:rPr>
          <w:rFonts w:ascii="Arial" w:cs="Arial" w:eastAsia="SimSun" w:hAnsi="Arial"/>
          <w:sz w:val="24"/>
          <w:szCs w:val="24"/>
        </w:rPr>
        <w:t xml:space="preserve">验证过程采用"先轻后重"的策略：优先使用轻量级的API验证（第一至第四层），仅在自动验证不通过或需要排查问题时才进入重量级的全组件日志查询（第五层）。此外，还可通过浏览器导航到决策引擎的测试报告页面进行人工可视化确认，作为自动化验证的补充手段。</w:t>
      </w:r>
    </w:p>
    <w:p>
      <w:pPr>
        <w:spacing w:after="120" w:line="360" w:lineRule="auto"/>
        <w:ind w:firstLine="480"/>
      </w:pPr>
      <w:r>
        <w:rPr>
          <w:rFonts w:ascii="Arial" w:cs="Arial" w:eastAsia="SimSun" w:hAnsi="Arial"/>
          <w:sz w:val="24"/>
          <w:szCs w:val="24"/>
        </w:rPr>
        <w:t xml:space="preserve">多层验证的层级结构如下表所示：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26"/>
        <w:gridCol w:w="2200"/>
      </w:tblGrid>
      <w:tr>
        <w:tc>
          <w:tcPr>
            <w:tcW w:type="dxa" w:w="1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层级</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验证内容</w:t>
            </w:r>
          </w:p>
        </w:tc>
        <w:tc>
          <w:tcPr>
            <w:tcW w:type="dxa" w:w="34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数据来源</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API端点</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第一层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整体决策结果</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policyDealTypeName</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create API响应</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第二层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子策略决策</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nodeType=8, finalDecision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第三层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规则命中详情</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nodeType=1, hitRuleList</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第四层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函数输出与评分</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nodeType=5, 函数输出值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第五层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完整执行路径</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三方数据、ETL、分支走向</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全组件日志API</w:t>
            </w:r>
          </w:p>
        </w:tc>
      </w:tr>
    </w:tbl>
    <w:p>
      <w:pPr>
        <w:spacing w:after="60"/>
      </w:pPr>
    </w:p>
    <w:p>
      <w:pPr>
        <w:spacing w:after="120" w:line="360" w:lineRule="auto"/>
        <w:ind w:firstLine="480"/>
      </w:pPr>
      <w:r>
        <w:rPr>
          <w:rFonts w:ascii="Arial" w:cs="Arial" w:eastAsia="SimSun" w:hAnsi="Arial"/>
          <w:b/>
          <w:bCs/>
          <w:sz w:val="24"/>
          <w:szCs w:val="24"/>
        </w:rPr>
        <w:t xml:space="preserve">步骤S5：语义比对与测试报告生成（参见图1中S105及图4）</w:t>
      </w:r>
    </w:p>
    <w:p>
      <w:pPr>
        <w:spacing w:after="120" w:line="360" w:lineRule="auto"/>
        <w:ind w:firstLine="480"/>
      </w:pPr>
      <w:r>
        <w:rPr>
          <w:rFonts w:ascii="Arial" w:cs="Arial" w:eastAsia="SimSun" w:hAnsi="Arial"/>
          <w:sz w:val="24"/>
          <w:szCs w:val="24"/>
        </w:rPr>
        <w:t xml:space="preserve">对验证结果进行语义级比对，并生成结构化的测试报告。具体包括：</w:t>
      </w:r>
    </w:p>
    <w:p>
      <w:pPr>
        <w:spacing w:after="120" w:line="360" w:lineRule="auto"/>
        <w:ind w:firstLine="480"/>
      </w:pPr>
      <w:r>
        <w:rPr>
          <w:rFonts w:ascii="Arial" w:cs="Arial" w:eastAsia="SimSun" w:hAnsi="Arial"/>
          <w:sz w:val="24"/>
          <w:szCs w:val="24"/>
        </w:rPr>
        <w:t xml:space="preserve">（a）多维度比对引擎：支持四种比对策略——别名组匹配（将"红色预警"与英文标识"redwarnbh"等价为同一结果）、模糊别名匹配（"中风险"可映射到"黄色预警"或"蓝色预警"等多个可能结果）、数值容差（对数值型结果允许±1.0的误差范围）、直通匹配（将"通过"与"Accept"等价为同一结果）。比对策略通过配置文件定义，支持针对不同类型的规则使用不同的比对规则。</w:t>
      </w:r>
    </w:p>
    <w:p>
      <w:pPr>
        <w:spacing w:after="120" w:line="360" w:lineRule="auto"/>
        <w:ind w:firstLine="480"/>
      </w:pPr>
      <w:r>
        <w:rPr>
          <w:rFonts w:ascii="Arial" w:cs="Arial" w:eastAsia="SimSun" w:hAnsi="Arial"/>
          <w:sz w:val="24"/>
          <w:szCs w:val="24"/>
        </w:rPr>
        <w:t xml:space="preserve">（b）增量报告生成：将测试结果增量写入Excel报告文件，每条用例的结果独立更新，不触发全量重建。报告包含固定15列结构：用例编号、模块分类、用例名称、业务描述、测试场景、用例类型、前置条件、测试步骤、预期结果、实际结果、测试状态、测试时间、执行记录UUID、测试数据、三方数据。</w:t>
      </w:r>
    </w:p>
    <w:p>
      <w:pPr>
        <w:spacing w:after="120" w:line="360" w:lineRule="auto"/>
        <w:ind w:firstLine="480"/>
      </w:pPr>
      <w:r>
        <w:rPr>
          <w:rFonts w:ascii="Arial" w:cs="Arial" w:eastAsia="SimSun" w:hAnsi="Arial"/>
          <w:sz w:val="24"/>
          <w:szCs w:val="24"/>
        </w:rPr>
        <w:t xml:space="preserve">（c）结果格式化：实际结果按统一格式输出——规则命中写"命中：规则编号(中文名)[风险等级]"，未命中写"未命中：规则编号(中文名)"，函数输出写"函数输出：函数名(编码)+字段=值"。</w:t>
      </w:r>
    </w:p>
    <w:p>
      <w:pPr>
        <w:pStyle w:val="Heading3"/>
        <w:spacing w:after="160" w:before="240"/>
      </w:pPr>
      <w:r>
        <w:rPr>
          <w:rFonts w:ascii="Arial" w:cs="Arial" w:eastAsia="Microsoft YaHei" w:hAnsi="Arial"/>
          <w:b/>
          <w:bCs/>
          <w:color w:val="000000"/>
          <w:sz w:val="26"/>
          <w:szCs w:val="26"/>
        </w:rPr>
        <w:t xml:space="preserve">3.3 有益效果</w:t>
      </w:r>
    </w:p>
    <w:p>
      <w:pPr>
        <w:spacing w:after="120" w:line="360" w:lineRule="auto"/>
        <w:ind w:firstLine="480"/>
      </w:pPr>
      <w:r>
        <w:rPr>
          <w:rFonts w:ascii="Arial" w:cs="Arial" w:eastAsia="SimSun" w:hAnsi="Arial"/>
          <w:sz w:val="24"/>
          <w:szCs w:val="24"/>
        </w:rPr>
        <w:t xml:space="preserve">与现有技术相比，本发明具有以下有益效果：</w:t>
      </w:r>
    </w:p>
    <w:p>
      <w:pPr>
        <w:spacing w:after="120" w:line="360" w:lineRule="auto"/>
        <w:ind w:firstLine="480"/>
      </w:pPr>
      <w:r>
        <w:rPr>
          <w:rFonts w:ascii="Arial" w:cs="Arial" w:eastAsia="SimSun" w:hAnsi="Arial"/>
          <w:sz w:val="24"/>
          <w:szCs w:val="24"/>
        </w:rPr>
        <w:t xml:space="preserve">（1）测试效率显著提升。以某融资担保项目的保后检查策略为例，该策略包含12个规则集、82条规则、15个函数，采用本发明方法自动生成测试用例662条（规则级570条、函数级51条、决策流覆盖31条、预警等级10条），从策略部署配置文档到完整测试报告的生成时间从传统人工方式的约3周缩短至约4小时。</w:t>
      </w:r>
    </w:p>
    <w:p>
      <w:pPr>
        <w:spacing w:after="120" w:line="360" w:lineRule="auto"/>
        <w:ind w:firstLine="480"/>
      </w:pPr>
      <w:r>
        <w:rPr>
          <w:rFonts w:ascii="Arial" w:cs="Arial" w:eastAsia="SimSun" w:hAnsi="Arial"/>
          <w:sz w:val="24"/>
          <w:szCs w:val="24"/>
        </w:rPr>
        <w:t xml:space="preserve">（2）边界值覆盖更加完整。在上述项目中，人工方式平均每条规则仅覆盖1-2个边界场景，本发明对82条规则自动生成了570条规则级用例，平均每条规则约7条用例，覆盖正案例、反案例、精确边界值、AND条件拆解、OR分支独立覆盖等维度。模式引擎还自动识别并覆盖了人工容易遗漏的场景，包括严格运算符边界（如"&gt;"不含等于时自动补充恰好等于的不命中用例）、负数阈值、枚举内"或"防误判等，边界场景覆盖率从人工方式的约40%提升至95%以上。</w:t>
      </w:r>
    </w:p>
    <w:p>
      <w:pPr>
        <w:spacing w:after="120" w:line="360" w:lineRule="auto"/>
        <w:ind w:firstLine="480"/>
      </w:pPr>
      <w:r>
        <w:rPr>
          <w:rFonts w:ascii="Arial" w:cs="Arial" w:eastAsia="SimSun" w:hAnsi="Arial"/>
          <w:sz w:val="24"/>
          <w:szCs w:val="24"/>
        </w:rPr>
        <w:t xml:space="preserve">（3）多层验证精确定位问题。基于决策引擎层级执行模型的五层验证机制，能够在自动验证不通过时精确定位问题所在层级。在上述项目的662条用例执行中，约12%的用例首次验证未通过，其中约70%可通过第一至第四层自动验证直接定位到具体规则或函数层级，无需人工排查；剩余约30%通过第五层全组件日志在5分钟内完成定位，相比传统单层验证方式下平均30分钟以上的人工排查时间，问题定位效率提升约6倍。</w:t>
      </w:r>
    </w:p>
    <w:p>
      <w:pPr>
        <w:spacing w:after="120" w:line="360" w:lineRule="auto"/>
        <w:ind w:firstLine="480"/>
      </w:pPr>
      <w:r>
        <w:rPr>
          <w:rFonts w:ascii="Arial" w:cs="Arial" w:eastAsia="SimSun" w:hAnsi="Arial"/>
          <w:sz w:val="24"/>
          <w:szCs w:val="24"/>
        </w:rPr>
        <w:t xml:space="preserve">（4）比对准确度提高。多维度语义比对引擎通过别名组、模糊别名、数值容差和直通匹配四种策略的组合，有效消除了因输出格式差异导致的误判。在上述项目中，人工字符串匹配方式的误判率约为15%-20%（主要来源于中英文标识不一致、同义词表述差异和浮点精度偏差），引入语义比对引擎后误判率降低至约1%，显著减少了人工复核工作量。</w:t>
      </w:r>
    </w:p>
    <w:p>
      <w:pPr>
        <w:spacing w:after="120" w:line="360" w:lineRule="auto"/>
        <w:ind w:firstLine="480"/>
      </w:pPr>
      <w:r>
        <w:rPr>
          <w:rFonts w:ascii="Arial" w:cs="Arial" w:eastAsia="SimSun" w:hAnsi="Arial"/>
          <w:sz w:val="24"/>
          <w:szCs w:val="24"/>
        </w:rPr>
        <w:t xml:space="preserve">（5）新策略快速接入。策略配置自动发现机制使得新策略接入测试流程时，只需提供策略标识即可自动获取基础配置信息。在上述项目中，首个策略的完整配置（含比对规则定义）耗时约4小时，后续新增策略仅需补充策略特有的比对规则和路由字段，平均接入时间缩短至约30分钟，新策略接入效率提升约8倍。</w:t>
      </w:r>
    </w:p>
    <w:p>
      <w:pPr>
        <w:spacing w:after="120" w:line="360" w:lineRule="auto"/>
        <w:ind w:firstLine="480"/>
      </w:pPr>
      <w:r>
        <w:rPr>
          <w:rFonts w:ascii="Arial" w:cs="Arial" w:eastAsia="SimSun" w:hAnsi="Arial"/>
          <w:sz w:val="24"/>
          <w:szCs w:val="24"/>
        </w:rPr>
        <w:t xml:space="preserve">（6）多模块端到端覆盖。在规则级测试用例之外，自动生成函数级、决策流分支覆盖、策略预警等级覆盖和跨子策略综合场景用例，实现决策引擎各执行模块的全面覆盖。在上述项目中，多模块用例占比约14%（92/662），有效发现了单一规则测试无法覆盖的跨模块交互问题。</w:t>
      </w:r>
    </w:p>
    <w:p>
      <w:pPr>
        <w:pStyle w:val="Heading2"/>
        <w:spacing w:after="200" w:before="300"/>
      </w:pPr>
      <w:r>
        <w:rPr>
          <w:rFonts w:ascii="Arial" w:cs="Arial" w:eastAsia="Microsoft YaHei" w:hAnsi="Arial"/>
          <w:b/>
          <w:bCs/>
          <w:color w:val="000000"/>
          <w:sz w:val="30"/>
          <w:szCs w:val="30"/>
        </w:rPr>
        <w:t xml:space="preserve">四、附图说明</w:t>
      </w:r>
    </w:p>
    <w:p>
      <w:pPr>
        <w:spacing w:after="120" w:line="360" w:lineRule="auto"/>
        <w:ind w:firstLine="480"/>
      </w:pPr>
      <w:r>
        <w:rPr>
          <w:rFonts w:ascii="Arial" w:cs="Arial" w:eastAsia="SimSun" w:hAnsi="Arial"/>
          <w:sz w:val="24"/>
          <w:szCs w:val="24"/>
        </w:rPr>
        <w:t xml:space="preserve">图1为系统整体流程图，展示了从策略部署配置文档输入到测试报告输出的完整处理流程，包括多维策略配置文档解析（S101）、智能测试用例生成（S102）、批量提交与执行（S103）、多层递进验证（S104）和语义比对与报告生成（S105）五个主要步骤，以及策略发现模块和比对规则配置两个辅助模块。</w:t>
      </w:r>
    </w:p>
    <w:p>
      <w:pPr>
        <w:spacing w:after="120" w:line="360" w:lineRule="auto"/>
        <w:ind w:firstLine="480"/>
      </w:pPr>
      <w:r>
        <w:rPr>
          <w:rFonts w:ascii="Arial" w:cs="Arial" w:eastAsia="SimSun" w:hAnsi="Arial"/>
          <w:sz w:val="24"/>
          <w:szCs w:val="24"/>
        </w:rPr>
        <w:t xml:space="preserve">图2为规则表达式模式匹配引擎处理流程图，展示了从规则表达式输入（S201）经归一化预处理（S202）、模式注册表匹配（S203）、测试参数自动构造（S204）到用例分类输出（S205）的处理过程，模式注册表支持比较运算符、金额阈值、百分比阈值、枚举匹配、布尔匹配、AND/OR复合条件、负数表达式等十余种模式。</w:t>
      </w:r>
    </w:p>
    <w:p>
      <w:pPr>
        <w:spacing w:after="120" w:line="360" w:lineRule="auto"/>
        <w:ind w:firstLine="480"/>
      </w:pPr>
      <w:r>
        <w:rPr>
          <w:rFonts w:ascii="Arial" w:cs="Arial" w:eastAsia="SimSun" w:hAnsi="Arial"/>
          <w:sz w:val="24"/>
          <w:szCs w:val="24"/>
        </w:rPr>
        <w:t xml:space="preserve">图3为多层验证层级结构图，展示了五层递进验证架构：L1整体决策验证、L2子策略验证、L3规则命中验证、L4函数输出验证、L5全组件日志验证，以及各层对应的数据来源和API端点。同时展示了决策引擎的层级执行模型（策略→子策略→规则集→规则→函数）和"先轻后重"的验证策略。</w:t>
      </w:r>
    </w:p>
    <w:p>
      <w:pPr>
        <w:spacing w:after="120" w:line="360" w:lineRule="auto"/>
        <w:ind w:firstLine="480"/>
      </w:pPr>
      <w:r>
        <w:rPr>
          <w:rFonts w:ascii="Arial" w:cs="Arial" w:eastAsia="SimSun" w:hAnsi="Arial"/>
          <w:sz w:val="24"/>
          <w:szCs w:val="24"/>
        </w:rPr>
        <w:t xml:space="preserve">图4为语义比对引擎策略匹配流程图，展示了多维度语义比对引擎的处理流程：依次通过别名组匹配（S401）、模糊别名匹配（S402）、数值容差匹配（S403）、直通匹配（S404）四种策略对预期结果与实际结果进行比对，任一策略匹配成功即判定为通过，全部不匹配则判定为未通过，最终将比对结果写入结构化测试报告（S405）。</w:t>
      </w:r>
    </w:p>
    <w:p>
      <w:pPr>
        <w:spacing w:after="60"/>
      </w:pPr>
    </w:p>
    <w:p>
      <w:pPr>
        <w:spacing w:after="120" w:line="360" w:lineRule="auto"/>
        <w:ind w:firstLine="480"/>
      </w:pPr>
      <w:r>
        <w:rPr>
          <w:rFonts w:ascii="Arial" w:cs="Arial" w:eastAsia="SimSun" w:hAnsi="Arial"/>
          <w:sz w:val="24"/>
          <w:szCs w:val="24"/>
        </w:rPr>
        <w:t xml:space="preserve">附图中主要标记说明如下：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标记</w:t>
            </w:r>
          </w:p>
        </w:tc>
        <w:tc>
          <w:tcPr>
            <w:tcW w:type="dxa" w:w="3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所属附图</w:t>
            </w:r>
          </w:p>
        </w:tc>
        <w:tc>
          <w:tcPr>
            <w:tcW w:type="dxa" w:w="43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含义</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S101</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多维策略配置文档解析步骤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S102</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智能测试用例生成步骤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S103</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批量提交与执行步骤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S104</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多层递进验证步骤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语义比对与报告生成步骤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S201~S205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图2</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模式引擎处理流程：表达式输入、归一化、模式匹配、参数构造、用例输出</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L1~L5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图3</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五层验证层级：整体决策、子策略、规则命中、函数输出、全组件日志</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S401~S405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图4</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比对引擎流程：别名组、模糊别名、数值容差、直通匹配、报告写入</w:t>
            </w:r>
          </w:p>
        </w:tc>
      </w:tr>
    </w:tbl>
    <w:p>
      <w:pPr>
        <w:spacing w:after="60"/>
      </w:pPr>
    </w:p>
    <w:p>
      <w:pPr>
        <w:pStyle w:val="Heading2"/>
        <w:spacing w:after="200" w:before="300"/>
      </w:pPr>
      <w:r>
        <w:rPr>
          <w:rFonts w:ascii="Arial" w:cs="Arial" w:eastAsia="Microsoft YaHei" w:hAnsi="Arial"/>
          <w:b/>
          <w:bCs/>
          <w:color w:val="000000"/>
          <w:sz w:val="30"/>
          <w:szCs w:val="30"/>
        </w:rPr>
        <w:t xml:space="preserve">五、具体实施方式</w:t>
      </w:r>
    </w:p>
    <w:p>
      <w:pPr>
        <w:pStyle w:val="Heading3"/>
        <w:spacing w:after="160" w:before="240"/>
      </w:pPr>
      <w:r>
        <w:rPr>
          <w:rFonts w:ascii="Arial" w:cs="Arial" w:eastAsia="Microsoft YaHei" w:hAnsi="Arial"/>
          <w:b/>
          <w:bCs/>
          <w:color w:val="000000"/>
          <w:sz w:val="26"/>
          <w:szCs w:val="26"/>
        </w:rPr>
        <w:t xml:space="preserve">5.1 系统整体架构</w:t>
      </w:r>
    </w:p>
    <w:p>
      <w:pPr>
        <w:spacing w:after="120" w:line="360" w:lineRule="auto"/>
        <w:ind w:firstLine="480"/>
      </w:pPr>
      <w:r>
        <w:rPr>
          <w:rFonts w:ascii="Arial" w:cs="Arial" w:eastAsia="SimSun" w:hAnsi="Arial"/>
          <w:sz w:val="24"/>
          <w:szCs w:val="24"/>
        </w:rPr>
        <w:t xml:space="preserve">本发明的实施系统包括以下模块（如图1所示）：</w:t>
      </w:r>
    </w:p>
    <w:p>
      <w:pPr>
        <w:spacing w:after="120" w:line="360" w:lineRule="auto"/>
        <w:ind w:firstLine="480"/>
      </w:pPr>
      <w:r>
        <w:rPr>
          <w:rFonts w:ascii="Arial" w:cs="Arial" w:eastAsia="SimSun" w:hAnsi="Arial"/>
          <w:sz w:val="24"/>
          <w:szCs w:val="24"/>
        </w:rPr>
        <w:t xml:space="preserve">（a）策略解析模块：负责从策略部署配置文档中提取结构化策略模型。</w:t>
      </w:r>
    </w:p>
    <w:p>
      <w:pPr>
        <w:spacing w:after="120" w:line="360" w:lineRule="auto"/>
        <w:ind w:firstLine="480"/>
      </w:pPr>
      <w:r>
        <w:rPr>
          <w:rFonts w:ascii="Arial" w:cs="Arial" w:eastAsia="SimSun" w:hAnsi="Arial"/>
          <w:sz w:val="24"/>
          <w:szCs w:val="24"/>
        </w:rPr>
        <w:t xml:space="preserve">（b）用例生成模块：包含表达式模式匹配引擎和用例推导引擎，负责从结构化策略模型自动生成测试用例。</w:t>
      </w:r>
    </w:p>
    <w:p>
      <w:pPr>
        <w:spacing w:after="120" w:line="360" w:lineRule="auto"/>
        <w:ind w:firstLine="480"/>
      </w:pPr>
      <w:r>
        <w:rPr>
          <w:rFonts w:ascii="Arial" w:cs="Arial" w:eastAsia="SimSun" w:hAnsi="Arial"/>
          <w:sz w:val="24"/>
          <w:szCs w:val="24"/>
        </w:rPr>
        <w:t xml:space="preserve">（c）提交执行模块：负责将测试用例批量提交到决策引擎并采集执行结果。</w:t>
      </w:r>
    </w:p>
    <w:p>
      <w:pPr>
        <w:spacing w:after="120" w:line="360" w:lineRule="auto"/>
        <w:ind w:firstLine="480"/>
      </w:pPr>
      <w:r>
        <w:rPr>
          <w:rFonts w:ascii="Arial" w:cs="Arial" w:eastAsia="SimSun" w:hAnsi="Arial"/>
          <w:sz w:val="24"/>
          <w:szCs w:val="24"/>
        </w:rPr>
        <w:t xml:space="preserve">（d）多层验证模块：负责基于决策引擎的层级执行模型进行逐层验证。</w:t>
      </w:r>
    </w:p>
    <w:p>
      <w:pPr>
        <w:spacing w:after="120" w:line="360" w:lineRule="auto"/>
        <w:ind w:firstLine="480"/>
      </w:pPr>
      <w:r>
        <w:rPr>
          <w:rFonts w:ascii="Arial" w:cs="Arial" w:eastAsia="SimSun" w:hAnsi="Arial"/>
          <w:sz w:val="24"/>
          <w:szCs w:val="24"/>
        </w:rPr>
        <w:t xml:space="preserve">（e）比对报告模块：包含语义比对引擎和报告生成器，负责结果比对和报告输出。</w:t>
      </w:r>
    </w:p>
    <w:p>
      <w:pPr>
        <w:spacing w:after="120" w:line="360" w:lineRule="auto"/>
        <w:ind w:firstLine="480"/>
      </w:pPr>
      <w:r>
        <w:rPr>
          <w:rFonts w:ascii="Arial" w:cs="Arial" w:eastAsia="SimSun" w:hAnsi="Arial"/>
          <w:sz w:val="24"/>
          <w:szCs w:val="24"/>
        </w:rPr>
        <w:t xml:space="preserve">（f）策略发现模块：负责通过决策引擎API自动发现策略的基础配置信息。</w:t>
      </w:r>
    </w:p>
    <w:p>
      <w:pPr>
        <w:spacing w:after="200" w:before="200"/>
        <w:jc w:val="center"/>
      </w:pPr>
      <w:r>
        <w:drawing>
          <wp:inline distT="0" distB="0" distL="0" distR="0">
            <wp:extent cx="5334000" cy="4000500"/>
            <wp:effectExtent t="0" r="0" b="0" l="0"/>
            <wp:docPr id="1" name="fig1_system_flow.png" descr="fig1_system_flow.png" title="fig1_system_flow.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pStyle w:val="Heading3"/>
        <w:spacing w:after="160" w:before="240"/>
      </w:pPr>
      <w:r>
        <w:rPr>
          <w:rFonts w:ascii="Arial" w:cs="Arial" w:eastAsia="Microsoft YaHei" w:hAnsi="Arial"/>
          <w:b/>
          <w:bCs/>
          <w:color w:val="000000"/>
          <w:sz w:val="26"/>
          <w:szCs w:val="26"/>
        </w:rPr>
        <w:t xml:space="preserve">5.2 步骤S1的具体实施方式</w:t>
      </w:r>
    </w:p>
    <w:p>
      <w:pPr>
        <w:spacing w:after="120" w:line="360" w:lineRule="auto"/>
        <w:ind w:firstLine="480"/>
      </w:pPr>
      <w:r>
        <w:rPr>
          <w:rFonts w:ascii="Arial" w:cs="Arial" w:eastAsia="SimSun" w:hAnsi="Arial"/>
          <w:sz w:val="24"/>
          <w:szCs w:val="24"/>
        </w:rPr>
        <w:t xml:space="preserve">策略部署配置文档通常为Excel格式（.xlsx），包含7个以上的Sheet页。解析过程如下：</w:t>
      </w:r>
    </w:p>
    <w:p>
      <w:pPr>
        <w:spacing w:after="120" w:line="360" w:lineRule="auto"/>
        <w:ind w:firstLine="480"/>
      </w:pPr>
      <w:r>
        <w:rPr>
          <w:rFonts w:ascii="Arial" w:cs="Arial" w:eastAsia="SimSun" w:hAnsi="Arial"/>
          <w:sz w:val="24"/>
          <w:szCs w:val="24"/>
        </w:rPr>
        <w:t xml:space="preserve">首先，对每个Sheet页进行表头行自动检测。检测算法采用关键词匹配打分机制：预定义一组表头关键词集合，包括"规则编号"、"规则名称"、"字段标识"、"字段名称"、"接口名称"、"函数名称"、"策略名称"等约30个常见表头词汇。对Sheet页的前20行逐行扫描，将每行中每个单元格的文本值与关键词集合进行匹配（支持精确匹配和包含匹配两种模式），统计该行的关键词命中数量作为得分。取得分最高的行作为表头行，其下方的行作为数据行。若多行得分相同，取行号最小者。该机制能够适应不同格式的部署文档，无需预设固定模板，在实际测试中表头识别准确率超过98%。</w:t>
      </w:r>
    </w:p>
    <w:p>
      <w:pPr>
        <w:spacing w:after="120" w:line="360" w:lineRule="auto"/>
        <w:ind w:firstLine="480"/>
      </w:pPr>
      <w:r>
        <w:rPr>
          <w:rFonts w:ascii="Arial" w:cs="Arial" w:eastAsia="SimSun" w:hAnsi="Arial"/>
          <w:sz w:val="24"/>
          <w:szCs w:val="24"/>
        </w:rPr>
        <w:t xml:space="preserve">其次，对"字段管理"Sheet进行解析时，建立中文名到系统编码的双向映射表。例如，"企业近3个月法定代表人变更记录数量企查查"映射为系统字段编码"chgLegalRepCnt"，"企业实缴资本占注册资本比例企查查"映射为"paidCapRatio"。该映射表在后续步骤中用于将规则表达式中的中文字段名替换为系统编码。</w:t>
      </w:r>
    </w:p>
    <w:p>
      <w:pPr>
        <w:spacing w:after="120" w:line="360" w:lineRule="auto"/>
        <w:ind w:firstLine="480"/>
      </w:pPr>
      <w:r>
        <w:rPr>
          <w:rFonts w:ascii="Arial" w:cs="Arial" w:eastAsia="SimSun" w:hAnsi="Arial"/>
          <w:sz w:val="24"/>
          <w:szCs w:val="24"/>
        </w:rPr>
        <w:t xml:space="preserve">对"三方数据"Sheet进行解析时，提取每个数据接口的入参字段和出参字段列表，以及前置ETL和后置ETL的处理逻辑描述。这些信息用于在步骤S2中自动推断每条规则依赖哪些第三方数据源。</w:t>
      </w:r>
    </w:p>
    <w:p>
      <w:pPr>
        <w:spacing w:after="120" w:line="360" w:lineRule="auto"/>
        <w:ind w:firstLine="480"/>
      </w:pPr>
      <w:r>
        <w:rPr>
          <w:rFonts w:ascii="Arial" w:cs="Arial" w:eastAsia="SimSun" w:hAnsi="Arial"/>
          <w:sz w:val="24"/>
          <w:szCs w:val="24"/>
        </w:rPr>
        <w:t xml:space="preserve">解析完成后，输出JSON格式的结构化策略模型，包含summary统计信息（策略数量、规则集数量、规则总数、函数数量、字段覆盖率）和各维度的详细数据。</w:t>
      </w:r>
    </w:p>
    <w:p>
      <w:pPr>
        <w:pStyle w:val="Heading3"/>
        <w:spacing w:after="160" w:before="240"/>
      </w:pPr>
      <w:r>
        <w:rPr>
          <w:rFonts w:ascii="Arial" w:cs="Arial" w:eastAsia="Microsoft YaHei" w:hAnsi="Arial"/>
          <w:b/>
          <w:bCs/>
          <w:color w:val="000000"/>
          <w:sz w:val="26"/>
          <w:szCs w:val="26"/>
        </w:rPr>
        <w:t xml:space="preserve">5.3 步骤S2的具体实施方式</w:t>
      </w:r>
    </w:p>
    <w:p>
      <w:pPr>
        <w:spacing w:after="120" w:line="360" w:lineRule="auto"/>
        <w:ind w:firstLine="480"/>
      </w:pPr>
      <w:r>
        <w:rPr>
          <w:rFonts w:ascii="Arial" w:cs="Arial" w:eastAsia="SimSun" w:hAnsi="Arial"/>
          <w:sz w:val="24"/>
          <w:szCs w:val="24"/>
        </w:rPr>
        <w:t xml:space="preserve">模式匹配引擎的核心实现为字段模式注册表（field patterns registry），每个模式定义包括：正则表达式匹配规则、语义含义、命中值构造函数、未命中值构造函数、边界值构造函数。如图2所示，模式引擎的处理流程从规则表达式输入经归一化预处理、模式注册表匹配、测试参数自动构造到用例分类输出。</w:t>
      </w:r>
    </w:p>
    <w:p>
      <w:pPr>
        <w:spacing w:after="200" w:before="200"/>
        <w:jc w:val="center"/>
      </w:pPr>
      <w:r>
        <w:drawing>
          <wp:inline distT="0" distB="0" distL="0" distR="0">
            <wp:extent cx="5334000" cy="3619500"/>
            <wp:effectExtent t="0" r="0" b="0" l="0"/>
            <wp:docPr id="1" name="fig2_pattern_engine.png" descr="fig2_pattern_engine.png" title="fig2_pattern_engin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120" w:line="360" w:lineRule="auto"/>
        <w:ind w:firstLine="480"/>
      </w:pPr>
      <w:r>
        <w:rPr>
          <w:rFonts w:ascii="Arial" w:cs="Arial" w:eastAsia="SimSun" w:hAnsi="Arial"/>
          <w:sz w:val="24"/>
          <w:szCs w:val="24"/>
        </w:rPr>
        <w:t xml:space="preserve">以规则"企业近3个月为被告的案件累计涉案金额企查查 &gt;= 1000万"为例，模式引擎的处理流程为：</w:t>
      </w:r>
    </w:p>
    <w:p>
      <w:pPr>
        <w:spacing w:after="120" w:line="360" w:lineRule="auto"/>
        <w:ind w:firstLine="480"/>
      </w:pPr>
      <w:r>
        <w:rPr>
          <w:rFonts w:ascii="Arial" w:cs="Arial" w:eastAsia="SimSun" w:hAnsi="Arial"/>
          <w:sz w:val="24"/>
          <w:szCs w:val="24"/>
        </w:rPr>
        <w:t xml:space="preserve">（1）识别字段："企业近3个月为被告的案件累计涉案金额企查查"，通过字段映射表获取系统编码"defendAmt"。</w:t>
      </w:r>
    </w:p>
    <w:p>
      <w:pPr>
        <w:spacing w:after="120" w:line="360" w:lineRule="auto"/>
        <w:ind w:firstLine="480"/>
      </w:pPr>
      <w:r>
        <w:rPr>
          <w:rFonts w:ascii="Arial" w:cs="Arial" w:eastAsia="SimSun" w:hAnsi="Arial"/>
          <w:sz w:val="24"/>
          <w:szCs w:val="24"/>
        </w:rPr>
        <w:t xml:space="preserve">（2）识别模式："&gt;= 1000万"匹配"金额阈值"模式，阈值为10000000（转换为元）。</w:t>
      </w:r>
    </w:p>
    <w:p>
      <w:pPr>
        <w:spacing w:after="120" w:line="360" w:lineRule="auto"/>
        <w:ind w:firstLine="480"/>
      </w:pPr>
      <w:r>
        <w:rPr>
          <w:rFonts w:ascii="Arial" w:cs="Arial" w:eastAsia="SimSun" w:hAnsi="Arial"/>
          <w:sz w:val="24"/>
          <w:szCs w:val="24"/>
        </w:rPr>
        <w:t xml:space="preserve">（3）生成正案例：defendAmt = 11000000（1100万，满足&gt;= 1000万）。</w:t>
      </w:r>
    </w:p>
    <w:p>
      <w:pPr>
        <w:spacing w:after="120" w:line="360" w:lineRule="auto"/>
        <w:ind w:firstLine="480"/>
      </w:pPr>
      <w:r>
        <w:rPr>
          <w:rFonts w:ascii="Arial" w:cs="Arial" w:eastAsia="SimSun" w:hAnsi="Arial"/>
          <w:sz w:val="24"/>
          <w:szCs w:val="24"/>
        </w:rPr>
        <w:t xml:space="preserve">（4）生成反案例：defendAmt = 9000000（900万，不满足&gt;= 1000万）。</w:t>
      </w:r>
    </w:p>
    <w:p>
      <w:pPr>
        <w:spacing w:after="120" w:line="360" w:lineRule="auto"/>
        <w:ind w:firstLine="480"/>
      </w:pPr>
      <w:r>
        <w:rPr>
          <w:rFonts w:ascii="Arial" w:cs="Arial" w:eastAsia="SimSun" w:hAnsi="Arial"/>
          <w:sz w:val="24"/>
          <w:szCs w:val="24"/>
        </w:rPr>
        <w:t xml:space="preserve">（5）生成边界值案例：defendAmt = 10000000（恰好1000万，恰好满足&gt;=条件）。</w:t>
      </w:r>
    </w:p>
    <w:p>
      <w:pPr>
        <w:spacing w:after="120" w:line="360" w:lineRule="auto"/>
        <w:ind w:firstLine="480"/>
      </w:pPr>
      <w:r>
        <w:rPr>
          <w:rFonts w:ascii="Arial" w:cs="Arial" w:eastAsia="SimSun" w:hAnsi="Arial"/>
          <w:sz w:val="24"/>
          <w:szCs w:val="24"/>
        </w:rPr>
        <w:t xml:space="preserve">对于AND复合条件规则，如"企业近3个月失信记录数量 &gt; 0 且 失信记录详情 &lt;&gt; 空"，拆解处理为：正案例（失信计数=1且详情非空）、反案例1（失信计数=0）、反案例2（详情为空）。</w:t>
      </w:r>
    </w:p>
    <w:p>
      <w:pPr>
        <w:spacing w:after="120" w:line="360" w:lineRule="auto"/>
        <w:ind w:firstLine="480"/>
      </w:pPr>
      <w:r>
        <w:rPr>
          <w:rFonts w:ascii="Arial" w:cs="Arial" w:eastAsia="SimSun" w:hAnsi="Arial"/>
          <w:sz w:val="24"/>
          <w:szCs w:val="24"/>
        </w:rPr>
        <w:t xml:space="preserve">对于OR条件规则，如"资质证书状态为吊销或撤销"，拆解处理为：正案例1（仅满足"吊销"分支）、正案例2（仅满足"撤销"分支）、反案例（全不满足，状态为"正常"）。</w:t>
      </w:r>
    </w:p>
    <w:p>
      <w:pPr>
        <w:spacing w:after="120" w:line="360" w:lineRule="auto"/>
        <w:ind w:firstLine="480"/>
      </w:pPr>
      <w:r>
        <w:rPr>
          <w:rFonts w:ascii="Arial" w:cs="Arial" w:eastAsia="SimSun" w:hAnsi="Arial"/>
          <w:sz w:val="24"/>
          <w:szCs w:val="24"/>
        </w:rPr>
        <w:t xml:space="preserve">第三方数据Mock描述的自动生成基于字段依赖分析：遍历规则表达式中的入参字段，查询结构化策略模型中该字段来源于哪个第三方数据接口的哪个出参字段，自动生成Mock描述。例如，包含"失信记录"相关字段的规则自动关联到"740-失信核查"接口，Mock描述中包含该接口的标准返回格式和需填充的字段列表。</w:t>
      </w:r>
    </w:p>
    <w:p>
      <w:pPr>
        <w:pStyle w:val="Heading3"/>
        <w:spacing w:after="160" w:before="240"/>
      </w:pPr>
      <w:r>
        <w:rPr>
          <w:rFonts w:ascii="Arial" w:cs="Arial" w:eastAsia="Microsoft YaHei" w:hAnsi="Arial"/>
          <w:b/>
          <w:bCs/>
          <w:color w:val="000000"/>
          <w:sz w:val="26"/>
          <w:szCs w:val="26"/>
        </w:rPr>
        <w:t xml:space="preserve">5.4 步骤S3的具体实施方式</w:t>
      </w:r>
    </w:p>
    <w:p>
      <w:pPr>
        <w:spacing w:after="120" w:line="360" w:lineRule="auto"/>
        <w:ind w:firstLine="480"/>
      </w:pPr>
      <w:r>
        <w:rPr>
          <w:rFonts w:ascii="Arial" w:cs="Arial" w:eastAsia="SimSun" w:hAnsi="Arial"/>
          <w:sz w:val="24"/>
          <w:szCs w:val="24"/>
        </w:rPr>
        <w:t xml:space="preserve">批量提交通过浏览器端执行的JavaScript脚本实现。脚本从测试用例JSON数组中逐条构造API请求：</w:t>
      </w:r>
    </w:p>
    <w:p>
      <w:pPr>
        <w:spacing w:after="120" w:line="360" w:lineRule="auto"/>
        <w:ind w:firstLine="480"/>
      </w:pPr>
      <w:r>
        <w:rPr>
          <w:rFonts w:ascii="Arial" w:cs="Arial" w:eastAsia="SimSun" w:hAnsi="Arial"/>
          <w:sz w:val="24"/>
          <w:szCs w:val="24"/>
        </w:rPr>
        <w:t xml:space="preserve">请求端点为决策引擎的测试创建接口（如/noahApi/lab/policytest/create），请求体采用表单编码格式，包含策略标识（policyCode）、策略名称（policyName）、策略版本号（policyVersion）、业务类型（bizType）和测试参数（params，JSON字符串格式）。</w:t>
      </w:r>
    </w:p>
    <w:p>
      <w:pPr>
        <w:spacing w:after="120" w:line="360" w:lineRule="auto"/>
        <w:ind w:firstLine="480"/>
      </w:pPr>
      <w:r>
        <w:rPr>
          <w:rFonts w:ascii="Arial" w:cs="Arial" w:eastAsia="SimSun" w:hAnsi="Arial"/>
          <w:sz w:val="24"/>
          <w:szCs w:val="24"/>
        </w:rPr>
        <w:t xml:space="preserve">请求头需携带CSRF令牌（从浏览器会话中提取），同时作为自定义请求头发送以满足服务端校验。</w:t>
      </w:r>
    </w:p>
    <w:p>
      <w:pPr>
        <w:spacing w:after="120" w:line="360" w:lineRule="auto"/>
        <w:ind w:firstLine="480"/>
      </w:pPr>
      <w:r>
        <w:rPr>
          <w:rFonts w:ascii="Arial" w:cs="Arial" w:eastAsia="SimSun" w:hAnsi="Arial"/>
          <w:sz w:val="24"/>
          <w:szCs w:val="24"/>
        </w:rPr>
        <w:t xml:space="preserve">脚本内置重试逻辑：单条用例提交失败时最多重试2次，重试间隔2000毫秒。如连续失败，记录失败偏移量并中断提交，等待用户处理后从断点处继续。</w:t>
      </w:r>
    </w:p>
    <w:p>
      <w:pPr>
        <w:pStyle w:val="Heading3"/>
        <w:spacing w:after="160" w:before="240"/>
      </w:pPr>
      <w:r>
        <w:rPr>
          <w:rFonts w:ascii="Arial" w:cs="Arial" w:eastAsia="Microsoft YaHei" w:hAnsi="Arial"/>
          <w:b/>
          <w:bCs/>
          <w:color w:val="000000"/>
          <w:sz w:val="26"/>
          <w:szCs w:val="26"/>
        </w:rPr>
        <w:t xml:space="preserve">5.5 步骤S4的具体实施方式</w:t>
      </w:r>
    </w:p>
    <w:p>
      <w:pPr>
        <w:spacing w:after="120" w:line="360" w:lineRule="auto"/>
        <w:ind w:firstLine="480"/>
      </w:pPr>
      <w:r>
        <w:rPr>
          <w:rFonts w:ascii="Arial" w:cs="Arial" w:eastAsia="SimSun" w:hAnsi="Arial"/>
          <w:sz w:val="24"/>
          <w:szCs w:val="24"/>
        </w:rPr>
        <w:t xml:space="preserve">多层验证的核心旨在解析决策引擎的层级执行模型。决策引擎在执行一条策略时，按照以下层级结构组织执行数据（如图3所示）：</w:t>
      </w:r>
    </w:p>
    <w:p>
      <w:pPr>
        <w:spacing w:after="200" w:before="200"/>
        <w:jc w:val="center"/>
      </w:pPr>
      <w:r>
        <w:drawing>
          <wp:inline distT="0" distB="0" distL="0" distR="0">
            <wp:extent cx="5334000" cy="3619500"/>
            <wp:effectExtent t="0" r="0" b="0" l="0"/>
            <wp:docPr id="1" name="fig3_multilayer_verify.png" descr="fig3_multilayer_verify.png" title="fig3_multilayer_verify.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120" w:line="360" w:lineRule="auto"/>
        <w:ind w:firstLine="480"/>
      </w:pPr>
      <w:r>
        <w:rPr>
          <w:rFonts w:ascii="Arial" w:cs="Arial" w:eastAsia="SimSun" w:hAnsi="Arial"/>
          <w:sz w:val="24"/>
          <w:szCs w:val="24"/>
        </w:rPr>
        <w:t xml:space="preserve">顶层为策略执行记录，包含整体决策结果和执行记录UUID。</w:t>
      </w:r>
    </w:p>
    <w:p>
      <w:pPr>
        <w:spacing w:after="120" w:line="360" w:lineRule="auto"/>
        <w:ind w:firstLine="480"/>
      </w:pPr>
      <w:r>
        <w:rPr>
          <w:rFonts w:ascii="Arial" w:cs="Arial" w:eastAsia="SimSun" w:hAnsi="Arial"/>
          <w:sz w:val="24"/>
          <w:szCs w:val="24"/>
        </w:rPr>
        <w:t xml:space="preserve">第二层为子策略节点（nodeType=8），一个策略可能包含多个子策略（如"企业子策略"、"个人子策略"、"关联企业子策略"），每个子策略有独立的Token和最终决策。</w:t>
      </w:r>
    </w:p>
    <w:p>
      <w:pPr>
        <w:spacing w:after="120" w:line="360" w:lineRule="auto"/>
        <w:ind w:firstLine="480"/>
      </w:pPr>
      <w:r>
        <w:rPr>
          <w:rFonts w:ascii="Arial" w:cs="Arial" w:eastAsia="SimSun" w:hAnsi="Arial"/>
          <w:sz w:val="24"/>
          <w:szCs w:val="24"/>
        </w:rPr>
        <w:t xml:space="preserve">第三层为规则集服务节点（nodeType=1），每个子策略包含多个规则集，每个规则集下有命中规则列表（hitRuleList），包含每条命中规则的编号、名称和风险等级。</w:t>
      </w:r>
    </w:p>
    <w:p>
      <w:pPr>
        <w:spacing w:after="120" w:line="360" w:lineRule="auto"/>
        <w:ind w:firstLine="480"/>
      </w:pPr>
      <w:r>
        <w:rPr>
          <w:rFonts w:ascii="Arial" w:cs="Arial" w:eastAsia="SimSun" w:hAnsi="Arial"/>
          <w:sz w:val="24"/>
          <w:szCs w:val="24"/>
        </w:rPr>
        <w:t xml:space="preserve">第四层为函数服务节点（nodeType=5），记录函数执行的输出值和评分。</w:t>
      </w:r>
    </w:p>
    <w:p>
      <w:pPr>
        <w:spacing w:after="120" w:line="360" w:lineRule="auto"/>
        <w:ind w:firstLine="480"/>
      </w:pPr>
      <w:r>
        <w:rPr>
          <w:rFonts w:ascii="Arial" w:cs="Arial" w:eastAsia="SimSun" w:hAnsi="Arial"/>
          <w:sz w:val="24"/>
          <w:szCs w:val="24"/>
        </w:rPr>
        <w:t xml:space="preserve">第五层为全组件日志（getAllCompontlog API，即决策引擎提供的全组件执行日志查询接口），包含完整的执行路径：三方数据调用请求与响应、ETL转换前后的字段值、分支决策的走向记录等。</w:t>
      </w:r>
    </w:p>
    <w:p>
      <w:pPr>
        <w:spacing w:after="120" w:line="360" w:lineRule="auto"/>
        <w:ind w:firstLine="480"/>
      </w:pPr>
      <w:r>
        <w:rPr>
          <w:rFonts w:ascii="Arial" w:cs="Arial" w:eastAsia="SimSun" w:hAnsi="Arial"/>
          <w:sz w:val="24"/>
          <w:szCs w:val="24"/>
        </w:rPr>
        <w:t xml:space="preserve">验证时，从第一层开始逐层深入。以验证规则EBNP06（核心资质证书到期）为例：首先检查整体决策结果是否包含预期的风险等级（第一层）；然后定位到企业子策略的Token（第二层）；再查询该企业子策略下的规则命中列表，确认EBNP06出现在列表中且风险等级正确（第三层）；最后检查函数节点的资质到期天数计算值是否与Mock数据一致（第四层）。</w:t>
      </w:r>
    </w:p>
    <w:p>
      <w:pPr>
        <w:pStyle w:val="Heading3"/>
        <w:spacing w:after="160" w:before="240"/>
      </w:pPr>
      <w:r>
        <w:rPr>
          <w:rFonts w:ascii="Arial" w:cs="Arial" w:eastAsia="Microsoft YaHei" w:hAnsi="Arial"/>
          <w:b/>
          <w:bCs/>
          <w:color w:val="000000"/>
          <w:sz w:val="26"/>
          <w:szCs w:val="26"/>
        </w:rPr>
        <w:t xml:space="preserve">5.6 步骤S5的具体实施方式</w:t>
      </w:r>
    </w:p>
    <w:p>
      <w:pPr>
        <w:spacing w:after="120" w:line="360" w:lineRule="auto"/>
        <w:ind w:firstLine="480"/>
      </w:pPr>
      <w:r>
        <w:rPr>
          <w:rFonts w:ascii="Arial" w:cs="Arial" w:eastAsia="SimSun" w:hAnsi="Arial"/>
          <w:sz w:val="24"/>
          <w:szCs w:val="24"/>
        </w:rPr>
        <w:t xml:space="preserve">语义比对引擎通过配置文件定义比对规则，支持以下四种比对策略的组合使用（如图4所示）：</w:t>
      </w:r>
    </w:p>
    <w:p>
      <w:pPr>
        <w:spacing w:after="200" w:before="200"/>
        <w:jc w:val="center"/>
      </w:pPr>
      <w:r>
        <w:drawing>
          <wp:inline distT="0" distB="0" distL="0" distR="0">
            <wp:extent cx="5334000" cy="3524250"/>
            <wp:effectExtent t="0" r="0" b="0" l="0"/>
            <wp:docPr id="1" name="fig4_comparison_engine.png" descr="fig4_comparison_engine.png" title="fig4_comparison_engin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334000" cy="3524250"/>
                    </a:xfrm>
                    <a:prstGeom prst="rect">
                      <a:avLst/>
                    </a:prstGeom>
                  </pic:spPr>
                </pic:pic>
              </a:graphicData>
            </a:graphic>
          </wp:inline>
        </w:drawing>
      </w:r>
    </w:p>
    <w:p>
      <w:pPr>
        <w:spacing w:after="120" w:line="360" w:lineRule="auto"/>
        <w:ind w:firstLine="480"/>
      </w:pPr>
      <w:r>
        <w:rPr>
          <w:rFonts w:ascii="Arial" w:cs="Arial" w:eastAsia="SimSun" w:hAnsi="Arial"/>
          <w:sz w:val="24"/>
          <w:szCs w:val="24"/>
        </w:rPr>
        <w:t xml:space="preserve">（a）别名组匹配（alias_group）：定义一组语义等价的表述，如["红色预警", "redwarnbh", "RedWarn"]，匹配时任一成员均视为等价。</w:t>
      </w:r>
    </w:p>
    <w:p>
      <w:pPr>
        <w:spacing w:after="120" w:line="360" w:lineRule="auto"/>
        <w:ind w:firstLine="480"/>
      </w:pPr>
      <w:r>
        <w:rPr>
          <w:rFonts w:ascii="Arial" w:cs="Arial" w:eastAsia="SimSun" w:hAnsi="Arial"/>
          <w:sz w:val="24"/>
          <w:szCs w:val="24"/>
        </w:rPr>
        <w:t xml:space="preserve">（b）模糊别名匹配（fuzzy_alias）：定义一对多的映射关系，如"中风险"可映射到"黄色预警"或"蓝色预警"，表示当预期结果为"中风险"时，实际结果为其中任何一个均视为匹配。</w:t>
      </w:r>
    </w:p>
    <w:p>
      <w:pPr>
        <w:spacing w:after="120" w:line="360" w:lineRule="auto"/>
        <w:ind w:firstLine="480"/>
      </w:pPr>
      <w:r>
        <w:rPr>
          <w:rFonts w:ascii="Arial" w:cs="Arial" w:eastAsia="SimSun" w:hAnsi="Arial"/>
          <w:sz w:val="24"/>
          <w:szCs w:val="24"/>
        </w:rPr>
        <w:t xml:space="preserve">（c）数值容差匹配（numeric_tolerance）：对数值型比较结果允许指定范围的误差，如设定容差为±1.0时，预期值50与实际值49.5视为匹配。</w:t>
      </w:r>
    </w:p>
    <w:p>
      <w:pPr>
        <w:spacing w:after="120" w:line="360" w:lineRule="auto"/>
        <w:ind w:firstLine="480"/>
      </w:pPr>
      <w:r>
        <w:rPr>
          <w:rFonts w:ascii="Arial" w:cs="Arial" w:eastAsia="SimSun" w:hAnsi="Arial"/>
          <w:sz w:val="24"/>
          <w:szCs w:val="24"/>
        </w:rPr>
        <w:t xml:space="preserve">（d）直通匹配（pass_through）：定义跨语义的直接等价关系，如"通过"等价于"Accept"，"绿灯"等价于"greenalert"。</w:t>
      </w:r>
    </w:p>
    <w:p>
      <w:pPr>
        <w:spacing w:after="120" w:line="360" w:lineRule="auto"/>
        <w:ind w:firstLine="480"/>
      </w:pPr>
      <w:r>
        <w:rPr>
          <w:rFonts w:ascii="Arial" w:cs="Arial" w:eastAsia="SimSun" w:hAnsi="Arial"/>
          <w:sz w:val="24"/>
          <w:szCs w:val="24"/>
        </w:rPr>
        <w:t xml:space="preserve">比对引擎的处理流程为：依次尝试四种策略，任一策略匹配成功即判定为"通过"。全部策略均不匹配时判定为"未通过"。</w:t>
      </w:r>
    </w:p>
    <w:p>
      <w:pPr>
        <w:spacing w:after="120" w:line="360" w:lineRule="auto"/>
        <w:ind w:firstLine="480"/>
      </w:pPr>
      <w:r>
        <w:rPr>
          <w:rFonts w:ascii="Arial" w:cs="Arial" w:eastAsia="SimSun" w:hAnsi="Arial"/>
          <w:sz w:val="24"/>
          <w:szCs w:val="24"/>
        </w:rPr>
        <w:t xml:space="preserve">报告生成采用增量更新模式：每条用例的测试结果独立写入Excel对应行，已存在的行（如之前批次的测试结果）不被覆盖，仅更新当前批次涉及的行。报告文件在首次创建时生成表头样式（蓝底白字、微软雅黑9号、细边框、顶部对齐、自动换行），后续更新仅修改数据行内容。</w:t>
      </w:r>
    </w:p>
    <w:p>
      <w:pPr>
        <w:pStyle w:val="Heading2"/>
        <w:spacing w:after="200" w:before="300"/>
      </w:pPr>
      <w:r>
        <w:rPr>
          <w:rFonts w:ascii="Arial" w:cs="Arial" w:eastAsia="Microsoft YaHei" w:hAnsi="Arial"/>
          <w:b/>
          <w:bCs/>
          <w:color w:val="000000"/>
          <w:sz w:val="30"/>
          <w:szCs w:val="30"/>
        </w:rPr>
        <w:t xml:space="preserve">六、关键创新点总结</w:t>
      </w:r>
    </w:p>
    <w:p>
      <w:pPr>
        <w:spacing w:after="120" w:line="360" w:lineRule="auto"/>
        <w:ind w:firstLine="480"/>
      </w:pPr>
      <w:r>
        <w:rPr>
          <w:rFonts w:ascii="Arial" w:cs="Arial" w:eastAsia="SimSun" w:hAnsi="Arial"/>
          <w:sz w:val="24"/>
          <w:szCs w:val="24"/>
        </w:rPr>
        <w:t xml:space="preserve">（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pPr>
        <w:spacing w:after="120" w:line="360" w:lineRule="auto"/>
        <w:ind w:firstLine="480"/>
      </w:pPr>
      <w:r>
        <w:rPr>
          <w:rFonts w:ascii="Arial" w:cs="Arial" w:eastAsia="SimSun" w:hAnsi="Arial"/>
          <w:sz w:val="24"/>
          <w:szCs w:val="24"/>
        </w:rPr>
        <w:t xml:space="preserve">（2）面向风控规则表达式的统一模式匹配引擎：通过模式注册表对规则表达式中的条件结构进行语义识别，支持十余种表达式模式（比较运算符、枚举、AND/OR复合条件、负数等），自动推导覆盖命中/未命中/边界值/条件拆解的完整测试用例集。</w:t>
      </w:r>
    </w:p>
    <w:p>
      <w:pPr>
        <w:spacing w:after="120" w:line="360" w:lineRule="auto"/>
        <w:ind w:firstLine="480"/>
      </w:pPr>
      <w:r>
        <w:rPr>
          <w:rFonts w:ascii="Arial" w:cs="Arial" w:eastAsia="SimSun" w:hAnsi="Arial"/>
          <w:sz w:val="24"/>
          <w:szCs w:val="24"/>
        </w:rPr>
        <w:t xml:space="preserve">（3）多模块测试用例自动生成：在规则级用例基础上，自动生成函数级用例、决策流分支覆盖用例、策略预警等级覆盖用例和跨子策略综合场景用例，实现决策引擎各执行模块的端到端覆盖。</w:t>
      </w:r>
    </w:p>
    <w:p>
      <w:pPr>
        <w:spacing w:after="120" w:line="360" w:lineRule="auto"/>
        <w:ind w:firstLine="480"/>
      </w:pPr>
      <w:r>
        <w:rPr>
          <w:rFonts w:ascii="Arial" w:cs="Arial" w:eastAsia="SimSun" w:hAnsi="Arial"/>
          <w:sz w:val="24"/>
          <w:szCs w:val="24"/>
        </w:rPr>
        <w:t xml:space="preserve">（4）基于决策引擎层级执行模型的多层验证方法：将验证层级精确映射到决策引擎的执行数据层级（策略→子策略→规则集→规则→函数），每层使用不同的API端点和数据解析策略，实现精确定位。</w:t>
      </w:r>
    </w:p>
    <w:p>
      <w:pPr>
        <w:spacing w:after="120" w:line="360" w:lineRule="auto"/>
        <w:ind w:firstLine="480"/>
      </w:pPr>
      <w:r>
        <w:rPr>
          <w:rFonts w:ascii="Arial" w:cs="Arial" w:eastAsia="SimSun" w:hAnsi="Arial"/>
          <w:sz w:val="24"/>
          <w:szCs w:val="24"/>
        </w:rPr>
        <w:t xml:space="preserve">（5）多维度语义比对引擎：通过别名组、模糊别名、数值容差、直通匹配四种策略的组合，解决决策引擎输出格式与人工预期表述之间的语义等价判定问题。</w:t>
      </w:r>
    </w:p>
    <w:p>
      <w:pPr>
        <w:spacing w:after="120" w:line="360" w:lineRule="auto"/>
        <w:ind w:firstLine="480"/>
      </w:pPr>
      <w:r>
        <w:rPr>
          <w:rFonts w:ascii="Arial" w:cs="Arial" w:eastAsia="SimSun" w:hAnsi="Arial"/>
          <w:sz w:val="24"/>
          <w:szCs w:val="24"/>
        </w:rPr>
        <w:t xml:space="preserve">（6）策略配置自动发现机制：通过决策引擎API自动获取策略的版本信息和配置参数，实现新策略的快速接入，显著降低测试准备成本。</w:t>
      </w:r>
    </w:p>
    <w:p>
      <w:pPr>
        <w:spacing w:after="120" w:line="360" w:lineRule="auto"/>
        <w:ind w:firstLine="480"/>
      </w:pPr>
      <w:r>
        <w:rPr>
          <w:rFonts w:ascii="Arial" w:cs="Arial" w:eastAsia="SimSun" w:hAnsi="Arial"/>
          <w:sz w:val="24"/>
          <w:szCs w:val="24"/>
        </w:rPr>
        <w:t xml:space="preserve">（7）端到端全链路自动化：将上述创新点串联为完整的自动化流程，从策略部署配置文档输入到结构化测试报告输出，全程无需人工干预（仅需在会话过期时重新认证）。</w:t>
      </w:r>
    </w:p>
    <w:p>
      <w:pPr>
        <w:pStyle w:val="Heading2"/>
        <w:spacing w:after="200" w:before="300"/>
      </w:pPr>
      <w:r>
        <w:rPr>
          <w:rFonts w:ascii="Arial" w:cs="Arial" w:eastAsia="Microsoft YaHei" w:hAnsi="Arial"/>
          <w:b/>
          <w:bCs/>
          <w:color w:val="000000"/>
          <w:sz w:val="30"/>
          <w:szCs w:val="30"/>
        </w:rPr>
        <w:t xml:space="preserve">七、权利要求书（草稿）</w:t>
      </w:r>
    </w:p>
    <w:p>
      <w:pPr>
        <w:spacing w:after="120" w:line="360" w:lineRule="auto"/>
        <w:ind w:firstLine="480"/>
      </w:pPr>
      <w:r>
        <w:rPr>
          <w:rFonts w:ascii="Arial" w:cs="Arial" w:eastAsia="SimSun" w:hAnsi="Arial"/>
          <w:sz w:val="24"/>
          <w:szCs w:val="24"/>
        </w:rPr>
        <w:t xml:space="preserve">权利要求1（独立权利要求——方法）：</w:t>
      </w:r>
    </w:p>
    <w:p>
      <w:pPr>
        <w:spacing w:after="120" w:line="360" w:lineRule="auto"/>
        <w:ind w:firstLine="480"/>
      </w:pPr>
      <w:r>
        <w:rPr>
          <w:rFonts w:ascii="Arial" w:cs="Arial" w:eastAsia="SimSun" w:hAnsi="Arial"/>
          <w:sz w:val="24"/>
          <w:szCs w:val="24"/>
        </w:rPr>
        <w:t xml:space="preserve">一种面向风控决策引擎的策略自动化测试方法，其特征在于，包括以下步骤：</w:t>
      </w:r>
    </w:p>
    <w:p>
      <w:pPr>
        <w:spacing w:after="120" w:line="360" w:lineRule="auto"/>
        <w:ind w:firstLine="480"/>
      </w:pPr>
      <w:r>
        <w:rPr>
          <w:rFonts w:ascii="Arial" w:cs="Arial" w:eastAsia="SimSun" w:hAnsi="Arial"/>
          <w:sz w:val="24"/>
          <w:szCs w:val="24"/>
        </w:rPr>
        <w:t xml:space="preserve">S1、策略配置文档解析步骤：读取包含多个数据页的策略部署配置文档，自动提取策略列表、规则集定义、规则表达式、函数定义、字段映射关系和外部数据接口信息，建立跨维度的关联关系并输出结构化策略模型；</w:t>
      </w:r>
    </w:p>
    <w:p>
      <w:pPr>
        <w:spacing w:after="120" w:line="360" w:lineRule="auto"/>
        <w:ind w:firstLine="480"/>
      </w:pPr>
      <w:r>
        <w:rPr>
          <w:rFonts w:ascii="Arial" w:cs="Arial" w:eastAsia="SimSun" w:hAnsi="Arial"/>
          <w:sz w:val="24"/>
          <w:szCs w:val="24"/>
        </w:rPr>
        <w:t xml:space="preserve">S2、测试用例自动生成步骤：对所述结构化策略模型中的每条规则表达式进行语义分析，通过模式注册表识别表达式中的条件结构，基于所述条件结构的语义含义自动推导覆盖命中、未命中和边界值三种测试维度的规则级测试用例集，并自动生成函数级、决策流级和跨子策略综合场景的多维度测试用例集；</w:t>
      </w:r>
    </w:p>
    <w:p>
      <w:pPr>
        <w:spacing w:after="120" w:line="360" w:lineRule="auto"/>
        <w:ind w:firstLine="480"/>
      </w:pPr>
      <w:r>
        <w:rPr>
          <w:rFonts w:ascii="Arial" w:cs="Arial" w:eastAsia="SimSun" w:hAnsi="Arial"/>
          <w:sz w:val="24"/>
          <w:szCs w:val="24"/>
        </w:rPr>
        <w:t xml:space="preserve">S3、批量提交步骤：将所述测试用例集通过决策引擎的测试接口进行批量提交，采集每条用例的执行响应；</w:t>
      </w:r>
    </w:p>
    <w:p>
      <w:pPr>
        <w:spacing w:after="120" w:line="360" w:lineRule="auto"/>
        <w:ind w:firstLine="480"/>
      </w:pPr>
      <w:r>
        <w:rPr>
          <w:rFonts w:ascii="Arial" w:cs="Arial" w:eastAsia="SimSun" w:hAnsi="Arial"/>
          <w:sz w:val="24"/>
          <w:szCs w:val="24"/>
        </w:rPr>
        <w:t xml:space="preserve">S4、多层验证步骤：根据决策引擎的层级执行模型，对每条用例的执行结果按策略层、子策略层、规则集层、规则层和函数层进行逐层递进验证，并通过全组件执行日志接口进行深度排查验证；</w:t>
      </w:r>
    </w:p>
    <w:p>
      <w:pPr>
        <w:spacing w:after="120" w:line="360" w:lineRule="auto"/>
        <w:ind w:firstLine="480"/>
      </w:pPr>
      <w:r>
        <w:rPr>
          <w:rFonts w:ascii="Arial" w:cs="Arial" w:eastAsia="SimSun" w:hAnsi="Arial"/>
          <w:sz w:val="24"/>
          <w:szCs w:val="24"/>
        </w:rPr>
        <w:t xml:space="preserve">S5、语义比对与报告步骤：通过多维度语义比对引擎对验证结果进行比对判定，并生成结构化的测试报告。</w:t>
      </w:r>
    </w:p>
    <w:p>
      <w:pPr>
        <w:spacing w:after="60"/>
      </w:pPr>
    </w:p>
    <w:p>
      <w:pPr>
        <w:spacing w:after="120" w:line="360" w:lineRule="auto"/>
        <w:ind w:firstLine="480"/>
      </w:pPr>
      <w:r>
        <w:rPr>
          <w:rFonts w:ascii="Arial" w:cs="Arial" w:eastAsia="SimSun" w:hAnsi="Arial"/>
          <w:sz w:val="24"/>
          <w:szCs w:val="24"/>
        </w:rPr>
        <w:t xml:space="preserve">权利要求2（从属权利要求——多维文档解析）：</w:t>
      </w:r>
    </w:p>
    <w:p>
      <w:pPr>
        <w:spacing w:after="120" w:line="360" w:lineRule="auto"/>
        <w:ind w:firstLine="480"/>
      </w:pPr>
      <w:r>
        <w:rPr>
          <w:rFonts w:ascii="Arial" w:cs="Arial" w:eastAsia="SimSun" w:hAnsi="Arial"/>
          <w:sz w:val="24"/>
          <w:szCs w:val="24"/>
        </w:rPr>
        <w:t xml:space="preserve">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pPr>
        <w:spacing w:after="60"/>
      </w:pPr>
    </w:p>
    <w:p>
      <w:pPr>
        <w:spacing w:after="120" w:line="360" w:lineRule="auto"/>
        <w:ind w:firstLine="480"/>
      </w:pPr>
      <w:r>
        <w:rPr>
          <w:rFonts w:ascii="Arial" w:cs="Arial" w:eastAsia="SimSun" w:hAnsi="Arial"/>
          <w:sz w:val="24"/>
          <w:szCs w:val="24"/>
        </w:rPr>
        <w:t xml:space="preserve">权利要求3（从属权利要求——表头自动检测）：</w:t>
      </w:r>
    </w:p>
    <w:p>
      <w:pPr>
        <w:spacing w:after="120" w:line="360" w:lineRule="auto"/>
        <w:ind w:firstLine="480"/>
      </w:pPr>
      <w:r>
        <w:rPr>
          <w:rFonts w:ascii="Arial" w:cs="Arial" w:eastAsia="SimSun" w:hAnsi="Arial"/>
          <w:sz w:val="24"/>
          <w:szCs w:val="24"/>
        </w:rPr>
        <w:t xml:space="preserve">根据权利要求1所述的方法，其特征在于，步骤S1中对每个数据页进行表头行自动检测：扫描文档的前N行，对每行计算预定义关键词的匹配数量，将匹配数量最多的行确定为表头行，其下方的行确定为数据行。</w:t>
      </w:r>
    </w:p>
    <w:p>
      <w:pPr>
        <w:spacing w:after="60"/>
      </w:pPr>
    </w:p>
    <w:p>
      <w:pPr>
        <w:spacing w:after="120" w:line="360" w:lineRule="auto"/>
        <w:ind w:firstLine="480"/>
      </w:pPr>
      <w:r>
        <w:rPr>
          <w:rFonts w:ascii="Arial" w:cs="Arial" w:eastAsia="SimSun" w:hAnsi="Arial"/>
          <w:sz w:val="24"/>
          <w:szCs w:val="24"/>
        </w:rPr>
        <w:t xml:space="preserve">权利要求4（从属权利要求——模式匹配引擎）：</w:t>
      </w:r>
    </w:p>
    <w:p>
      <w:pPr>
        <w:spacing w:after="120" w:line="360" w:lineRule="auto"/>
        <w:ind w:firstLine="480"/>
      </w:pPr>
      <w:r>
        <w:rPr>
          <w:rFonts w:ascii="Arial" w:cs="Arial" w:eastAsia="SimSun" w:hAnsi="Arial"/>
          <w:sz w:val="24"/>
          <w:szCs w:val="24"/>
        </w:rPr>
        <w:t xml:space="preserve">根据权利要求1所述的方法，其特征在于，步骤S2中的模式注册表支持识别以下条件结构：比较运算符与数值、百分比、天数或金额阈值的组合，枚举匹配，布尔匹配，复合AND条件和复合OR条件，负数表达式；所述模式注册表对表达式进行归一化预处理，包括全角字符转半角和特殊符号替换。</w:t>
      </w:r>
    </w:p>
    <w:p>
      <w:pPr>
        <w:spacing w:after="60"/>
      </w:pPr>
    </w:p>
    <w:p>
      <w:pPr>
        <w:spacing w:after="120" w:line="360" w:lineRule="auto"/>
        <w:ind w:firstLine="480"/>
      </w:pPr>
      <w:r>
        <w:rPr>
          <w:rFonts w:ascii="Arial" w:cs="Arial" w:eastAsia="SimSun" w:hAnsi="Arial"/>
          <w:sz w:val="24"/>
          <w:szCs w:val="24"/>
        </w:rPr>
        <w:t xml:space="preserve">权利要求5（从属权利要求——AND/OR条件拆解）：</w:t>
      </w:r>
    </w:p>
    <w:p>
      <w:pPr>
        <w:spacing w:after="120" w:line="360" w:lineRule="auto"/>
        <w:ind w:firstLine="480"/>
      </w:pPr>
      <w:r>
        <w:rPr>
          <w:rFonts w:ascii="Arial" w:cs="Arial" w:eastAsia="SimSun" w:hAnsi="Arial"/>
          <w:sz w:val="24"/>
          <w:szCs w:val="24"/>
        </w:rPr>
        <w:t xml:space="preserve">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pPr>
        <w:spacing w:after="60"/>
      </w:pPr>
    </w:p>
    <w:p>
      <w:pPr>
        <w:spacing w:after="120" w:line="360" w:lineRule="auto"/>
        <w:ind w:firstLine="480"/>
      </w:pPr>
      <w:r>
        <w:rPr>
          <w:rFonts w:ascii="Arial" w:cs="Arial" w:eastAsia="SimSun" w:hAnsi="Arial"/>
          <w:sz w:val="24"/>
          <w:szCs w:val="24"/>
        </w:rPr>
        <w:t xml:space="preserve">权利要求6（从属权利要求——Mock数据自动生成）：</w:t>
      </w:r>
    </w:p>
    <w:p>
      <w:pPr>
        <w:spacing w:after="120" w:line="360" w:lineRule="auto"/>
        <w:ind w:firstLine="480"/>
      </w:pPr>
      <w:r>
        <w:rPr>
          <w:rFonts w:ascii="Arial" w:cs="Arial" w:eastAsia="SimSun" w:hAnsi="Arial"/>
          <w:sz w:val="24"/>
          <w:szCs w:val="24"/>
        </w:rPr>
        <w:t xml:space="preserve">根据权利要求1所述的方法，其特征在于，步骤S2中基于步骤S1建立的字段依赖关系，为每条规则级用例自动生成结构化的第三方数据模拟描述，指明需模拟的数据源接口、需填充的字段列表和数据结构。</w:t>
      </w:r>
    </w:p>
    <w:p>
      <w:pPr>
        <w:spacing w:after="60"/>
      </w:pPr>
    </w:p>
    <w:p>
      <w:pPr>
        <w:spacing w:after="120" w:line="360" w:lineRule="auto"/>
        <w:ind w:firstLine="480"/>
      </w:pPr>
      <w:r>
        <w:rPr>
          <w:rFonts w:ascii="Arial" w:cs="Arial" w:eastAsia="SimSun" w:hAnsi="Arial"/>
          <w:sz w:val="24"/>
          <w:szCs w:val="24"/>
        </w:rPr>
        <w:t xml:space="preserve">权利要求7（从属权利要求——多模块用例覆盖）：</w:t>
      </w:r>
    </w:p>
    <w:p>
      <w:pPr>
        <w:spacing w:after="120" w:line="360" w:lineRule="auto"/>
        <w:ind w:firstLine="480"/>
      </w:pPr>
      <w:r>
        <w:rPr>
          <w:rFonts w:ascii="Arial" w:cs="Arial" w:eastAsia="SimSun" w:hAnsi="Arial"/>
          <w:sz w:val="24"/>
          <w:szCs w:val="24"/>
        </w:rPr>
        <w:t xml:space="preserve">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w:t>
      </w:r>
    </w:p>
    <w:p>
      <w:pPr>
        <w:spacing w:after="60"/>
      </w:pPr>
    </w:p>
    <w:p>
      <w:pPr>
        <w:spacing w:after="120" w:line="360" w:lineRule="auto"/>
        <w:ind w:firstLine="480"/>
      </w:pPr>
      <w:r>
        <w:rPr>
          <w:rFonts w:ascii="Arial" w:cs="Arial" w:eastAsia="SimSun" w:hAnsi="Arial"/>
          <w:sz w:val="24"/>
          <w:szCs w:val="24"/>
        </w:rPr>
        <w:t xml:space="preserve">权利要求8（从属权利要求——批量提交与断点续传）：</w:t>
      </w:r>
    </w:p>
    <w:p>
      <w:pPr>
        <w:spacing w:after="120" w:line="360" w:lineRule="auto"/>
        <w:ind w:firstLine="480"/>
      </w:pPr>
      <w:r>
        <w:rPr>
          <w:rFonts w:ascii="Arial" w:cs="Arial" w:eastAsia="SimSun" w:hAnsi="Arial"/>
          <w:sz w:val="24"/>
          <w:szCs w:val="24"/>
        </w:rPr>
        <w:t xml:space="preserve">根据权利要求1所述的方法，其特征在于，步骤S3中提交前执行会话健康检查，提交过程中如遇会话过期或网络异常，记录已完成的用例偏移量，重新认证后从断点处继续提交。</w:t>
      </w:r>
    </w:p>
    <w:p>
      <w:pPr>
        <w:spacing w:after="60"/>
      </w:pPr>
    </w:p>
    <w:p>
      <w:pPr>
        <w:spacing w:after="120" w:line="360" w:lineRule="auto"/>
        <w:ind w:firstLine="480"/>
      </w:pPr>
      <w:r>
        <w:rPr>
          <w:rFonts w:ascii="Arial" w:cs="Arial" w:eastAsia="SimSun" w:hAnsi="Arial"/>
          <w:sz w:val="24"/>
          <w:szCs w:val="24"/>
        </w:rPr>
        <w:t xml:space="preserve">权利要求9（从属权利要求——多层验证策略）：</w:t>
      </w:r>
    </w:p>
    <w:p>
      <w:pPr>
        <w:spacing w:after="120" w:line="360" w:lineRule="auto"/>
        <w:ind w:firstLine="480"/>
      </w:pPr>
      <w:r>
        <w:rPr>
          <w:rFonts w:ascii="Arial" w:cs="Arial" w:eastAsia="SimSun" w:hAnsi="Arial"/>
          <w:sz w:val="24"/>
          <w:szCs w:val="24"/>
        </w:rPr>
        <w:t xml:space="preserve">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pPr>
        <w:spacing w:after="60"/>
      </w:pPr>
    </w:p>
    <w:p>
      <w:pPr>
        <w:spacing w:after="120" w:line="360" w:lineRule="auto"/>
        <w:ind w:firstLine="480"/>
      </w:pPr>
      <w:r>
        <w:rPr>
          <w:rFonts w:ascii="Arial" w:cs="Arial" w:eastAsia="SimSun" w:hAnsi="Arial"/>
          <w:sz w:val="24"/>
          <w:szCs w:val="24"/>
        </w:rPr>
        <w:t xml:space="preserve">权利要求10（从属权利要求——语义比对）：</w:t>
      </w:r>
    </w:p>
    <w:p>
      <w:pPr>
        <w:spacing w:after="120" w:line="360" w:lineRule="auto"/>
        <w:ind w:firstLine="480"/>
      </w:pPr>
      <w:r>
        <w:rPr>
          <w:rFonts w:ascii="Arial" w:cs="Arial" w:eastAsia="SimSun" w:hAnsi="Arial"/>
          <w:sz w:val="24"/>
          <w:szCs w:val="24"/>
        </w:rPr>
        <w:t xml:space="preserve">根据权利要求1所述的方法，其特征在于，步骤S5中的多维度语义比对引擎支持以下四种比对策略的组合：别名组匹配、模糊别名匹配、数值容差匹配和直通匹配，依次尝试各策略，任一匹配成功即判定为通过；比对策略通过配置文件定义，支持针对不同规则类型使用不同的比对规则组合。</w:t>
      </w:r>
    </w:p>
    <w:p>
      <w:pPr>
        <w:spacing w:after="60"/>
      </w:pPr>
    </w:p>
    <w:p>
      <w:pPr>
        <w:spacing w:after="120" w:line="360" w:lineRule="auto"/>
        <w:ind w:firstLine="480"/>
      </w:pPr>
      <w:r>
        <w:rPr>
          <w:rFonts w:ascii="Arial" w:cs="Arial" w:eastAsia="SimSun" w:hAnsi="Arial"/>
          <w:sz w:val="24"/>
          <w:szCs w:val="24"/>
        </w:rPr>
        <w:t xml:space="preserve">权利要求11（从属权利要求——增量报告）：</w:t>
      </w:r>
    </w:p>
    <w:p>
      <w:pPr>
        <w:spacing w:after="120" w:line="360" w:lineRule="auto"/>
        <w:ind w:firstLine="480"/>
      </w:pPr>
      <w:r>
        <w:rPr>
          <w:rFonts w:ascii="Arial" w:cs="Arial" w:eastAsia="SimSun" w:hAnsi="Arial"/>
          <w:sz w:val="24"/>
          <w:szCs w:val="24"/>
        </w:rPr>
        <w:t xml:space="preserve">根据权利要求1所述的方法，其特征在于，步骤S5中的测试报告采用增量更新模式，每条用例的验证结果独立写入报告文件对应行，不触发全量重建。</w:t>
      </w:r>
    </w:p>
    <w:p>
      <w:pPr>
        <w:spacing w:after="60"/>
      </w:pPr>
    </w:p>
    <w:p>
      <w:pPr>
        <w:spacing w:after="120" w:line="360" w:lineRule="auto"/>
        <w:ind w:firstLine="480"/>
      </w:pPr>
      <w:r>
        <w:rPr>
          <w:rFonts w:ascii="Arial" w:cs="Arial" w:eastAsia="SimSun" w:hAnsi="Arial"/>
          <w:sz w:val="24"/>
          <w:szCs w:val="24"/>
        </w:rPr>
        <w:t xml:space="preserve">权利要求12（从属权利要求——策略自动发现）：</w:t>
      </w:r>
    </w:p>
    <w:p>
      <w:pPr>
        <w:spacing w:after="120" w:line="360" w:lineRule="auto"/>
        <w:ind w:firstLine="480"/>
      </w:pPr>
      <w:r>
        <w:rPr>
          <w:rFonts w:ascii="Arial" w:cs="Arial" w:eastAsia="SimSun" w:hAnsi="Arial"/>
          <w:sz w:val="24"/>
          <w:szCs w:val="24"/>
        </w:rPr>
        <w:t xml:space="preserve">根据权利要求1所述的方法，其特征在于，还包括策略发现步骤：通过决策引擎的API自动获取策略的版本信息和配置参数，用于自动填充步骤S3中批量提交所需的策略标识和版本号。</w:t>
      </w:r>
    </w:p>
    <w:p>
      <w:pPr>
        <w:spacing w:after="60"/>
      </w:pPr>
    </w:p>
    <w:p>
      <w:pPr>
        <w:spacing w:after="120" w:line="360" w:lineRule="auto"/>
        <w:ind w:firstLine="480"/>
      </w:pPr>
      <w:r>
        <w:rPr>
          <w:rFonts w:ascii="Arial" w:cs="Arial" w:eastAsia="SimSun" w:hAnsi="Arial"/>
          <w:sz w:val="24"/>
          <w:szCs w:val="24"/>
        </w:rPr>
        <w:t xml:space="preserve">权利要求13（独立权利要求——系统）：</w:t>
      </w:r>
    </w:p>
    <w:p>
      <w:pPr>
        <w:spacing w:after="120" w:line="360" w:lineRule="auto"/>
        <w:ind w:firstLine="480"/>
      </w:pPr>
      <w:r>
        <w:rPr>
          <w:rFonts w:ascii="Arial" w:cs="Arial" w:eastAsia="SimSun" w:hAnsi="Arial"/>
          <w:sz w:val="24"/>
          <w:szCs w:val="24"/>
        </w:rPr>
        <w:t xml:space="preserve">一种面向风控决策引擎的策略自动化测试系统，其特征在于，包括：</w:t>
      </w:r>
    </w:p>
    <w:p>
      <w:pPr>
        <w:spacing w:after="120" w:line="360" w:lineRule="auto"/>
        <w:ind w:firstLine="480"/>
      </w:pPr>
      <w:r>
        <w:rPr>
          <w:rFonts w:ascii="Arial" w:cs="Arial" w:eastAsia="SimSun" w:hAnsi="Arial"/>
          <w:sz w:val="24"/>
          <w:szCs w:val="24"/>
        </w:rPr>
        <w:t xml:space="preserve">策略解析模块，用于从包含多个数据页的策略部署配置文档中提取结构化策略模型并建立跨维度的关联关系；</w:t>
      </w:r>
    </w:p>
    <w:p>
      <w:pPr>
        <w:spacing w:after="120" w:line="360" w:lineRule="auto"/>
        <w:ind w:firstLine="480"/>
      </w:pPr>
      <w:r>
        <w:rPr>
          <w:rFonts w:ascii="Arial" w:cs="Arial" w:eastAsia="SimSun" w:hAnsi="Arial"/>
          <w:sz w:val="24"/>
          <w:szCs w:val="24"/>
        </w:rPr>
        <w:t xml:space="preserve">用例生成模块，包含表达式模式匹配引擎，用于对规则表达式进行语义分析并自动推导测试用例集；</w:t>
      </w:r>
    </w:p>
    <w:p>
      <w:pPr>
        <w:spacing w:after="120" w:line="360" w:lineRule="auto"/>
        <w:ind w:firstLine="480"/>
      </w:pPr>
      <w:r>
        <w:rPr>
          <w:rFonts w:ascii="Arial" w:cs="Arial" w:eastAsia="SimSun" w:hAnsi="Arial"/>
          <w:sz w:val="24"/>
          <w:szCs w:val="24"/>
        </w:rPr>
        <w:t xml:space="preserve">提交执行模块，用于将测试用例批量提交到决策引擎并采集执行结果；</w:t>
      </w:r>
    </w:p>
    <w:p>
      <w:pPr>
        <w:spacing w:after="120" w:line="360" w:lineRule="auto"/>
        <w:ind w:firstLine="480"/>
      </w:pPr>
      <w:r>
        <w:rPr>
          <w:rFonts w:ascii="Arial" w:cs="Arial" w:eastAsia="SimSun" w:hAnsi="Arial"/>
          <w:sz w:val="24"/>
          <w:szCs w:val="24"/>
        </w:rPr>
        <w:t xml:space="preserve">多层验证模块，用于基于决策引擎的层级执行模型进行逐层递进验证；</w:t>
      </w:r>
    </w:p>
    <w:p>
      <w:pPr>
        <w:spacing w:after="120" w:line="360" w:lineRule="auto"/>
        <w:ind w:firstLine="480"/>
      </w:pPr>
      <w:r>
        <w:rPr>
          <w:rFonts w:ascii="Arial" w:cs="Arial" w:eastAsia="SimSun" w:hAnsi="Arial"/>
          <w:sz w:val="24"/>
          <w:szCs w:val="24"/>
        </w:rPr>
        <w:t xml:space="preserve">比对报告模块，包含语义比对引擎和报告生成器，用于结果比对和结构化报告输出；</w:t>
      </w:r>
    </w:p>
    <w:p>
      <w:pPr>
        <w:spacing w:after="120" w:line="360" w:lineRule="auto"/>
        <w:ind w:firstLine="480"/>
      </w:pPr>
      <w:r>
        <w:rPr>
          <w:rFonts w:ascii="Arial" w:cs="Arial" w:eastAsia="SimSun" w:hAnsi="Arial"/>
          <w:sz w:val="24"/>
          <w:szCs w:val="24"/>
        </w:rPr>
        <w:t xml:space="preserve">策略发现模块，用于通过决策引擎API自动获取策略的基础配置信息。</w:t>
      </w:r>
    </w:p>
    <w:p>
      <w:pPr>
        <w:spacing w:after="60"/>
      </w:pPr>
    </w:p>
    <w:p>
      <w:pPr>
        <w:spacing w:after="120" w:line="360" w:lineRule="auto"/>
        <w:ind w:firstLine="480"/>
      </w:pPr>
      <w:r>
        <w:rPr>
          <w:rFonts w:ascii="Arial" w:cs="Arial" w:eastAsia="SimSun" w:hAnsi="Arial"/>
          <w:sz w:val="24"/>
          <w:szCs w:val="24"/>
        </w:rPr>
        <w:t xml:space="preserve">权利要求14（独立权利要求——电子设备）：</w:t>
      </w:r>
    </w:p>
    <w:p>
      <w:pPr>
        <w:spacing w:after="120" w:line="360" w:lineRule="auto"/>
        <w:ind w:firstLine="480"/>
      </w:pPr>
      <w:r>
        <w:rPr>
          <w:rFonts w:ascii="Arial" w:cs="Arial" w:eastAsia="SimSun" w:hAnsi="Arial"/>
          <w:sz w:val="24"/>
          <w:szCs w:val="24"/>
        </w:rPr>
        <w:t xml:space="preserve">一种电子设备，包括存储器和处理器，所述存储器上存储有计算机程序，其特征在于，所述处理器执行所述计算机程序时实现权利要求1至12中任一项所述的方法。</w:t>
      </w:r>
    </w:p>
    <w:p>
      <w:pPr>
        <w:spacing w:after="60"/>
      </w:pPr>
    </w:p>
    <w:p>
      <w:pPr>
        <w:spacing w:after="120" w:line="360" w:lineRule="auto"/>
        <w:ind w:firstLine="480"/>
      </w:pPr>
      <w:r>
        <w:rPr>
          <w:rFonts w:ascii="Arial" w:cs="Arial" w:eastAsia="SimSun" w:hAnsi="Arial"/>
          <w:sz w:val="24"/>
          <w:szCs w:val="24"/>
        </w:rPr>
        <w:t xml:space="preserve">权利要求15（独立权利要求——存储介质）：</w:t>
      </w:r>
    </w:p>
    <w:p>
      <w:pPr>
        <w:spacing w:after="120" w:line="360" w:lineRule="auto"/>
        <w:ind w:firstLine="480"/>
      </w:pPr>
      <w:r>
        <w:rPr>
          <w:rFonts w:ascii="Arial" w:cs="Arial" w:eastAsia="SimSun" w:hAnsi="Arial"/>
          <w:sz w:val="24"/>
          <w:szCs w:val="24"/>
        </w:rPr>
        <w:t xml:space="preserve">一种计算机可读存储介质，其上存储有计算机程序，其特征在于，所述计算机程序被处理器执行时实现权利要求1至12中任一项所述的方法。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专利技术交底书 — 同盾科技</w:t>
    </w:r>
  </w:p>
</w:hdr>
</file>

<file path=word/numbering.xml><?xml version="1.0" encoding="utf-8"?>
<w:numbering xmlns:mc="http://schemas.openxmlformats.org/markup-compatibility/2006" xmlns:w="http://schemas.openxmlformats.org/wordprocessingml/2006/main" xmlns:w15="http://schemas.microsoft.com/office/word/2012/wordml" xmlns:w14="http://schemas.microsoft.com/office/word/2010/wordml" xmlns:wp14="http://schemas.microsoft.com/office/word/2010/wordprocessingDrawing"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75b82a66ffa558fcc78c8351fe8b615dc819d8.png"/><Relationship Id="rId10" Type="http://schemas.openxmlformats.org/officeDocument/2006/relationships/image" Target="media/d07269090a61a3ea58919f5fadcca12ca8f03e73.png"/><Relationship Id="rId11" Type="http://schemas.openxmlformats.org/officeDocument/2006/relationships/image" Target="media/359123cc82def8e7f15900b54d4e705fcaf39576.png"/><Relationship Id="rId12" Type="http://schemas.openxmlformats.org/officeDocument/2006/relationships/image" Target="media/e0772affe32e4a0ed3d9367a27d0c39f93b1a1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2026-07-08T07:56:36.378Z</dcterms:created>
  <dcterms:modified xsi:type="dcterms:W3CDTF">2026-07-08T07:56:36.382Z</dcterms:modified>
</cp:coreProperties>
</file>

<file path=docProps/custom.xml><?xml version="1.0" encoding="utf-8"?>
<Properties xmlns="http://schemas.openxmlformats.org/officeDocument/2006/custom-properties" xmlns:vt="http://schemas.openxmlformats.org/officeDocument/2006/docPropsVTypes"/>
</file>