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分层执行证据：决策引擎在执行每条测试用例时产生的多层级执行数据，包括策略层决策结果、子策略层路由信息、规则集层命中详情、函数层输出值与评分、以及全组件执行日志，构成从宏观到微观的完整证据链。</w:t>
      </w:r>
    </w:p>
    <w:p>
      <w:pPr>
        <w:spacing w:after="100" w:line="360" w:lineRule="auto"/>
        <w:ind w:firstLine="480"/>
      </w:pPr>
      <w:r>
        <w:rPr>
          <w:rFonts w:ascii="Arial" w:cs="Arial" w:eastAsia="SimSun" w:hAnsi="Arial"/>
          <w:sz w:val="21"/>
          <w:szCs w:val="21"/>
        </w:rPr>
        <w:t xml:space="preserve">测试预期：由版本锁定的策略配置文档独立生成的预期结果，包括每条规则应命中或未命中、函数输出的预期值范围、以及决策流的路由目标。测试预期在修复过程中不可被直接修改。</w:t>
      </w:r>
    </w:p>
    <w:p>
      <w:pPr>
        <w:spacing w:after="100" w:line="360" w:lineRule="auto"/>
        <w:ind w:firstLine="480"/>
      </w:pPr>
      <w:r>
        <w:rPr>
          <w:rFonts w:ascii="Arial" w:cs="Arial" w:eastAsia="SimSun" w:hAnsi="Arial"/>
          <w:sz w:val="21"/>
          <w:szCs w:val="21"/>
        </w:rPr>
        <w:t xml:space="preserve">修复补丁：针对测试失败用例生成的结构化修正方案，包含修复类型（参数修正/Mock调整/边界补充）、修改字段、旧值、新值和根因说明。修复补丁须经隔离环境验证后方可应用。</w:t>
      </w:r>
    </w:p>
    <w:p>
      <w:pPr>
        <w:spacing w:after="100" w:line="360" w:lineRule="auto"/>
        <w:ind w:firstLine="480"/>
      </w:pPr>
      <w:r>
        <w:rPr>
          <w:rFonts w:ascii="Arial" w:cs="Arial" w:eastAsia="SimSun" w:hAnsi="Arial"/>
          <w:sz w:val="21"/>
          <w:szCs w:val="21"/>
        </w:rPr>
        <w:t xml:space="preserve">闭环自动化：将执行证据接收、质量校验、根因分析、受控修复验证四个阶段组织为自动循环的流程，每轮迭代以证据驱动修复、以验证约束修复，逐步收敛到全部用例通过的状态。</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收敛：测试质量问题数量在连续迭代中变化幅度低于预设阈值，表明修复过程已趋于稳定，可以终止迭代。</w:t>
      </w:r>
    </w:p>
    <w:p>
      <w:pPr>
        <w:spacing w:after="100" w:line="360" w:lineRule="auto"/>
        <w:ind w:firstLine="480"/>
      </w:pPr>
      <w:r>
        <w:rPr>
          <w:rFonts w:ascii="Arial" w:cs="Arial" w:eastAsia="SimSun" w:hAnsi="Arial"/>
          <w:sz w:val="21"/>
          <w:szCs w:val="21"/>
        </w:rPr>
        <w:t xml:space="preserve">反馈驱动：将上一轮修复验证中发现的残余问题自动分类，并映射为新的修复动作，注入到下一轮的修复补丁生成过程中。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（2）缺乏反馈到修复的自动通道：即使人工识别了问题根因，修正操作（如修改入参值、调整预期结果、补充边界用例等）仍需手工完成，无法将分析结论自动转化为受控的修复补丁。</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（4）修复过程缺乏安全约束：现有方法在修复测试失败时缺乏对修复范围的明确约束，可能出现修改预期结果以掩盖真实缺陷、删除持续失败用例以回避问题、或直接修改检测策略等不安全操作。</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本方法接收由策略自动化测试系统（参见本发明人的另一件专利申请"面向风控决策引擎的策略自动化测试方法及系统"）输出的分层执行证据和结构化测试报告作为输入，通过证据驱动的质量校验、根因分析、受控修复验证和收敛控制，输出经过验证的修复补丁。</w:t>
      </w:r>
    </w:p>
    <w:p>
      <w:pPr>
        <w:spacing w:after="100" w:line="360" w:lineRule="auto"/>
        <w:ind w:firstLine="480"/>
      </w:pPr>
      <w:r>
        <w:rPr>
          <w:rFonts w:ascii="Arial" w:cs="Arial" w:eastAsia="SimSun" w:hAnsi="Arial"/>
          <w:sz w:val="21"/>
          <w:szCs w:val="21"/>
        </w:rPr>
        <w:t xml:space="preserve">核心原理是"证据驱动修复、验证约束修复"：每轮迭代接收执行证据后，首先对测试报告执行多维度质量校验，将问题自动分类（7种问题模式），每种模式映射到特定的修复动作（6种自动修复策略）；修复动作在"测试预期不可修改"的约束下生成修复补丁，补丁须在隔离环境中通过目标通过、无回归、覆盖不下降三重验证；修复结果反馈到下一轮，实现修复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收敛判定采用三级机制：轻微问题自动继续修复、连续两轮问题数变化低于阈值判定收敛、严重问题暂停等待人工介入。配合人工介入量从高到低的递减模型，使修复过程在前2-3轮快速收敛到几乎全自动的状态。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基于执行证据的系统化分类和映射机制；（3）迭代何时终止缺乏客观判定标准；（4）修复过程缺乏安全约束，可能掩盖真实缺陷。</w:t>
      </w:r>
    </w:p>
    <w:p>
      <w:pPr>
        <w:spacing w:after="100" w:line="360" w:lineRule="auto"/>
        <w:ind w:firstLine="480"/>
      </w:pPr>
      <w:r>
        <w:rPr>
          <w:rFonts w:ascii="Arial" w:cs="Arial" w:eastAsia="SimSun" w:hAnsi="Arial"/>
          <w:sz w:val="21"/>
          <w:szCs w:val="21"/>
        </w:rPr>
        <w:t xml:space="preserve">本发明的目的是提供一种面向风控决策引擎的测试闭环修复方法，接收由策略自动化测试系统输出的分层执行证据和测试报告，通过证据驱动的质量校验、根因分析、受控修复验证和收敛控制的多轮迭代，输出经过验证的修复补丁，实现测试修复的自动收敛和人工介入的逐步递减。</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触发检测模块：负责检测是否有新的执行证据可供分析，支持策略版本变更自动检测（对比当前版本号与历史执行记录）和手动触发两种方式。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证据接收与结构化模块：负责接收策略自动化测试系统输出的分层执行证据（五层验证数据）和结构化测试报告，对证据进行结构化组织和预处理，为后续质量校验和根因分析提供标准化的输入格式。</w:t>
      </w:r>
    </w:p>
    <w:p>
      <w:pPr>
        <w:spacing w:after="100" w:line="360" w:lineRule="auto"/>
        <w:ind w:firstLine="480"/>
      </w:pPr>
      <w:r>
        <w:rPr>
          <w:rFonts w:ascii="Arial" w:cs="Arial" w:eastAsia="SimSun" w:hAnsi="Arial"/>
          <w:sz w:val="21"/>
          <w:szCs w:val="21"/>
        </w:rPr>
        <w:t xml:space="preserve">c.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d. 受控修复验证模块：负责基于分层执行证据进行根因分析，在"测试预期不可修改"的约束下生成修复补丁，通过隔离环境重执行验证补丁有效性，对涉及预期结果修改、用例删除或检测策略变更的操作强制人工审核门禁。</w:t>
      </w:r>
    </w:p>
    <w:p>
      <w:pPr>
        <w:spacing w:after="100" w:line="360" w:lineRule="auto"/>
        <w:ind w:firstLine="480"/>
      </w:pPr>
      <w:r>
        <w:rPr>
          <w:rFonts w:ascii="Arial" w:cs="Arial" w:eastAsia="SimSun" w:hAnsi="Arial"/>
          <w:sz w:val="21"/>
          <w:szCs w:val="21"/>
        </w:rPr>
        <w:t xml:space="preserve">e. 反馈优化模块：负责分析质量校验和修复验证的结果，将残余问题自动分类为7种模式，映射到6种修复动作，生成结构化反馈文件传递给下一轮的修复补丁生成。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版本变更检测或手动触发，检测是否有新的执行证据可供分析</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证据接收与结构化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接收策略自动化测试系统输出的分层执行证据和测试报告，进行结构化预处理</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质量校验与收敛判定</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受控修复与反馈优化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证据驱动根因分析→受控修复验证→问题分类→反馈传递到下一轮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（3）步骤R2：证据接收与结构化</w:t>
      </w:r>
    </w:p>
    <w:p>
      <w:pPr>
        <w:spacing w:after="100" w:line="360" w:lineRule="auto"/>
        <w:ind w:firstLine="480"/>
      </w:pPr>
      <w:r>
        <w:rPr>
          <w:rFonts w:ascii="Arial" w:cs="Arial" w:eastAsia="SimSun" w:hAnsi="Arial"/>
          <w:sz w:val="21"/>
          <w:szCs w:val="21"/>
        </w:rPr>
        <w:t xml:space="preserve">本步骤接收由策略自动化测试系统（参见本发明人的另一件专利申请）输出的分层执行证据和结构化测试报告。策略自动化测试系统负责完成策略配置文档解析、测试用例生成、批量提交执行、多层验证和语义比对的全流程，输出以下两类数据：</w:t>
      </w:r>
    </w:p>
    <w:p>
      <w:pPr>
        <w:spacing w:after="100" w:line="360" w:lineRule="auto"/>
        <w:ind w:firstLine="480"/>
      </w:pPr>
      <w:r>
        <w:rPr>
          <w:rFonts w:ascii="Arial" w:cs="Arial" w:eastAsia="SimSun" w:hAnsi="Arial"/>
          <w:sz w:val="21"/>
          <w:szCs w:val="21"/>
        </w:rPr>
        <w:t xml:space="preserve">（a）分层执行证据：包含每条测试用例在决策引擎中的五层执行数据——策略层决策结果（policyDealTypeName）、子策略层路由信息（nodeType=8的finalDecision）、规则集层命中详情（nodeType=1的hitRuleList）、函数层输出值与评分（nodeType=5的函数输出）、以及全组件执行日志（三方数据调用结果、ETL转换后的字段值、分支走向）。</w:t>
      </w:r>
    </w:p>
    <w:p>
      <w:pPr>
        <w:spacing w:after="100" w:line="360" w:lineRule="auto"/>
        <w:ind w:firstLine="480"/>
      </w:pPr>
      <w:r>
        <w:rPr>
          <w:rFonts w:ascii="Arial" w:cs="Arial" w:eastAsia="SimSun" w:hAnsi="Arial"/>
          <w:sz w:val="21"/>
          <w:szCs w:val="21"/>
        </w:rPr>
        <w:t xml:space="preserve">（b）结构化测试报告：包含每条用例的15列标准化结果——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证据接收模块对上述数据进行结构化预处理：统一字段命名规范、校验数据完整性（检查关键列非空、编号连续）、关联执行证据与测试报告的对应关系（通过用例编号和UUID建立映射），最终输出标准化的证据包（evidence_package），供后续质量校验和根因分析使用。</w:t>
      </w:r>
    </w:p>
    <w:p>
      <w:pPr>
        <w:spacing w:after="100" w:line="360" w:lineRule="auto"/>
        <w:ind w:firstLine="480"/>
      </w:pPr>
      <w:r>
        <w:rPr>
          <w:rFonts w:ascii="Arial" w:cs="Arial" w:eastAsia="SimSun" w:hAnsi="Arial"/>
          <w:sz w:val="21"/>
          <w:szCs w:val="21"/>
        </w:rPr>
        <w:t xml:space="preserve">若本轮非首轮迭代，证据接收模块同时加载上一轮反馈文件（feedback.json），将反馈中的修复记录与本轮证据进行关联，标记哪些用例是本轮新提交验证的修复补丁、哪些是历史已通过用例的回归验证结果。</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（5）步骤R4：受控修复与反馈优化</w:t>
      </w:r>
    </w:p>
    <w:p>
      <w:pPr>
        <w:spacing w:after="100" w:line="360" w:lineRule="auto"/>
        <w:ind w:firstLine="480"/>
      </w:pPr>
      <w:r>
        <w:rPr>
          <w:rFonts w:ascii="Arial" w:cs="Arial" w:eastAsia="SimSun" w:hAnsi="Arial"/>
          <w:sz w:val="21"/>
          <w:szCs w:val="21"/>
        </w:rPr>
        <w:t xml:space="preserve">本步骤是闭环迭代的核心环节，包含两个子阶段：首先基于分层执行证据进行受控修复验证，然后将残余问题分类映射为反馈动作传递到下一轮。</w:t>
      </w:r>
    </w:p>
    <w:p>
      <w:pPr>
        <w:spacing w:after="60"/>
      </w:pPr>
    </w:p>
    <w:p>
      <w:pPr>
        <w:spacing w:after="100" w:line="360" w:lineRule="auto"/>
        <w:ind w:firstLine="480"/>
      </w:pPr>
      <w:r>
        <w:rPr>
          <w:rFonts w:ascii="Arial" w:cs="Arial" w:eastAsia="Microsoft YaHei" w:hAnsi="Arial"/>
          <w:b/>
          <w:bCs/>
          <w:sz w:val="21"/>
          <w:szCs w:val="21"/>
        </w:rPr>
        <w:t xml:space="preserve">R4a：受控修复验证</w:t>
      </w:r>
    </w:p>
    <w:p>
      <w:pPr>
        <w:spacing w:after="100" w:line="360" w:lineRule="auto"/>
        <w:ind w:firstLine="480"/>
      </w:pPr>
      <w:r>
        <w:rPr>
          <w:rFonts w:ascii="Arial" w:cs="Arial" w:eastAsia="SimSun" w:hAnsi="Arial"/>
          <w:sz w:val="21"/>
          <w:szCs w:val="21"/>
        </w:rPr>
        <w:t xml:space="preserve">对质量校验步骤（R3）识别出的失败用例和异常用例，基于R2接收的分层执行证据进行根因定位和受控修复。本阶段的核心约束是：测试预期结果由版本锁定的策略配置文档独立生成，修复过程不得直接修改预期结果，仅允许在受控范围内调整测试数据和执行参数。</w:t>
      </w:r>
    </w:p>
    <w:p>
      <w:pPr>
        <w:spacing w:after="100" w:line="360" w:lineRule="auto"/>
        <w:ind w:firstLine="480"/>
      </w:pPr>
      <w:r>
        <w:rPr>
          <w:rFonts w:ascii="Arial" w:cs="Arial" w:eastAsia="SimSun" w:hAnsi="Arial"/>
          <w:sz w:val="21"/>
          <w:szCs w:val="21"/>
        </w:rPr>
        <w:t xml:space="preserve">（a）分层证据驱动的根因分析：利用五层执行证据对测试失败的用例进行逐层回溯定位。根因定位精确到具体的失败层级——是决策流路由偏差（第二层证据）、规则表达式条件不匹配（第三层证据）、函数计算输入异常（第四层证据）、还是第三方数据ETL转换错误（第五层证据），从而确定修复靶点。</w:t>
      </w:r>
    </w:p>
    <w:p>
      <w:pPr>
        <w:spacing w:after="100" w:line="360" w:lineRule="auto"/>
        <w:ind w:firstLine="480"/>
      </w:pPr>
      <w:r>
        <w:rPr>
          <w:rFonts w:ascii="Arial" w:cs="Arial" w:eastAsia="SimSun" w:hAnsi="Arial"/>
          <w:sz w:val="21"/>
          <w:szCs w:val="21"/>
        </w:rPr>
        <w:t xml:space="preserve">（b）修复约束规则：修复靶点确定后，允许的修复范围严格限定为三类——修改测试输入参数值（如修正字段的数量级、格式或枚举值）、调整第三方数据模拟配置（如修正Mock数据的字段映射或返回值结构）、补充边界测试值（如为阈值条件增加精确临界值用例）。禁止直接修改测试预期结果、删除测试用例或修改检测策略——这三类操作需通过步骤（d）的人工审核门禁。</w:t>
      </w:r>
    </w:p>
    <w:p>
      <w:pPr>
        <w:spacing w:after="100" w:line="360" w:lineRule="auto"/>
        <w:ind w:firstLine="480"/>
      </w:pPr>
      <w:r>
        <w:rPr>
          <w:rFonts w:ascii="Arial" w:cs="Arial" w:eastAsia="SimSun" w:hAnsi="Arial"/>
          <w:sz w:val="21"/>
          <w:szCs w:val="21"/>
        </w:rPr>
        <w:t xml:space="preserve">（c）隔离环境重执行验证：每个修复补丁在隔离环境中进行验证，将修正后的测试用例重新提交到决策引擎执行，同时满足以下三个条件方可认定为验证通过——目标用例通过率（修复所针对的失败用例在本次执行中通过验证）、无历史回归（上一轮已通过的所有用例在本次执行中仍然全部通过）、覆盖度不下降（本次执行的规则覆盖度和决策流分支覆盖度不低于上一轮）。</w:t>
      </w:r>
    </w:p>
    <w:p>
      <w:pPr>
        <w:spacing w:after="100" w:line="360" w:lineRule="auto"/>
        <w:ind w:firstLine="480"/>
      </w:pPr>
      <w:r>
        <w:rPr>
          <w:rFonts w:ascii="Arial" w:cs="Arial" w:eastAsia="SimSun" w:hAnsi="Arial"/>
          <w:sz w:val="21"/>
          <w:szCs w:val="21"/>
        </w:rPr>
        <w:t xml:space="preserve">（d）人工审核门禁：对于修复过程中确需修改预期结果模板、删除持续失败的无效用例、或修改检测策略的操作，系统不自动执行，而是生成审核请求，列明修改原因、影响范围和具体变更内容，等待人工确认后方可实施。</w:t>
      </w:r>
    </w:p>
    <w:p>
      <w:pPr>
        <w:spacing w:after="100" w:line="360" w:lineRule="auto"/>
        <w:ind w:firstLine="480"/>
      </w:pPr>
      <w:r>
        <w:rPr>
          <w:rFonts w:ascii="Arial" w:cs="Arial" w:eastAsia="SimSun" w:hAnsi="Arial"/>
          <w:sz w:val="21"/>
          <w:szCs w:val="21"/>
        </w:rPr>
        <w:t xml:space="preserve">（e）修复结果输出：每个验证通过的修复补丁记录完整的修复链路——根因分析结论、修复类型、修改字段、旧值与新值、隔离验证结果（目标通过/回归检查/覆盖度）、最终处置状态（自动应用/待人工审核/已驳回）。</w:t>
      </w:r>
    </w:p>
    <w:p>
      <w:pPr>
        <w:spacing w:after="60"/>
      </w:pPr>
    </w:p>
    <w:p>
      <w:pPr>
        <w:spacing w:after="100" w:line="360" w:lineRule="auto"/>
        <w:ind w:firstLine="480"/>
      </w:pPr>
      <w:r>
        <w:rPr>
          <w:rFonts w:ascii="Arial" w:cs="Arial" w:eastAsia="Microsoft YaHei" w:hAnsi="Arial"/>
          <w:b/>
          <w:bCs/>
          <w:sz w:val="21"/>
          <w:szCs w:val="21"/>
        </w:rPr>
        <w:t xml:space="preserve">R4b：反馈分类与优化</w:t>
      </w:r>
    </w:p>
    <w:p>
      <w:pPr>
        <w:spacing w:after="100" w:line="360" w:lineRule="auto"/>
        <w:ind w:firstLine="480"/>
      </w:pPr>
      <w:r>
        <w:rPr>
          <w:rFonts w:ascii="Arial" w:cs="Arial" w:eastAsia="SimSun" w:hAnsi="Arial"/>
          <w:sz w:val="21"/>
          <w:szCs w:val="21"/>
        </w:rPr>
        <w:t xml:space="preserve">受控修复验证完成后，反馈优化模块分析本轮残余质量问题（即修复补丁未覆盖或修复后仍不通过的用例），将问题自动分类为7种问题模式，每种模式映射到特定的修复动作，生成结构化反馈文件（feedback.json）传递给下一轮的R2步骤。</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已验证通过的修复补丁列表（每个补丁包含根因分析结论、修复类型、目标用例编号、修改字段、旧值、新值和验证结果）、残余问题的修复动作列表（每个动作指定类型、目标用例编号、修改字段和原因说明）、以及汇总统计（可自动修复数量、需人工审查数量、保留配对数量、预估下一轮残余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第1轮（高介入）：需要人工确认执行证据的完整性、处理受控修复验证中标记为人工审核的修复请求、处理异常情况。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第2轮（中介入）：仅需处理反馈文件中标记为manualReview的残余问题，确认人工审查建议。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受控修复验证通过参数修正和Mock调整即可覆盖大部分根因类型；第2轮的adjustExpected动作经人工审核后修正预期模板，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证据驱动的测试闭环修复机制：接收策略自动化测试系统输出的分层执行证据和结构化测试报告作为输入，通过质量校验→受控修复验证→反馈优化的多轮迭代，输出经过验证的修复补丁，形成完整的"证据接收—分析修复—验证输出"闭环。</w:t>
      </w:r>
    </w:p>
    <w:p>
      <w:pPr>
        <w:spacing w:after="100" w:line="360" w:lineRule="auto"/>
        <w:ind w:firstLine="480"/>
      </w:pPr>
      <w:r>
        <w:rPr>
          <w:rFonts w:ascii="Arial" w:cs="Arial" w:eastAsia="SimSun" w:hAnsi="Arial"/>
          <w:sz w:val="21"/>
          <w:szCs w:val="21"/>
        </w:rPr>
        <w:t xml:space="preserve">（2）基于分层执行证据的根因定位：利用五层执行证据（策略层→子策略层→规则集层→函数层→全组件日志）对测试失败用例进行逐层回溯，精确定位到具体失败层级和修复靶点。</w:t>
      </w:r>
    </w:p>
    <w:p>
      <w:pPr>
        <w:spacing w:after="100" w:line="360" w:lineRule="auto"/>
        <w:ind w:firstLine="480"/>
      </w:pPr>
      <w:r>
        <w:rPr>
          <w:rFonts w:ascii="Arial" w:cs="Arial" w:eastAsia="SimSun" w:hAnsi="Arial"/>
          <w:sz w:val="21"/>
          <w:szCs w:val="21"/>
        </w:rPr>
        <w:t xml:space="preserve">（3）受控修复约束规则：测试预期结果由版本锁定的策略配置文档独立生成且不可被修复过程直接修改；修复范围严格限定为修改测试参数、调整Mock配置或补充边界值；每个修复补丁须在隔离环境中通过目标通过、无回归、覆盖不下降三重验证。</w:t>
      </w:r>
    </w:p>
    <w:p>
      <w:pPr>
        <w:spacing w:after="100" w:line="360" w:lineRule="auto"/>
        <w:ind w:firstLine="480"/>
      </w:pPr>
      <w:r>
        <w:rPr>
          <w:rFonts w:ascii="Arial" w:cs="Arial" w:eastAsia="SimSun" w:hAnsi="Arial"/>
          <w:sz w:val="21"/>
          <w:szCs w:val="21"/>
        </w:rPr>
        <w:t xml:space="preserve">（4）人工审核门禁机制：对涉及预期结果修改、用例删除或检测策略变更的操作强制人工确认，确保自动化修复不会掩盖真实的系统缺陷。</w:t>
      </w:r>
    </w:p>
    <w:p>
      <w:pPr>
        <w:spacing w:after="100" w:line="360" w:lineRule="auto"/>
        <w:ind w:firstLine="480"/>
      </w:pPr>
      <w:r>
        <w:rPr>
          <w:rFonts w:ascii="Arial" w:cs="Arial" w:eastAsia="SimSun" w:hAnsi="Arial"/>
          <w:sz w:val="21"/>
          <w:szCs w:val="21"/>
        </w:rPr>
        <w:t xml:space="preserve">（5）7模式-6动作的分类修复映射：将残余质量问题系统化为7种问题模式，每种映射到特定的自动修复动作，实现从"问题诊断"到"修复执行"的自动化桥梁。</w:t>
      </w:r>
    </w:p>
    <w:p>
      <w:pPr>
        <w:spacing w:after="100" w:line="360" w:lineRule="auto"/>
        <w:ind w:firstLine="480"/>
      </w:pPr>
      <w:r>
        <w:rPr>
          <w:rFonts w:ascii="Arial" w:cs="Arial" w:eastAsia="SimSun" w:hAnsi="Arial"/>
          <w:sz w:val="21"/>
          <w:szCs w:val="21"/>
        </w:rPr>
        <w:t xml:space="preserve">（6）三级收敛判定：自动继续（轻微问题）、收敛终止（连续两轮变化&lt;5%）、暂停等待（严重问题），为迭代何时终止提供客观的数学判定标准。</w:t>
      </w:r>
    </w:p>
    <w:p>
      <w:pPr>
        <w:spacing w:after="100" w:line="360" w:lineRule="auto"/>
        <w:ind w:firstLine="480"/>
      </w:pPr>
      <w:r>
        <w:rPr>
          <w:rFonts w:ascii="Arial" w:cs="Arial" w:eastAsia="SimSun" w:hAnsi="Arial"/>
          <w:sz w:val="21"/>
          <w:szCs w:val="21"/>
        </w:rPr>
        <w:t xml:space="preserve">（7）人工介入递减模型：通过受控修复验证消除大部分可自动处理的问题，使人工介入量从高（第1轮）到低（第3轮）到极低（第4轮+），实现修复过程的逐步自动化。</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修复方法，其特征在于，接收由策略自动化测试系统输出的分层执行证据和结构化测试报告作为输入，包括以下步骤：R1触发检测步骤，检测是否有新的执行证据可供分析；R2证据接收步骤，接收所述分层执行证据和结构化测试报告并进行结构化预处理，建立执行证据与测试报告的关联映射；R3质量校验步骤，对测试报告执行多维度质量检查并按严重程度分级，根据收敛条件判定是否终止迭代；R4受控修复与反馈步骤，基于分层执行证据对失败用例进行逐层回溯定位根因，在测试预期结果不可修改的约束下生成修复补丁，通过隔离环境重执行验证补丁有效性，将残余问题分类映射为修复动作并生成结构化反馈文件传递到下一轮R2步骤。</w:t>
      </w:r>
    </w:p>
    <w:p>
      <w:pPr>
        <w:spacing w:after="100" w:line="360" w:lineRule="auto"/>
        <w:ind w:firstLine="480"/>
      </w:pPr>
      <w:r>
        <w:rPr>
          <w:rFonts w:ascii="Arial" w:cs="Arial" w:eastAsia="Microsoft YaHei" w:hAnsi="Arial"/>
          <w:b/>
          <w:bCs/>
          <w:sz w:val="21"/>
          <w:szCs w:val="21"/>
        </w:rPr>
        <w:t xml:space="preserve">权利要求2（从属——分层证据根因分析）：</w:t>
      </w:r>
    </w:p>
    <w:p>
      <w:pPr>
        <w:spacing w:after="100" w:line="360" w:lineRule="auto"/>
        <w:ind w:firstLine="480"/>
      </w:pPr>
      <w:r>
        <w:rPr>
          <w:rFonts w:ascii="Arial" w:cs="Arial" w:eastAsia="SimSun" w:hAnsi="Arial"/>
          <w:sz w:val="21"/>
          <w:szCs w:val="21"/>
        </w:rPr>
        <w:t xml:space="preserve">根据权利要求1所述的方法，其特征在于，步骤R4中的根因定位利用五层执行证据逐层回溯：策略层决策结果、子策略层路由信息、规则集层命中详情、函数层输出值与评分、全组件执行日志，将根因精确到具体失败层级以确定修复靶点。</w:t>
      </w:r>
    </w:p>
    <w:p>
      <w:pPr>
        <w:spacing w:after="100" w:line="360" w:lineRule="auto"/>
        <w:ind w:firstLine="480"/>
      </w:pPr>
      <w:r>
        <w:rPr>
          <w:rFonts w:ascii="Arial" w:cs="Arial" w:eastAsia="Microsoft YaHei" w:hAnsi="Arial"/>
          <w:b/>
          <w:bCs/>
          <w:sz w:val="21"/>
          <w:szCs w:val="21"/>
        </w:rPr>
        <w:t xml:space="preserve">权利要求3（从属——修复约束规则）：</w:t>
      </w:r>
    </w:p>
    <w:p>
      <w:pPr>
        <w:spacing w:after="100" w:line="360" w:lineRule="auto"/>
        <w:ind w:firstLine="480"/>
      </w:pPr>
      <w:r>
        <w:rPr>
          <w:rFonts w:ascii="Arial" w:cs="Arial" w:eastAsia="SimSun" w:hAnsi="Arial"/>
          <w:sz w:val="21"/>
          <w:szCs w:val="21"/>
        </w:rPr>
        <w:t xml:space="preserve">根据权利要求1所述的方法，其特征在于，步骤R4中所述修复约束规则限定修复范围为修改测试输入参数值、调整第三方数据模拟配置和补充边界测试值三类操作，禁止直接修改测试预期结果、删除测试用例或修改检测策略。</w:t>
      </w:r>
    </w:p>
    <w:p>
      <w:pPr>
        <w:spacing w:after="100" w:line="360" w:lineRule="auto"/>
        <w:ind w:firstLine="480"/>
      </w:pPr>
      <w:r>
        <w:rPr>
          <w:rFonts w:ascii="Arial" w:cs="Arial" w:eastAsia="Microsoft YaHei" w:hAnsi="Arial"/>
          <w:b/>
          <w:bCs/>
          <w:sz w:val="21"/>
          <w:szCs w:val="21"/>
        </w:rPr>
        <w:t xml:space="preserve">权利要求4（从属——隔离验证三重条件）：</w:t>
      </w:r>
    </w:p>
    <w:p>
      <w:pPr>
        <w:spacing w:after="100" w:line="360" w:lineRule="auto"/>
        <w:ind w:firstLine="480"/>
      </w:pPr>
      <w:r>
        <w:rPr>
          <w:rFonts w:ascii="Arial" w:cs="Arial" w:eastAsia="SimSun" w:hAnsi="Arial"/>
          <w:sz w:val="21"/>
          <w:szCs w:val="21"/>
        </w:rPr>
        <w:t xml:space="preserve">根据权利要求1所述的方法，其特征在于，步骤R4中所述隔离环境重执行验证需同时满足三个条件：修复所针对的失败用例通过验证、上一轮已通过的所有用例无退化、规则覆盖度和决策流分支覆盖度不低于上一轮。</w:t>
      </w:r>
    </w:p>
    <w:p>
      <w:pPr>
        <w:spacing w:after="100" w:line="360" w:lineRule="auto"/>
        <w:ind w:firstLine="480"/>
      </w:pPr>
      <w:r>
        <w:rPr>
          <w:rFonts w:ascii="Arial" w:cs="Arial" w:eastAsia="Microsoft YaHei" w:hAnsi="Arial"/>
          <w:b/>
          <w:bCs/>
          <w:sz w:val="21"/>
          <w:szCs w:val="21"/>
        </w:rPr>
        <w:t xml:space="preserve">权利要求5（从属——人工审核门禁）：</w:t>
      </w:r>
    </w:p>
    <w:p>
      <w:pPr>
        <w:spacing w:after="100" w:line="360" w:lineRule="auto"/>
        <w:ind w:firstLine="480"/>
      </w:pPr>
      <w:r>
        <w:rPr>
          <w:rFonts w:ascii="Arial" w:cs="Arial" w:eastAsia="SimSun" w:hAnsi="Arial"/>
          <w:sz w:val="21"/>
          <w:szCs w:val="21"/>
        </w:rPr>
        <w:t xml:space="preserve">根据权利要求3所述的方法，其特征在于，对于确需修改测试预期结果、删除测试用例或修改检测策略的操作，系统生成包含修改原因、影响范围和变更内容的审核请求，等待人工确认后实施。</w:t>
      </w:r>
    </w:p>
    <w:p>
      <w:pPr>
        <w:spacing w:after="100" w:line="360" w:lineRule="auto"/>
        <w:ind w:firstLine="480"/>
      </w:pPr>
      <w:r>
        <w:rPr>
          <w:rFonts w:ascii="Arial" w:cs="Arial" w:eastAsia="Microsoft YaHei" w:hAnsi="Arial"/>
          <w:b/>
          <w:bCs/>
          <w:sz w:val="21"/>
          <w:szCs w:val="21"/>
        </w:rPr>
        <w:t xml:space="preserve">权利要求6（从属——问题分类映射）：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权利要求7（从属——三级收敛）：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权利要求8（从属——证据结构化）：</w:t>
      </w:r>
    </w:p>
    <w:p>
      <w:pPr>
        <w:spacing w:after="100" w:line="360" w:lineRule="auto"/>
        <w:ind w:firstLine="480"/>
      </w:pPr>
      <w:r>
        <w:rPr>
          <w:rFonts w:ascii="Arial" w:cs="Arial" w:eastAsia="SimSun" w:hAnsi="Arial"/>
          <w:sz w:val="21"/>
          <w:szCs w:val="21"/>
        </w:rPr>
        <w:t xml:space="preserve">根据权利要求1所述的方法，其特征在于，步骤R2中的结构化预处理包括统一字段命名规范、校验数据完整性、通过用例编号和执行记录标识建立执行证据与测试报告的关联映射；若非首轮迭代，同时加载上一轮反馈文件并将修复记录与本轮证据进行关联。</w:t>
      </w:r>
    </w:p>
    <w:p>
      <w:pPr>
        <w:spacing w:after="100" w:line="360" w:lineRule="auto"/>
        <w:ind w:firstLine="480"/>
      </w:pPr>
      <w:r>
        <w:rPr>
          <w:rFonts w:ascii="Arial" w:cs="Arial" w:eastAsia="Microsoft YaHei" w:hAnsi="Arial"/>
          <w:b/>
          <w:bCs/>
          <w:sz w:val="21"/>
          <w:szCs w:val="21"/>
        </w:rPr>
        <w:t xml:space="preserve">权利要求9（从属——人工递减）：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确认执行证据完整性和处理审核门禁请求，后续轮次仅处理标记为人工审查的残余问题，第3轮及以后基本全自动运行。</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修复系统，包括：触发检测模块、证据接收与结构化模块、质量校验模块、受控修复验证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91f0d38dabaa4a28a29fad2a7aeb9f5fb5580514.png"/><Relationship Id="rId10" Type="http://schemas.openxmlformats.org/officeDocument/2006/relationships/image" Target="media/0b2a1029e80d0cc7316f1c21618a3f0993c5b7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2026-07-20T03:37:42.233Z</dcterms:created>
  <dcterms:modified xsi:type="dcterms:W3CDTF">2026-07-20T03:37:42.234Z</dcterms:modified>
</cp:coreProperties>
</file>

<file path=docProps/custom.xml><?xml version="1.0" encoding="utf-8"?>
<Properties xmlns="http://schemas.openxmlformats.org/officeDocument/2006/custom-properties" xmlns:vt="http://schemas.openxmlformats.org/officeDocument/2006/docPropsVTypes"/>
</file>