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基础建设方案（旗舰版）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版本：v4.7-flagship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。本版按</w:t>
      </w:r>
      <w:r>
        <w:rPr>
          <w:rFonts w:ascii="Arial" w:eastAsia="Microsoft YaHei"/>
          <w:b/>
          <w:bCs/>
        </w:rPr>
        <w:t xml:space="preserve">华为官方参考部署 + 双机高可用 + 完整可观测</w:t>
      </w:r>
      <w:r>
        <w:rPr>
          <w:rFonts w:ascii="Arial" w:eastAsia="Microsoft YaHei"/>
        </w:rPr>
        <w:t xml:space="preserve">规划，硬件、模型、架构、运维四大层面全面冗余，覆盖客户 3-5 年演进需求，PoC 后直接生产化，无需二次采购与二次调试。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信创路线（推荐）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华为 Atlas 800 训推一体机 A3（16 卡机型，双机主备热备）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高端数据中心机架（每机 4× 加速卡）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16× 昇腾 910B4 / 910C（每机 1024GB HBM，双机合计 2048GB）；华为官方 Qwen3.6-35B-A3B / 微调参考部署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每机 4× NVIDIA H20 96GB HBM3（每机 384GB，双机合计 768GB）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Qwen3.6-35B-A3B（主）+ Qwen3.5-397B-A17B（备用）+ 预留 Qwen3.8-Max 量化子集 endpoint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 0.18+，双机各自暴露 OpenAI 兼容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vLLM（同左）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或 APISIX 离线版，负责鉴权、限流、灰度切换、请求路由与审计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TDForge（PoC）→ Dify + DeerFlow（生产化，多用户/RBAC/Web/审批流）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VIP + 会话持久化 + 配置定期备份；单节点故障 30 秒内切换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+ Grafana + ELK 全链路可观测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IB 主链路 + 100Gbps 以太备份链路，双活多路径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200Gbps 以太网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高可用架构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双机主备热备架构，任何单点故障不影响业务连续性。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  ┌─────────────────────┐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 Model Gateway (VIP)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  │  Kong / APISIX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  └──────────┬──────────┘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┌────────────────┼────────────────┐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┌─────▼─────┐                     ┌─────▼─────┐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│ Atlas 800 │  &lt;── Keepalived ──&gt; │ Atlas 800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│ A3 主机   │      + 心跳同步     │ A3 备机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│ 16 卡     │                     │ 16 卡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│ 1024GB   │                     │ 1024GB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└───────────┘                     └───────────┘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│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└────────────┬─────────────────────┘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┌────────▼────────┐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│  监控 (Prom+ELK)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│  + 配置备份 (Git)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            └─────────────────┘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故障切换</w:t>
      </w:r>
      <w:r>
        <w:rPr>
          <w:rFonts w:ascii="Arial" w:eastAsia="Microsoft YaHei"/>
        </w:rPr>
        <w:t xml:space="preserve">：主机故障时 Keepalived 30 秒内将 VIP 漂移到备机，Model Gateway 无感知切换。</w:t>
      </w:r>
      <w:r>
        <w:rPr>
          <w:rFonts w:ascii="Arial" w:eastAsia="Microsoft YaHei"/>
          <w:b/>
          <w:bCs/>
        </w:rPr>
        <w:t xml:space="preserve">会话持久化</w:t>
      </w:r>
      <w:r>
        <w:rPr>
          <w:rFonts w:ascii="Arial" w:eastAsia="Microsoft YaHei"/>
        </w:rPr>
        <w:t xml:space="preserve">通过共享存储（NAS 或 分布式文件系统）保证 TDForge/Skill 上下文不丢失。</w:t>
      </w:r>
      <w:r>
        <w:rPr>
          <w:rFonts w:ascii="Arial" w:eastAsia="Microsoft YaHei"/>
          <w:b/>
          <w:bCs/>
        </w:rPr>
        <w:t xml:space="preserve">配置备份</w:t>
      </w:r>
      <w:r>
        <w:rPr>
          <w:rFonts w:ascii="Arial" w:eastAsia="Microsoft YaHei"/>
        </w:rPr>
        <w:t xml:space="preserve">通过 Gitea 离线版自动版本化，任何模型/Skill 变更可秒级回滚。</w:t>
      </w:r>
    </w:p>
    <w:p>
      <w:pPr>
        <w:pStyle w:val="Heading2"/>
      </w:pPr>
      <w:r>
        <w:rPr>
          <w:rFonts w:ascii="Arial" w:eastAsia="Microsoft YaHei"/>
        </w:rPr>
        <w:t xml:space="preserve">冗余设计（六维）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冗余点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收益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显存冗余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单实例 Qwen3.6-35B-A3B 占 80-95GB，双机合计 2048GB HBM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 个模型同机常驻 + 未来 3.8-Max 量化子集预留 endpoint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兼容冗余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华为官方 Atlas 800 A3 Qwen3.6 参考部署，vllm-ascend 官方 support matrix 明确覆盖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出问题走华为售后，不走社区路径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演进冗余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硬件平台可承接 Qwen 后续所有开源模型（除 3.8-Max 全量），3-5 年不换机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主机寿命对齐客户业务演进周期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OpenAI 兼容 API + Model Gateway 灰度切换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换模型 / 版本升级不停机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运维冗余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+ Grafana + ELK 全链路可观测，配置 Git 版本化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现场排障提速 5-10 倍，问题定位从小时级降到分钟级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高可用冗余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双机热备，30 秒故障切换，会话不丢失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7×24 关键决策业务零停机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：权重理论值 35B × 2 bytes（FP16）≈ 70GB，加 embedding、激活、KV Cache（32K 上下文，单会话约 6-10GB）与 vLLM 引擎开销，单实例实际显存占用约 80-95GB。Atlas 800 A3 单机 1024GB HBM 可同机常驻：Qwen3.6-35B-A3B 一份（80-95GB）+ Qwen3.5-397B-A17B 一份（8 卡张量并行约 500-600GB）+ 后续 Qwen3.8-Max 量化子集预留（约 200-300GB），仍有 100GB+ 冗余给 KV Cache 与临时批处理。双机合计 2048GB，未来演进空间充足。</w:t>
      </w:r>
    </w:p>
    <w:p>
      <w:pPr>
        <w:pStyle w:val="Heading2"/>
      </w:pPr>
      <w:r>
        <w:rPr>
          <w:rFonts w:ascii="Arial" w:eastAsia="Microsoft YaHei"/>
        </w:rPr>
        <w:t xml:space="preserve">模型演进路径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策略自动化配置的模型能力可按业务规模与预算分四档演进，本方案硬件与架构已按此路径一次到位。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档位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定位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硬件门槛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本方案覆盖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门槛档（PoC）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2.0，MoE 35B/3B，2026-04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跑通天策 8 层流水线、验证 Skill 端到端可用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单卡 96GB+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主用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进阶档（能力升级）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Qwen3.5-397B-A17B（Apache 2.0，MoE 397B/17B，2026-02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复杂 Groovy 生成、长链路多步编排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5-8× 卡张量并行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同机预装备用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跨代档（规模跃升）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Qwen3.8-Max（MoE 2.4T/95B，1M 上下文，2026-08-03 发布）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单一模型覆盖天策全域复杂决策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INT4 量化仍需约 1.2TB 显存，需 20+ 卡集群，属独立立项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量化子集 endpoint 预留，全量待权重开源后独立立项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展望档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 后续更大 MoE 系列 / 或行业垂类微调模型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结合业务量与合规要求，定制化生产集群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集群化建设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⚪ 12-18 个月视业务演进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演进路径的三个关键设计：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一、模型服务与 Agent 完全解耦</w:t>
      </w:r>
      <w:r>
        <w:rPr>
          <w:rFonts w:ascii="Arial" w:eastAsia="Microsoft YaHei"/>
        </w:rPr>
        <w:t xml:space="preserve">：Model Gateway 提供统一 OpenAI 兼容 API 入口，TDForge/Skill 层通过 endpoint 调用；换模型只改 Gateway 路由规则，Skill 逻辑零改动、Agent 编排零改动、且</w:t>
      </w:r>
      <w:r>
        <w:rPr>
          <w:rFonts w:ascii="Arial" w:eastAsia="Microsoft YaHei"/>
          <w:b/>
          <w:bCs/>
        </w:rPr>
        <w:t xml:space="preserve">支持灰度切换</w:t>
      </w:r>
      <w:r>
        <w:rPr>
          <w:rFonts w:ascii="Arial" w:eastAsia="Microsoft YaHei"/>
        </w:rPr>
        <w:t xml:space="preserve">（新旧模型 A/B 测试后再全量切换）。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二、三模型同机预装 + Gateway 灰度</w:t>
      </w:r>
      <w:r>
        <w:rPr>
          <w:rFonts w:ascii="Arial" w:eastAsia="Microsoft YaHei"/>
        </w:rPr>
        <w:t xml:space="preserve">：Qwen3.6 主用 + 3.5-397B 备用 + 3.8-Max 量化子集预留。Gateway 层可按业务场景路由（简单决策走 3.6、复杂决策走 3.5-397B、探索性场景走 3.8-Max 量化子集），充分利用硬件资源。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三、跨代升级明确边界</w:t>
      </w:r>
      <w:r>
        <w:rPr>
          <w:rFonts w:ascii="Arial" w:eastAsia="Microsoft YaHei"/>
        </w:rPr>
        <w:t xml:space="preserve">：Qwen3.8-Max 全量部署（2.4T 总参、INT4 需约 1.2TB 显存）需要 20+ 卡集群规模的独立立项，涉及机房、供电、网络架构、运维体系的全面升级。本方案预留量化子集 endpoint 供业务方评估，全量待权重稳定发布 3-6 个月后再启动集群项目。</w:t>
      </w:r>
    </w:p>
    <w:p>
      <w:pPr>
        <w:pStyle w:val="Heading2"/>
      </w:pPr>
      <w:r>
        <w:rPr>
          <w:rFonts w:ascii="Arial" w:eastAsia="Microsoft YaHei"/>
        </w:rPr>
        <w:t xml:space="preserve">其他按需切换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Model Gateway 层加限流 + 加副本（同一模型多实例）；不换模型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本方案 Atlas 800 A3 即为华为官方 Qwen3.6 微调参考部署，MindSpeed MM/verl 直接就位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需要多用户 / RBAC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 → Dify + DeerFlow，已纳入生产化路径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 及以上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8.0+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0.18+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模型网关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Kong 3.x 离线版 或 APISIX 3.x 离线版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TDForge（PoC）· Dify 1.x + DeerFlow（生产）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监控栈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Prometheus 2.x + Grafana 10.x + ELK 8.x（均离线部署）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高可用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Keepalived 2.x · 共享存储（NAS 或 Ceph 离线版）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参考部署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华为官方 Atlas 800 A3 Qwen3.6 部署文档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官方文档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本旗舰版是面向</w:t>
      </w:r>
      <w:r>
        <w:rPr>
          <w:rFonts w:ascii="Arial" w:eastAsia="Microsoft YaHei"/>
          <w:b/>
          <w:bCs/>
        </w:rPr>
        <w:t xml:space="preserve">金融/政务级关键决策业务</w:t>
      </w:r>
      <w:r>
        <w:rPr>
          <w:rFonts w:ascii="Arial" w:eastAsia="Microsoft YaHei"/>
        </w:rPr>
        <w:t xml:space="preserve">、</w:t>
      </w:r>
      <w:r>
        <w:rPr>
          <w:rFonts w:ascii="Arial" w:eastAsia="Microsoft YaHei"/>
          <w:b/>
          <w:bCs/>
        </w:rPr>
        <w:t xml:space="preserve">7×24 高可用</w:t>
      </w:r>
      <w:r>
        <w:rPr>
          <w:rFonts w:ascii="Arial" w:eastAsia="Microsoft YaHei"/>
        </w:rPr>
        <w:t xml:space="preserve">、</w:t>
      </w:r>
      <w:r>
        <w:rPr>
          <w:rFonts w:ascii="Arial" w:eastAsia="Microsoft YaHei"/>
          <w:b/>
          <w:bCs/>
        </w:rPr>
        <w:t xml:space="preserve">未来 3-5 年演进承诺</w:t>
      </w:r>
      <w:r>
        <w:rPr>
          <w:rFonts w:ascii="Arial" w:eastAsia="Microsoft YaHei"/>
        </w:rPr>
        <w:t xml:space="preserve">三类客户设计。相较基础版（v4.6）预算约 2.5-3 倍，但换来六大冗余，PoC 后期与生产化过渡阶段基本不需要二次采购、二次调试；面向内部风控运营等非关键业务客户，建议回退至 v4.6 基础版（单机 Atlas 800 A2 + 双模型预装）。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qwen.ai/blog?id=qwen3.8（Qwen3.8-Max 官方公告） · github.com/vllm-project/vllm-ascend · e.huawei.com/cn/products/computing/ascend/atlas-800-training-server · docs.vllm.ai · docs.konghq.com（Kong 离线部署） · apisix.apache.org（APISIX 离线部署） · prometheus.io · grafana.com · elastic.co。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2026-08-06T08:38:43.106Z</dcterms:created>
  <dcterms:modified xsi:type="dcterms:W3CDTF">2026-08-06T08:38:43.107Z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