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eastAsia="Microsoft YaHei"/>
        </w:rPr>
        <w:t xml:space="preserve">AI Agent 策略测试与 TdAlly 多 Agent 协作工作总结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报告人：</w:t>
      </w:r>
      <w:r>
        <w:rPr>
          <w:rFonts w:ascii="Arial" w:eastAsia="Microsoft YaHei"/>
        </w:rPr>
        <w:t xml:space="preserve"> 王庭宇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时间范围：</w:t>
      </w:r>
      <w:r>
        <w:rPr>
          <w:rFonts w:ascii="Arial" w:eastAsia="Microsoft YaHei"/>
        </w:rPr>
        <w:t xml:space="preserve"> 2026年6月 ~ 7月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一、策略测试自动化能力建设</w:t>
      </w:r>
    </w:p>
    <w:p>
      <w:pPr>
        <w:pStyle w:val="Heading3"/>
      </w:pPr>
      <w:r>
        <w:rPr>
          <w:rFonts w:ascii="Arial" w:eastAsia="Microsoft YaHei"/>
        </w:rPr>
        <w:t xml:space="preserve">1.1 背景与目标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天策决策中台的策略配置在交付客户前需经过大量测试验证，传统人工测试效率低、覆盖不全、结果记录不准确。本阶段的核心目标是通过 AI Agent 构建端到端的策略自动化测试体系，覆盖从用例生成、批量提交、多层验证到报告输出的完整闭环。</w:t>
      </w:r>
    </w:p>
    <w:p>
      <w:pPr>
        <w:pStyle w:val="Heading3"/>
      </w:pPr>
      <w:r>
        <w:rPr>
          <w:rFonts w:ascii="Arial" w:eastAsia="Microsoft YaHei"/>
        </w:rPr>
        <w:t xml:space="preserve">1.2 三峡担保项目保后检查策略测试（6月下旬）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这是策略测试 Skill 的首次大规模实战应用。针对三峡融资担保项目的保后检查策略，AI Agent 完成了以下工作：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测试规模与成果：</w:t>
      </w:r>
      <w:r>
        <w:rPr>
          <w:rFonts w:ascii="Arial" w:eastAsia="Microsoft YaHei"/>
        </w:rPr>
        <w:t xml:space="preserve"> 自动生成 249 条测试用例，覆盖 20 个规则集、147 条规则。经过 28 版数据迭代和 51 版报告演化，最终通过率达到 96%（239 条通过 / 10 条未通过）。剩余未通过的 10 条用例均为 887 裁判文书接口的 mock 配置问题，已整理模板交由业务团队手动配置。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发现的关键问题：</w:t>
      </w:r>
      <w:r>
        <w:rPr>
          <w:rFonts w:ascii="Arial" w:eastAsia="Microsoft YaHei"/>
        </w:rPr>
        <w:t xml:space="preserve"> 在测试过程中发现了多个策略配置层面的问题，包括企业征信 mock 默认非零值导致全部判定为高风险、searchKey 字段名在不同模块间不一致（C</w:t>
      </w:r>
      <w:r>
        <w:rPr>
          <w:rFonts w:ascii="Arial" w:eastAsia="Microsoft YaHei"/>
          <w:i/>
          <w:iCs/>
        </w:rPr>
        <w:t xml:space="preserve">S</w:t>
      </w:r>
      <w:r>
        <w:rPr>
          <w:rFonts w:ascii="Arial" w:eastAsia="Microsoft YaHei"/>
        </w:rPr>
        <w:t xml:space="preserve">QCCSEARCHKEY vs LIST）、以及需要路由级 mock 才能覆盖的三方数据场景。这些问题的提前发现有效避免了客户现场的联调风险。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效率提升：</w:t>
      </w:r>
      <w:r>
        <w:rPr>
          <w:rFonts w:ascii="Arial" w:eastAsia="Microsoft YaHei"/>
        </w:rPr>
        <w:t xml:space="preserve"> 策略测试场景的整体提效倍数为 8-10 倍。传统人工测试同等规模的用例需要约 2 周，AI Agent 在 2 天内完成全量测试并输出结构化报告。</w:t>
      </w:r>
    </w:p>
    <w:p>
      <w:pPr>
        <w:pStyle w:val="Heading3"/>
      </w:pPr>
      <w:r>
        <w:rPr>
          <w:rFonts w:ascii="Arial" w:eastAsia="Microsoft YaHei"/>
        </w:rPr>
        <w:t xml:space="preserve">1.3 tiance-policy-test Skill 通用化改造（6月25日 ~ 7月6日）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在三峡项目实战基础上，对策略测试 Skill 进行了两轮重大升级：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第一轮优化（6月25日）：</w:t>
      </w:r>
      <w:r>
        <w:rPr>
          <w:rFonts w:ascii="Arial" w:eastAsia="Microsoft YaHei"/>
        </w:rPr>
        <w:t xml:space="preserve"> 基于 1.2M 行实战对话导出和实际报告 Excel，将报告模板统一为 16 列固定格式，报告结构从 3 个 Sheet 精简为 2 个（汇总 + 策略主 Sheet）。新增 7 类模块分组、3 级预期结果格式规范、searchKey 前缀约定和自主验证闭环要求。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第二轮通用化改造（7月6日）：</w:t>
      </w:r>
      <w:r>
        <w:rPr>
          <w:rFonts w:ascii="Arial" w:eastAsia="Microsoft YaHei"/>
        </w:rPr>
        <w:t xml:space="preserve"> 将 Skill 从绑定 6 个特定策略改造为通用框架，设计了"通用 SKILL.md + 运行时 API 发现 + strategies/ 目录配置文件"的三层架构，使其适用于天策平台上的任意策略。分析了 4 份实战对话（共 233 万行）提取优化点，发现并修复了 baseInfo API 参数矛盾、列数文档不一致等 P0 级工程问题。</w:t>
      </w:r>
    </w:p>
    <w:p>
      <w:pPr>
        <w:pStyle w:val="Heading3"/>
      </w:pPr>
      <w:r>
        <w:rPr>
          <w:rFonts w:ascii="Arial" w:eastAsia="Microsoft YaHei"/>
        </w:rPr>
        <w:t xml:space="preserve">1.4 测试报告系统验证（6月30日）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为确保 AI Agent 生成的测试报告与系统真实数据一致，通过 baseInfo 到 getAllCompontlog 的 API 链路对 239 条用例进行了逐条比对验证。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验证方法：</w:t>
      </w:r>
      <w:r>
        <w:rPr>
          <w:rFonts w:ascii="Arial" w:eastAsia="Microsoft YaHei"/>
        </w:rPr>
        <w:t xml:space="preserve"> 主 token 获取所有组件日志，解析 RuleSetServiceNode 中 executeDetail（JSON 字符串需二次解析）提取 hitRules，子策略则通过 ChildFlowNode 的 tokenIds 逐层下钻。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比对结论：</w:t>
      </w:r>
      <w:r>
        <w:rPr>
          <w:rFonts w:ascii="Arial" w:eastAsia="Microsoft YaHei"/>
        </w:rPr>
        <w:t xml:space="preserve"> 179 条规则用例全部一致；33 条函数用例中 3 条存在真实数据差异（TC_217/224/229），定位为 mock 数据隔离不足导致。此验证机制后续被集成到 Agent Loop 的自动检查维度中。</w:t>
      </w:r>
    </w:p>
    <w:p>
      <w:pPr>
        <w:pStyle w:val="Heading3"/>
      </w:pPr>
      <w:r>
        <w:rPr>
          <w:rFonts w:ascii="Arial" w:eastAsia="Microsoft YaHei"/>
        </w:rPr>
        <w:t xml:space="preserve">1.5 tiance-agent-loop 自动化闭环（7月中旬）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在单步策略测试 Skill 成熟后，构建了 Agent Loop 编排器，将多个 Skill 串联为端到端自动化闭环：测试用例生成（testcase-generator）→ 批量提交执行（policy-test）→ 报告质量检查（report-checker）→ 反馈优化循环。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架构设计：</w:t>
      </w:r>
      <w:r>
        <w:rPr>
          <w:rFonts w:ascii="Arial" w:eastAsia="Microsoft YaHei"/>
        </w:rPr>
        <w:t xml:space="preserve"> 采用主会话编排 + Subagent 分治模式。用例生成和批量提交分别由独立 Subagent 执行，通过共享目录交接数据，回传 JSON 摘要控制在 2KB 以内避免上下文溢出。小策略（69 条以内用例）可在单会话内直接完成，大策略（200 条以上）才启用 Subagent 分治。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工程约束：</w:t>
      </w:r>
      <w:r>
        <w:rPr>
          <w:rFonts w:ascii="Arial" w:eastAsia="Microsoft YaHei"/>
        </w:rPr>
        <w:t xml:space="preserve"> 批量提交每批不超过 5 条用例、间隔 500ms 以避免 MCP 超时；三方异常用例的占位码须替换为有效机构码后重提。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报告质量检查的 5 个维度：</w:t>
      </w:r>
      <w:r>
        <w:rPr>
          <w:rFonts w:ascii="Arial" w:eastAsia="Microsoft YaHei"/>
        </w:rPr>
        <w:t xml:space="preserve"> 判定一致性、实际结果质量（提取决策路径而非简单写"通过"）、语义重复检测、数据完整性、系统回查比对（7月13日新增第五维度，通过 API 自动核对）。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发现并修复的 4 个 P0 缺陷：</w:t>
      </w:r>
      <w:r>
        <w:rPr>
          <w:rFonts w:ascii="Arial" w:eastAsia="Microsoft YaHei"/>
        </w:rPr>
        <w:t xml:space="preserve"> 实际结果列只写"通过"而未提取决策路径；测试步骤为空话而非具体参数；前置条件为空；三方数据缺失。根因在于用例生成脚本的模板化设计和结果合并脚本只捕获 pass/fail。</w:t>
      </w:r>
    </w:p>
    <w:p>
      <w:pPr>
        <w:pStyle w:val="Heading3"/>
      </w:pPr>
      <w:r>
        <w:rPr>
          <w:rFonts w:ascii="Arial" w:eastAsia="Microsoft YaHei"/>
        </w:rPr>
        <w:t xml:space="preserve">1.6 哈密银行策略测试闭环（7月中下旬）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在通用化改造完成后，将哈密银行信贷策略作为第二个实战项目进行测试闭环验证，进一步验证了 Skill 通用框架的跨策略适用性。该项目的策略测试闭环已在 7 月第三周完成，纳入周报进展。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二、TdAlly 多 Agent 协作探索</w:t>
      </w:r>
    </w:p>
    <w:p>
      <w:pPr>
        <w:pStyle w:val="Heading3"/>
      </w:pPr>
      <w:r>
        <w:rPr>
          <w:rFonts w:ascii="Arial" w:eastAsia="Microsoft YaHei"/>
        </w:rPr>
        <w:t xml:space="preserve">2.1 背景与目标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TdAlly（内部代号 qwenpaw-desktop）是公司自研的本地化 AI Agent 桌面平台。本阶段的目标是评估 TdAlly 承载天策策略配置全流程的能力，探索多 Agent 协作的工程实践模式。</w:t>
      </w:r>
    </w:p>
    <w:p>
      <w:pPr>
        <w:pStyle w:val="Heading3"/>
      </w:pPr>
      <w:r>
        <w:rPr>
          <w:rFonts w:ascii="Arial" w:eastAsia="Microsoft YaHei"/>
        </w:rPr>
        <w:t xml:space="preserve">2.2 TdAlly 平台架构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TdAlly 基于 Tauri 框架构建，前端使用系统 WKWebView 渲染，后端监听 52983（WebSocket）和 8765（API）两个端口。技能池支持 ZIP 上传和自定义 SKILL.md，斜杠命令触发机制要求命令附带输入文本才执行。平台内置 MCP 客户端管理，支持 stdio 传输接入外部工具。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关键排障经验：</w:t>
      </w:r>
      <w:r>
        <w:rPr>
          <w:rFonts w:ascii="Arial" w:eastAsia="Microsoft YaHei"/>
        </w:rPr>
        <w:t xml:space="preserve"> UI 卡死的根因是 Loop 历史超过 10MB 导致 WebContent 进程崩溃，修复方式为归档超限的 loop 目录；残留的 .qwenpaw_restore.lock 文件会阻止应用启动。</w:t>
      </w:r>
    </w:p>
    <w:p>
      <w:pPr>
        <w:pStyle w:val="Heading3"/>
      </w:pPr>
      <w:r>
        <w:rPr>
          <w:rFonts w:ascii="Arial" w:eastAsia="Microsoft YaHei"/>
        </w:rPr>
        <w:t xml:space="preserve">2.3 多 Agent 协作架构设计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针对天策策略配置的完整流水线（元数据 → 字段 → 函数 → ETL → 数据源 → 规则 → 指标 → 策略 → 测试 → 报告），设计了单 Agent 多 Skill 的协作架构：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角色分工：</w:t>
      </w:r>
      <w:r>
        <w:rPr>
          <w:rFonts w:ascii="Arial" w:eastAsia="Microsoft YaHei"/>
        </w:rPr>
        <w:t xml:space="preserve"> Leader Agent 不挂载 Skill，只负责任务调度和进度推进；子 Agent 各挂载一个 Skill，通过共享目录 ~/tiance_workspace/ 按文件交接。仅测试环节可拆分为独立 Agent 并行执行。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协作机制要求：</w:t>
      </w:r>
      <w:r>
        <w:rPr>
          <w:rFonts w:ascii="Arial" w:eastAsia="Microsoft YaHei"/>
        </w:rPr>
        <w:t xml:space="preserve"> 须先在 UI 创建 Loop Team 并加入所有 Agent，否则 Agent 间的调用会静默失败（状态显示 idle 但不执行）。Leader 的 AGENTS.md 须有独立的"自动推进规则"段落，使用"收到回报后自动推进"而非"等待"的语义，否则分配完 Worker 后会停滞。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迭代预算问题：</w:t>
      </w:r>
      <w:r>
        <w:rPr>
          <w:rFonts w:ascii="Arial" w:eastAsia="Microsoft YaHei"/>
        </w:rPr>
        <w:t xml:space="preserve"> 子 Agent 的迭代上限会导致长流程跑不完，拆分为多 Agent + 共享目录是解决这一限制的核心方案。在天策平台元数据拉取场景中，CSP 策略会拦截 evaluate 调用，需先开启 CDP 远程调试端口再启动 Loop。</w:t>
      </w:r>
    </w:p>
    <w:p>
      <w:pPr>
        <w:pStyle w:val="Heading3"/>
      </w:pPr>
      <w:r>
        <w:rPr>
          <w:rFonts w:ascii="Arial" w:eastAsia="Microsoft YaHei"/>
        </w:rPr>
        <w:t xml:space="preserve">2.4 认证与权限模型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TdAlly 与 QoderWork 的认证模型存在本质差异：QoderWork 的 Skill 可搭浏览器已登录会话的便车（sessionStorage 中的 CSRF token 或手动 Cookie），而 TdAlly 的 browser_use 是独立的 Playwright 实例，天策平台处于未登录状态，Skill 须自行完成 POST 登录获取 Cookie。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TdAlly 的 API 服务占用 8001 端口，与 TDForge Gateway 存在端口冲突，跨平台迁移时需检测地址并支持多端口候选配置。天策平台的 JSESSIONID 为 httpOnly，无法通过 document.cookie 读取，须使用 fetch() 自动携带会话 Cookie 进行 API 调用。</w:t>
      </w:r>
    </w:p>
    <w:p>
      <w:pPr>
        <w:pStyle w:val="Heading3"/>
      </w:pPr>
      <w:r>
        <w:rPr>
          <w:rFonts w:ascii="Arial" w:eastAsia="Microsoft YaHei"/>
        </w:rPr>
        <w:t xml:space="preserve">2.5 探索结论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TdAlly 作为本地化 Agent 平台，在多 Agent 协作和 Loop 编排方面具备基础能力，但在以下方面仍需完善：Agent 间调用的静默失败机制不透明，迭代预算限制导致复杂流程需要额外拆分，认证隔离增加了 Skill 的接入成本。当前的多 Agent 架构设计可作为后续 TdAlly 产品迭代的参考方案。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三、核心成果汇总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成果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策略测试提效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8-10 倍（249 条用例 / 20 规则集 / 96% 通过率）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 建设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tiance-policy-test 通用化改造，支持天策平台任意策略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Loop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端到端自动化闭环，5 维度报告质量检查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TdAlly 评估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 Agent 协作架构设计完成，验证了可行性与瓶颈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累计节省工时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150-200 小时（含部署 + 测试 + 文档场景）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2026-07-28T01:53:02.917Z</dcterms:created>
  <dcterms:modified xsi:type="dcterms:W3CDTF">2026-07-28T01:53:02.918Z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