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基础建设方案（Qwen3.8-Max 预留兼容集群版）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版本：v5.4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。本版为 Qwen3.8-Max 硬件预留兼容方案：4 台 Atlas 800I A3 跨机张量并行，当前主用 Qwen3.6-35B-A3B，硬件已按 INT4 量化全量加载 Qwen3.8-Max（2.4T）预留，权重官方开源后可直接切换启用。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华为 Atlas 800I A3（10U 机架，单机 8× 昇腾 910C，多机可组最大 384 卡超节点）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高端数据中心机架（每机 8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8× 昇腾 910C，单卡 128GB HBM，共 1024GB；4 机合计 4096GB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8× NVIDIA H20 96GB HBM3，共 768GB；4 机合计 3072GB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机间互联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IB/RoCE 主链路 + 100Gbps 以太备份（跨机张量并行硬前提）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以太网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Qwen3.6-35B-A3B（当前主用）+ Qwen3.5-397B-A17B（备）+ Qwen3.8-Max INT4 量化（硬件预留兼容，权重未开源，官方开源后可直接切换启用）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0.18+，4 机张量并行，暴露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Skill，内置 Chrome CDP 浏览器自动化与本地 Python 运行时）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跨机张量并行下故障时切换新会话（Gateway 限流 + 会话持久化），不支持双机热备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当前常驻 Qwen3.6-35B-A3B（80-95GB）+ Qwen3.5-397B-A17B（500-600GB），合计约 600-700GB，显存占用很小。4 台 Atlas 800I A3 合计 4096GB HBM 是为 Qwen3.8-Max 预留：其总参 2.4T，INT4 量化权重约 1.2TB，加 KV Cache（1M 上下文场景约 300-500GB）与引擎/激活开销约 200GB，启用后单实例约 1.7-1.9TB，仍有 2.2TB+ 冗余。非信创路线 4 机合计 3072GB，同样满足 INT4 全量 + 备用模型。</w:t>
      </w:r>
      <w:r>
        <w:rPr>
          <w:rFonts w:ascii="Arial" w:eastAsia="Microsoft YaHei"/>
          <w:b/>
          <w:bCs/>
        </w:rPr>
        <w:t xml:space="preserve">Qwen3.8-Max 权重尚未开源，当前不实际加载，官方开源后可直接切换启用，无需新增硬件。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另需 Atlas 800T A2/A3 节点，本方案为推理集群，微调另行规划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0.18+（跨机张量并行）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阶段实测确认。Qwen3.8-Max 权重以阿里官方开源公告为准，发布后确认实际下载渠道与校验方式。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qwen.ai/blog?id=qwen3.8 · github.com/vllm-project/vllm-ascend · e.huawei.com/cn/products/computing/ascend/atlas-800-training-server · docs.vllm.ai · docs.konghq.com。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2026-08-07T08:54:42.144Z</dcterms:created>
  <dcterms:modified xsi:type="dcterms:W3CDTF">2026-08-07T08:54:42.145Z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