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一种面向风控决策引擎的策略自动化测试方法及系统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keepNext/>
        <w:keepLines/>
        <w:spacing w:after="120" w:before="300" w:line="56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334327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系统整体流程图</w:t>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（2）步骤S1：多维策略配置文档解析（参见图1）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（3）步骤S2：基于规则表达式语义分析的智能测试用例生成（参见图1及图2）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f-2）时间窗口边界用例：自动检测规则表达式中包含"距今≤N天"、"最近N天内"等时间窗口条件的模式，根据当前日期自动计算临界日期值——生成距今恰好N天的命中用例和距今N+1天的未命中用例，用于验证时间敏感型规则在日期临界点的行为正确性。</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SimSun" w:hAnsi="Arial"/>
          <w:sz w:val="21"/>
          <w:szCs w:val="21"/>
        </w:rPr>
        <w:t xml:space="preserve">（i）架构感知生成：在用例生成前，首先对策略的整体架构进行自动探测，区分两类典型架构并采用不同的生成策略——（i-1）三子策略架构（tripartite）：策略包含企业借款人、个人借款人、关联企业三个子策略，各子策略按业务场景（bizScenario）和企业类型（enterpriseType）的组合进行路由分发，用例生成时需覆盖所有路由组合，确保每个子策略均被独立触发和验证；（i-2）扁平架构（flat）：策略不含子策略层，规则集直接挂载在策略下，对此类架构采用三类专用生成器——规则集交叉矩阵生成器（对规则集的入参条件进行2的n次方组合覆盖，确保条件交叉场景无遗漏）、区域或集团专项模板生成器（针对含区域额度、集团集中度等特定业务规则自动生成区域维度的测试数据）、以及接口必填字段自检注入器（自动检测规则集依赖的第三方数据接口中必填字段缺失的场景）。架构探测通过分析策略配置中的子策略节点数量和规则集挂载层级自动完成，无需人工指定。</w:t>
      </w:r>
    </w:p>
    <w:p>
      <w:pPr>
        <w:keepNext/>
        <w:keepLines/>
        <w:spacing w:after="120" w:before="300" w:line="76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46101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规则表达式模式匹配引擎处理流程图</w:t>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时间窗口</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距今N-1天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N天/N+1天日期临界</w:t>
            </w:r>
          </w:p>
        </w:tc>
      </w:tr>
    </w:tbl>
    <w:p>
      <w:pPr>
        <w:spacing w:after="60"/>
      </w:pPr>
    </w:p>
    <w:p>
      <w:pPr>
        <w:spacing w:after="140" w:before="300" w:line="360" w:lineRule="auto"/>
      </w:pPr>
      <w:r>
        <w:rPr>
          <w:rFonts w:ascii="Arial" w:cs="Arial" w:eastAsia="Microsoft YaHei" w:hAnsi="Arial"/>
          <w:b/>
          <w:bCs/>
          <w:sz w:val="21"/>
          <w:szCs w:val="21"/>
        </w:rPr>
        <w:t xml:space="preserve">（4）步骤S3：批量提交与执行（参见图1）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（5）步骤S4：基于决策引擎层级执行模型的多层验证（参见图1及图3）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keepNext/>
        <w:keepLines/>
        <w:spacing w:after="120" w:before="300" w:line="6880" w:lineRule="atLeast"/>
        <w:jc w:val="center"/>
      </w:pPr>
      <w:r>
        <w:drawing>
          <wp:inline distT="0" distB="0" distL="0" distR="0">
            <wp:extent cx="3810000" cy="4114800"/>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1148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多层验证层级结构图</w:t>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（6）步骤S5：语义比对与测试报告生成（参见图1及图4）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keepNext/>
        <w:keepLines/>
        <w:spacing w:after="120" w:before="300" w:line="6160" w:lineRule="atLeast"/>
        <w:jc w:val="center"/>
      </w:pPr>
      <w:r>
        <w:drawing>
          <wp:inline distT="0" distB="0" distL="0" distR="0">
            <wp:extent cx="3810000" cy="365760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36576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图4  语义比对引擎策略匹配流程图</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时间窗口等），自动推导覆盖命中/未命中/边界值/条件拆解/日期临界的完整测试用例集。</w:t>
      </w:r>
    </w:p>
    <w:p>
      <w:pPr>
        <w:spacing w:after="100" w:line="360" w:lineRule="auto"/>
        <w:ind w:firstLine="480"/>
      </w:pPr>
      <w:r>
        <w:rPr>
          <w:rFonts w:ascii="Arial" w:cs="Arial" w:eastAsia="SimSun" w:hAnsi="Arial"/>
          <w:sz w:val="21"/>
          <w:szCs w:val="21"/>
        </w:rPr>
        <w:t xml:space="preserve">（3）架构感知的多模块测试用例自动生成：在用例生成前自动探测策略架构类型（三子策略架构或扁平架构），针对不同架构采用不同的生成策略；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以及时间窗口条件；所述模式注册表对表达式进行归一化预处理，包括全角字符转半角和特殊符号替换；所述时间窗口条件是指自动检测表达式中"距今≤N天"或"最近N天内"的模式，根据当前日期计算临界日期值，生成恰好N天的命中用例和N+1天的未命中用例。</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步骤S2在用例生成前还包括架构感知步骤：自动探测策略的整体架构类型，对三子策略架构按业务场景和企业类型的组合进行路由覆盖，对扁平架构采用规则集交叉矩阵生成器进行2的n次方条件组合覆盖、区域专项模板生成器和接口必填字段自检注入器。</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1f21ec73d5ebc8439ffd0115d9d82441355f4d.png"/><Relationship Id="rId9" Type="http://schemas.openxmlformats.org/officeDocument/2006/relationships/image" Target="media/f27794052028d849092f51fc24aa6ad10c010cb3.png"/><Relationship Id="rId10" Type="http://schemas.openxmlformats.org/officeDocument/2006/relationships/image" Target="media/56fb1518fc10eb22bf121a0a67358f4e655e67f9.png"/><Relationship Id="rId11" Type="http://schemas.openxmlformats.org/officeDocument/2006/relationships/image" Target="media/6fd156e03fbcac011fb5aa7fb71b63e9f740ef3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2026-07-17T01:57:15.685Z</dcterms:created>
  <dcterms:modified xsi:type="dcterms:W3CDTF">2026-07-17T01:57:15.686Z</dcterms:modified>
</cp:coreProperties>
</file>

<file path=docProps/custom.xml><?xml version="1.0" encoding="utf-8"?>
<Properties xmlns="http://schemas.openxmlformats.org/officeDocument/2006/custom-properties" xmlns:vt="http://schemas.openxmlformats.org/officeDocument/2006/docPropsVTypes"/>
</file>