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1009" w:rsidRPr="00B41009" w:rsidRDefault="00B41009" w:rsidP="00B41009">
      <w:pPr>
        <w:spacing w:before="100" w:beforeAutospacing="1" w:after="0" w:line="240" w:lineRule="auto"/>
        <w:outlineLvl w:val="1"/>
        <w:rPr>
          <w:rFonts w:ascii="Times New Roman" w:eastAsia="Times New Roman" w:hAnsi="Times New Roman" w:cs="Times New Roman"/>
          <w:b/>
          <w:bCs/>
          <w:color w:val="1F1F1F"/>
          <w:sz w:val="36"/>
          <w:szCs w:val="36"/>
          <w:lang w:val="es-AR" w:eastAsia="es-AR"/>
        </w:rPr>
      </w:pPr>
      <w:r w:rsidRPr="00B41009">
        <w:rPr>
          <w:rFonts w:ascii="Times New Roman" w:eastAsia="Times New Roman" w:hAnsi="Times New Roman" w:cs="Times New Roman"/>
          <w:b/>
          <w:bCs/>
          <w:color w:val="1F1F1F"/>
          <w:sz w:val="36"/>
          <w:szCs w:val="36"/>
          <w:lang w:val="es-AR" w:eastAsia="es-AR"/>
        </w:rPr>
        <w:t>Santa Cabeza C.F.</w:t>
      </w:r>
    </w:p>
    <w:p w:rsidR="00B41009" w:rsidRPr="00B41009" w:rsidRDefault="00B41009" w:rsidP="00B41009">
      <w:pPr>
        <w:spacing w:before="100" w:beforeAutospacing="1" w:after="0" w:line="240" w:lineRule="auto"/>
        <w:outlineLvl w:val="2"/>
        <w:rPr>
          <w:rFonts w:ascii="Times New Roman" w:eastAsia="Times New Roman" w:hAnsi="Times New Roman" w:cs="Times New Roman"/>
          <w:b/>
          <w:bCs/>
          <w:color w:val="1F1F1F"/>
          <w:sz w:val="27"/>
          <w:szCs w:val="27"/>
          <w:lang w:val="es-AR" w:eastAsia="es-AR"/>
        </w:rPr>
      </w:pPr>
      <w:r w:rsidRPr="00B41009">
        <w:rPr>
          <w:rFonts w:ascii="Times New Roman" w:eastAsia="Times New Roman" w:hAnsi="Times New Roman" w:cs="Times New Roman"/>
          <w:b/>
          <w:bCs/>
          <w:color w:val="1F1F1F"/>
          <w:sz w:val="27"/>
          <w:szCs w:val="27"/>
          <w:lang w:val="es-AR" w:eastAsia="es-AR"/>
        </w:rPr>
        <w:t>I. Ficha Técnica e Introducción</w:t>
      </w:r>
    </w:p>
    <w:p w:rsidR="00B41009" w:rsidRPr="00B41009" w:rsidRDefault="00B41009" w:rsidP="00BC61EC">
      <w:pPr>
        <w:numPr>
          <w:ilvl w:val="0"/>
          <w:numId w:val="3"/>
        </w:numPr>
        <w:spacing w:before="100" w:beforeAutospacing="1"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b/>
          <w:bCs/>
          <w:color w:val="1F1F1F"/>
          <w:sz w:val="24"/>
          <w:szCs w:val="24"/>
          <w:bdr w:val="none" w:sz="0" w:space="0" w:color="auto" w:frame="1"/>
          <w:lang w:val="es-AR" w:eastAsia="es-AR"/>
        </w:rPr>
        <w:t>Nombre Oficial:</w:t>
      </w:r>
      <w:r w:rsidRPr="00B41009">
        <w:rPr>
          <w:rFonts w:ascii="Times New Roman" w:eastAsia="Times New Roman" w:hAnsi="Times New Roman" w:cs="Times New Roman"/>
          <w:color w:val="1F1F1F"/>
          <w:sz w:val="24"/>
          <w:szCs w:val="24"/>
          <w:bdr w:val="none" w:sz="0" w:space="0" w:color="auto" w:frame="1"/>
          <w:lang w:val="es-AR" w:eastAsia="es-AR"/>
        </w:rPr>
        <w:t xml:space="preserve"> Santa Cabeza Club de Fútbol</w:t>
      </w:r>
      <w:r w:rsidRPr="00B41009">
        <w:rPr>
          <w:rFonts w:ascii="Times New Roman" w:eastAsia="Times New Roman" w:hAnsi="Times New Roman" w:cs="Times New Roman"/>
          <w:color w:val="1F1F1F"/>
          <w:sz w:val="24"/>
          <w:szCs w:val="24"/>
          <w:lang w:val="es-AR" w:eastAsia="es-AR"/>
        </w:rPr>
        <w:t xml:space="preserve"> </w:t>
      </w:r>
    </w:p>
    <w:p w:rsidR="00B41009" w:rsidRPr="00B41009" w:rsidRDefault="00B41009" w:rsidP="00A7777D">
      <w:pPr>
        <w:numPr>
          <w:ilvl w:val="0"/>
          <w:numId w:val="3"/>
        </w:numPr>
        <w:spacing w:before="100" w:beforeAutospacing="1"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b/>
          <w:bCs/>
          <w:color w:val="1F1F1F"/>
          <w:sz w:val="24"/>
          <w:szCs w:val="24"/>
          <w:bdr w:val="none" w:sz="0" w:space="0" w:color="auto" w:frame="1"/>
          <w:lang w:val="es-AR" w:eastAsia="es-AR"/>
        </w:rPr>
        <w:t>Lugar de Origen:</w:t>
      </w:r>
      <w:r w:rsidRPr="00B41009">
        <w:rPr>
          <w:rFonts w:ascii="Times New Roman" w:eastAsia="Times New Roman" w:hAnsi="Times New Roman" w:cs="Times New Roman"/>
          <w:color w:val="1F1F1F"/>
          <w:sz w:val="24"/>
          <w:szCs w:val="24"/>
          <w:bdr w:val="none" w:sz="0" w:space="0" w:color="auto" w:frame="1"/>
          <w:lang w:val="es-AR" w:eastAsia="es-AR"/>
        </w:rPr>
        <w:t xml:space="preserve"> Huesa, Andalucía, España</w:t>
      </w:r>
      <w:r w:rsidRPr="00B41009">
        <w:rPr>
          <w:rFonts w:ascii="Times New Roman" w:eastAsia="Times New Roman" w:hAnsi="Times New Roman" w:cs="Times New Roman"/>
          <w:color w:val="1F1F1F"/>
          <w:sz w:val="24"/>
          <w:szCs w:val="24"/>
          <w:lang w:val="es-AR" w:eastAsia="es-AR"/>
        </w:rPr>
        <w:t xml:space="preserve"> </w:t>
      </w:r>
    </w:p>
    <w:p w:rsidR="00B41009" w:rsidRPr="00B41009" w:rsidRDefault="00B41009" w:rsidP="005A17E2">
      <w:pPr>
        <w:numPr>
          <w:ilvl w:val="0"/>
          <w:numId w:val="3"/>
        </w:numPr>
        <w:spacing w:before="100" w:beforeAutospacing="1"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b/>
          <w:bCs/>
          <w:color w:val="1F1F1F"/>
          <w:sz w:val="24"/>
          <w:szCs w:val="24"/>
          <w:bdr w:val="none" w:sz="0" w:space="0" w:color="auto" w:frame="1"/>
          <w:lang w:val="es-AR" w:eastAsia="es-AR"/>
        </w:rPr>
        <w:t>Fecha de Fundación:</w:t>
      </w:r>
      <w:r w:rsidRPr="00B41009">
        <w:rPr>
          <w:rFonts w:ascii="Times New Roman" w:eastAsia="Times New Roman" w:hAnsi="Times New Roman" w:cs="Times New Roman"/>
          <w:color w:val="1F1F1F"/>
          <w:sz w:val="24"/>
          <w:szCs w:val="24"/>
          <w:bdr w:val="none" w:sz="0" w:space="0" w:color="auto" w:frame="1"/>
          <w:lang w:val="es-AR" w:eastAsia="es-AR"/>
        </w:rPr>
        <w:t xml:space="preserve"> 26 de junio de 1880</w:t>
      </w:r>
      <w:r w:rsidRPr="00B41009">
        <w:rPr>
          <w:rFonts w:ascii="Times New Roman" w:eastAsia="Times New Roman" w:hAnsi="Times New Roman" w:cs="Times New Roman"/>
          <w:color w:val="1F1F1F"/>
          <w:sz w:val="24"/>
          <w:szCs w:val="24"/>
          <w:lang w:val="es-AR" w:eastAsia="es-AR"/>
        </w:rPr>
        <w:t xml:space="preserve"> </w:t>
      </w:r>
    </w:p>
    <w:p w:rsidR="00B41009" w:rsidRPr="00B41009" w:rsidRDefault="00B41009" w:rsidP="00DA6D9D">
      <w:pPr>
        <w:numPr>
          <w:ilvl w:val="0"/>
          <w:numId w:val="3"/>
        </w:numPr>
        <w:spacing w:before="100" w:beforeAutospacing="1"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b/>
          <w:bCs/>
          <w:color w:val="1F1F1F"/>
          <w:sz w:val="24"/>
          <w:szCs w:val="24"/>
          <w:bdr w:val="none" w:sz="0" w:space="0" w:color="auto" w:frame="1"/>
          <w:lang w:val="es-AR" w:eastAsia="es-AR"/>
        </w:rPr>
        <w:t>Estadio:</w:t>
      </w:r>
      <w:r w:rsidRPr="00B41009">
        <w:rPr>
          <w:rFonts w:ascii="Times New Roman" w:eastAsia="Times New Roman" w:hAnsi="Times New Roman" w:cs="Times New Roman"/>
          <w:color w:val="1F1F1F"/>
          <w:sz w:val="24"/>
          <w:szCs w:val="24"/>
          <w:bdr w:val="none" w:sz="0" w:space="0" w:color="auto" w:frame="1"/>
          <w:lang w:val="es-AR" w:eastAsia="es-AR"/>
        </w:rPr>
        <w:t xml:space="preserve"> "El </w:t>
      </w:r>
      <w:proofErr w:type="spellStart"/>
      <w:r w:rsidRPr="00B41009">
        <w:rPr>
          <w:rFonts w:ascii="Times New Roman" w:eastAsia="Times New Roman" w:hAnsi="Times New Roman" w:cs="Times New Roman"/>
          <w:color w:val="1F1F1F"/>
          <w:sz w:val="24"/>
          <w:szCs w:val="24"/>
          <w:bdr w:val="none" w:sz="0" w:space="0" w:color="auto" w:frame="1"/>
          <w:lang w:val="es-AR" w:eastAsia="es-AR"/>
        </w:rPr>
        <w:t>Huesario</w:t>
      </w:r>
      <w:proofErr w:type="spellEnd"/>
      <w:r w:rsidRPr="00B41009">
        <w:rPr>
          <w:rFonts w:ascii="Times New Roman" w:eastAsia="Times New Roman" w:hAnsi="Times New Roman" w:cs="Times New Roman"/>
          <w:color w:val="1F1F1F"/>
          <w:sz w:val="24"/>
          <w:szCs w:val="24"/>
          <w:bdr w:val="none" w:sz="0" w:space="0" w:color="auto" w:frame="1"/>
          <w:lang w:val="es-AR" w:eastAsia="es-AR"/>
        </w:rPr>
        <w:t>"</w:t>
      </w:r>
      <w:r w:rsidRPr="00B41009">
        <w:rPr>
          <w:rFonts w:ascii="Times New Roman" w:eastAsia="Times New Roman" w:hAnsi="Times New Roman" w:cs="Times New Roman"/>
          <w:color w:val="1F1F1F"/>
          <w:sz w:val="24"/>
          <w:szCs w:val="24"/>
          <w:lang w:val="es-AR" w:eastAsia="es-AR"/>
        </w:rPr>
        <w:t xml:space="preserve"> </w:t>
      </w:r>
    </w:p>
    <w:p w:rsidR="00B41009" w:rsidRDefault="00B41009" w:rsidP="00F5030E">
      <w:pPr>
        <w:numPr>
          <w:ilvl w:val="0"/>
          <w:numId w:val="3"/>
        </w:numPr>
        <w:spacing w:before="100" w:beforeAutospacing="1"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b/>
          <w:bCs/>
          <w:color w:val="1F1F1F"/>
          <w:sz w:val="24"/>
          <w:szCs w:val="24"/>
          <w:bdr w:val="none" w:sz="0" w:space="0" w:color="auto" w:frame="1"/>
          <w:lang w:val="es-AR" w:eastAsia="es-AR"/>
        </w:rPr>
        <w:t>Sede Actual de Presidencia:</w:t>
      </w:r>
      <w:r w:rsidRPr="00B41009">
        <w:rPr>
          <w:rFonts w:ascii="Times New Roman" w:eastAsia="Times New Roman" w:hAnsi="Times New Roman" w:cs="Times New Roman"/>
          <w:color w:val="1F1F1F"/>
          <w:sz w:val="24"/>
          <w:szCs w:val="24"/>
          <w:bdr w:val="none" w:sz="0" w:space="0" w:color="auto" w:frame="1"/>
          <w:lang w:val="es-AR" w:eastAsia="es-AR"/>
        </w:rPr>
        <w:t xml:space="preserve"> Oficinas del Estadio "El </w:t>
      </w:r>
      <w:proofErr w:type="spellStart"/>
      <w:r w:rsidRPr="00B41009">
        <w:rPr>
          <w:rFonts w:ascii="Times New Roman" w:eastAsia="Times New Roman" w:hAnsi="Times New Roman" w:cs="Times New Roman"/>
          <w:color w:val="1F1F1F"/>
          <w:sz w:val="24"/>
          <w:szCs w:val="24"/>
          <w:bdr w:val="none" w:sz="0" w:space="0" w:color="auto" w:frame="1"/>
          <w:lang w:val="es-AR" w:eastAsia="es-AR"/>
        </w:rPr>
        <w:t>Huesario</w:t>
      </w:r>
      <w:proofErr w:type="spellEnd"/>
      <w:r w:rsidRPr="00B41009">
        <w:rPr>
          <w:rFonts w:ascii="Times New Roman" w:eastAsia="Times New Roman" w:hAnsi="Times New Roman" w:cs="Times New Roman"/>
          <w:color w:val="1F1F1F"/>
          <w:sz w:val="24"/>
          <w:szCs w:val="24"/>
          <w:bdr w:val="none" w:sz="0" w:space="0" w:color="auto" w:frame="1"/>
          <w:lang w:val="es-AR" w:eastAsia="es-AR"/>
        </w:rPr>
        <w:t>"</w:t>
      </w:r>
      <w:r w:rsidRPr="00B41009">
        <w:rPr>
          <w:rFonts w:ascii="Times New Roman" w:eastAsia="Times New Roman" w:hAnsi="Times New Roman" w:cs="Times New Roman"/>
          <w:color w:val="1F1F1F"/>
          <w:sz w:val="24"/>
          <w:szCs w:val="24"/>
          <w:lang w:val="es-AR" w:eastAsia="es-AR"/>
        </w:rPr>
        <w:t xml:space="preserve"> </w:t>
      </w:r>
    </w:p>
    <w:p w:rsidR="00B41009" w:rsidRPr="00B41009" w:rsidRDefault="00B41009" w:rsidP="00B41009">
      <w:pPr>
        <w:spacing w:before="100" w:beforeAutospacing="1" w:after="0" w:line="240" w:lineRule="auto"/>
        <w:ind w:left="720"/>
        <w:rPr>
          <w:rFonts w:ascii="Times New Roman" w:eastAsia="Times New Roman" w:hAnsi="Times New Roman" w:cs="Times New Roman"/>
          <w:color w:val="1F1F1F"/>
          <w:sz w:val="24"/>
          <w:szCs w:val="24"/>
          <w:lang w:val="es-AR" w:eastAsia="es-AR"/>
        </w:rPr>
      </w:pPr>
    </w:p>
    <w:p w:rsidR="00B41009" w:rsidRPr="00B41009" w:rsidRDefault="00B41009" w:rsidP="00B41009">
      <w:pPr>
        <w:spacing w:before="100" w:beforeAutospacing="1" w:after="0" w:line="240" w:lineRule="auto"/>
        <w:outlineLvl w:val="2"/>
        <w:rPr>
          <w:rFonts w:ascii="Times New Roman" w:eastAsia="Times New Roman" w:hAnsi="Times New Roman" w:cs="Times New Roman"/>
          <w:b/>
          <w:bCs/>
          <w:color w:val="1F1F1F"/>
          <w:sz w:val="27"/>
          <w:szCs w:val="27"/>
          <w:lang w:val="es-AR" w:eastAsia="es-AR"/>
        </w:rPr>
      </w:pPr>
      <w:r w:rsidRPr="00B41009">
        <w:rPr>
          <w:rFonts w:ascii="Times New Roman" w:eastAsia="Times New Roman" w:hAnsi="Times New Roman" w:cs="Times New Roman"/>
          <w:b/>
          <w:bCs/>
          <w:color w:val="1F1F1F"/>
          <w:sz w:val="27"/>
          <w:szCs w:val="27"/>
          <w:lang w:val="es-AR" w:eastAsia="es-AR"/>
        </w:rPr>
        <w:t>II. Desarrollo Histórico</w:t>
      </w:r>
    </w:p>
    <w:p w:rsidR="00B41009" w:rsidRPr="00B41009" w:rsidRDefault="00B41009" w:rsidP="00B41009">
      <w:pPr>
        <w:spacing w:before="100" w:beforeAutospacing="1" w:after="0" w:line="240" w:lineRule="auto"/>
        <w:outlineLvl w:val="3"/>
        <w:rPr>
          <w:rFonts w:ascii="Times New Roman" w:eastAsia="Times New Roman" w:hAnsi="Times New Roman" w:cs="Times New Roman"/>
          <w:b/>
          <w:bCs/>
          <w:color w:val="1F1F1F"/>
          <w:sz w:val="24"/>
          <w:szCs w:val="24"/>
          <w:lang w:val="es-AR" w:eastAsia="es-AR"/>
        </w:rPr>
      </w:pPr>
      <w:r w:rsidRPr="00B41009">
        <w:rPr>
          <w:rFonts w:ascii="Times New Roman" w:eastAsia="Times New Roman" w:hAnsi="Times New Roman" w:cs="Times New Roman"/>
          <w:b/>
          <w:bCs/>
          <w:color w:val="1F1F1F"/>
          <w:sz w:val="24"/>
          <w:szCs w:val="24"/>
          <w:lang w:val="es-AR" w:eastAsia="es-AR"/>
        </w:rPr>
        <w:t>Fundación e Identidad</w:t>
      </w:r>
    </w:p>
    <w:p w:rsidR="00B41009" w:rsidRPr="00B41009" w:rsidRDefault="00B41009" w:rsidP="00B41009">
      <w:pPr>
        <w:spacing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color w:val="1F1F1F"/>
          <w:sz w:val="24"/>
          <w:szCs w:val="24"/>
          <w:bdr w:val="none" w:sz="0" w:space="0" w:color="auto" w:frame="1"/>
          <w:lang w:val="es-AR" w:eastAsia="es-AR"/>
        </w:rPr>
        <w:t>Fundado el 26 de junio de 1880 por iniciativa del Gremio Vecinal de Huesa, el proyecto fue viable gracias al financiamiento inicial de Don Saturnino, el párroco local. En su honor y bajo el manto de la patrona regional, el club adoptó el nombre de Santa Cabeza C.F. Sus primeros uniformes fueron confeccionados a partir de prendas donadas por los monaguillos, y su escudo se diseñó inspirándose en la leyenda local del dragón dormido y la heráldica de la región.</w:t>
      </w:r>
      <w:r w:rsidRPr="00B41009">
        <w:rPr>
          <w:rFonts w:ascii="Times New Roman" w:eastAsia="Times New Roman" w:hAnsi="Times New Roman" w:cs="Times New Roman"/>
          <w:color w:val="1F1F1F"/>
          <w:sz w:val="24"/>
          <w:szCs w:val="24"/>
          <w:lang w:val="es-AR" w:eastAsia="es-AR"/>
        </w:rPr>
        <w:t xml:space="preserve"> </w:t>
      </w:r>
    </w:p>
    <w:p w:rsidR="00B41009" w:rsidRPr="00B41009" w:rsidRDefault="00B41009" w:rsidP="00B41009">
      <w:pPr>
        <w:spacing w:before="100" w:beforeAutospacing="1" w:after="0" w:line="240" w:lineRule="auto"/>
        <w:outlineLvl w:val="3"/>
        <w:rPr>
          <w:rFonts w:ascii="Times New Roman" w:eastAsia="Times New Roman" w:hAnsi="Times New Roman" w:cs="Times New Roman"/>
          <w:b/>
          <w:bCs/>
          <w:color w:val="1F1F1F"/>
          <w:sz w:val="24"/>
          <w:szCs w:val="24"/>
          <w:lang w:val="es-AR" w:eastAsia="es-AR"/>
        </w:rPr>
      </w:pPr>
      <w:r w:rsidRPr="00B41009">
        <w:rPr>
          <w:rFonts w:ascii="Times New Roman" w:eastAsia="Times New Roman" w:hAnsi="Times New Roman" w:cs="Times New Roman"/>
          <w:b/>
          <w:bCs/>
          <w:color w:val="1F1F1F"/>
          <w:sz w:val="24"/>
          <w:szCs w:val="24"/>
          <w:lang w:val="es-AR" w:eastAsia="es-AR"/>
        </w:rPr>
        <w:t xml:space="preserve">Construcción de "El </w:t>
      </w:r>
      <w:proofErr w:type="spellStart"/>
      <w:r w:rsidRPr="00B41009">
        <w:rPr>
          <w:rFonts w:ascii="Times New Roman" w:eastAsia="Times New Roman" w:hAnsi="Times New Roman" w:cs="Times New Roman"/>
          <w:b/>
          <w:bCs/>
          <w:color w:val="1F1F1F"/>
          <w:sz w:val="24"/>
          <w:szCs w:val="24"/>
          <w:lang w:val="es-AR" w:eastAsia="es-AR"/>
        </w:rPr>
        <w:t>Huesario</w:t>
      </w:r>
      <w:proofErr w:type="spellEnd"/>
      <w:r w:rsidRPr="00B41009">
        <w:rPr>
          <w:rFonts w:ascii="Times New Roman" w:eastAsia="Times New Roman" w:hAnsi="Times New Roman" w:cs="Times New Roman"/>
          <w:b/>
          <w:bCs/>
          <w:color w:val="1F1F1F"/>
          <w:sz w:val="24"/>
          <w:szCs w:val="24"/>
          <w:lang w:val="es-AR" w:eastAsia="es-AR"/>
        </w:rPr>
        <w:t>"</w:t>
      </w:r>
    </w:p>
    <w:p w:rsidR="00B41009" w:rsidRPr="00B41009" w:rsidRDefault="00B41009" w:rsidP="00B41009">
      <w:pPr>
        <w:spacing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color w:val="1F1F1F"/>
          <w:sz w:val="24"/>
          <w:szCs w:val="24"/>
          <w:bdr w:val="none" w:sz="0" w:space="0" w:color="auto" w:frame="1"/>
          <w:lang w:val="es-AR" w:eastAsia="es-AR"/>
        </w:rPr>
        <w:t xml:space="preserve">En la década de 1920, mediante una votación popular, la comunidad decidió demoler la iglesia local para edificar el estadio oficial sobre sus cimientos y criptas antiguas. El recinto fue bautizado popularmente como "El </w:t>
      </w:r>
      <w:proofErr w:type="spellStart"/>
      <w:r w:rsidRPr="00B41009">
        <w:rPr>
          <w:rFonts w:ascii="Times New Roman" w:eastAsia="Times New Roman" w:hAnsi="Times New Roman" w:cs="Times New Roman"/>
          <w:color w:val="1F1F1F"/>
          <w:sz w:val="24"/>
          <w:szCs w:val="24"/>
          <w:bdr w:val="none" w:sz="0" w:space="0" w:color="auto" w:frame="1"/>
          <w:lang w:val="es-AR" w:eastAsia="es-AR"/>
        </w:rPr>
        <w:t>Huesario</w:t>
      </w:r>
      <w:proofErr w:type="spellEnd"/>
      <w:r w:rsidRPr="00B41009">
        <w:rPr>
          <w:rFonts w:ascii="Times New Roman" w:eastAsia="Times New Roman" w:hAnsi="Times New Roman" w:cs="Times New Roman"/>
          <w:color w:val="1F1F1F"/>
          <w:sz w:val="24"/>
          <w:szCs w:val="24"/>
          <w:bdr w:val="none" w:sz="0" w:space="0" w:color="auto" w:frame="1"/>
          <w:lang w:val="es-AR" w:eastAsia="es-AR"/>
        </w:rPr>
        <w:t>".</w:t>
      </w:r>
      <w:r w:rsidRPr="00B41009">
        <w:rPr>
          <w:rFonts w:ascii="Times New Roman" w:eastAsia="Times New Roman" w:hAnsi="Times New Roman" w:cs="Times New Roman"/>
          <w:color w:val="1F1F1F"/>
          <w:sz w:val="24"/>
          <w:szCs w:val="24"/>
          <w:lang w:val="es-AR" w:eastAsia="es-AR"/>
        </w:rPr>
        <w:t xml:space="preserve"> </w:t>
      </w:r>
    </w:p>
    <w:p w:rsidR="00B41009" w:rsidRPr="00B41009" w:rsidRDefault="00B41009" w:rsidP="00B41009">
      <w:pPr>
        <w:spacing w:before="100" w:beforeAutospacing="1" w:after="0" w:line="240" w:lineRule="auto"/>
        <w:outlineLvl w:val="3"/>
        <w:rPr>
          <w:rFonts w:ascii="Times New Roman" w:eastAsia="Times New Roman" w:hAnsi="Times New Roman" w:cs="Times New Roman"/>
          <w:b/>
          <w:bCs/>
          <w:color w:val="1F1F1F"/>
          <w:sz w:val="24"/>
          <w:szCs w:val="24"/>
          <w:lang w:val="es-AR" w:eastAsia="es-AR"/>
        </w:rPr>
      </w:pPr>
      <w:r w:rsidRPr="00B41009">
        <w:rPr>
          <w:rFonts w:ascii="Times New Roman" w:eastAsia="Times New Roman" w:hAnsi="Times New Roman" w:cs="Times New Roman"/>
          <w:b/>
          <w:bCs/>
          <w:color w:val="1F1F1F"/>
          <w:sz w:val="24"/>
          <w:szCs w:val="24"/>
          <w:lang w:val="es-AR" w:eastAsia="es-AR"/>
        </w:rPr>
        <w:t>La Época Dorada y el Título de 1969</w:t>
      </w:r>
    </w:p>
    <w:p w:rsidR="00B41009" w:rsidRPr="00B41009" w:rsidRDefault="00B41009" w:rsidP="00B41009">
      <w:pPr>
        <w:spacing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color w:val="1F1F1F"/>
          <w:sz w:val="24"/>
          <w:szCs w:val="24"/>
          <w:bdr w:val="none" w:sz="0" w:space="0" w:color="auto" w:frame="1"/>
          <w:lang w:val="es-AR" w:eastAsia="es-AR"/>
        </w:rPr>
        <w:t>En los años 60 el club vivió su apogeo deportivo. En la Copa del Rey 1967-68 cayó en cuartos de final ante el F.C. Barcelona en medio de polémicas arbitrales, lo que derivó en la partida de su figura Paco Gento hacia el Real Madrid.</w:t>
      </w:r>
      <w:r w:rsidRPr="00B41009">
        <w:rPr>
          <w:rFonts w:ascii="Times New Roman" w:eastAsia="Times New Roman" w:hAnsi="Times New Roman" w:cs="Times New Roman"/>
          <w:color w:val="1F1F1F"/>
          <w:sz w:val="24"/>
          <w:szCs w:val="24"/>
          <w:lang w:val="es-AR" w:eastAsia="es-AR"/>
        </w:rPr>
        <w:t xml:space="preserve"> </w:t>
      </w:r>
    </w:p>
    <w:p w:rsidR="00B41009" w:rsidRPr="00B41009" w:rsidRDefault="00B41009" w:rsidP="00B41009">
      <w:pPr>
        <w:spacing w:after="0" w:line="240" w:lineRule="auto"/>
        <w:rPr>
          <w:rFonts w:ascii="Times New Roman" w:eastAsia="Times New Roman" w:hAnsi="Times New Roman" w:cs="Times New Roman"/>
          <w:color w:val="1F1F1F"/>
          <w:sz w:val="24"/>
          <w:szCs w:val="24"/>
          <w:lang w:val="es-AR" w:eastAsia="es-AR"/>
        </w:rPr>
      </w:pPr>
    </w:p>
    <w:p w:rsidR="00B41009" w:rsidRPr="00B41009" w:rsidRDefault="00B41009" w:rsidP="00B41009">
      <w:pPr>
        <w:spacing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color w:val="1F1F1F"/>
          <w:sz w:val="24"/>
          <w:szCs w:val="24"/>
          <w:bdr w:val="none" w:sz="0" w:space="0" w:color="auto" w:frame="1"/>
          <w:lang w:val="es-AR" w:eastAsia="es-AR"/>
        </w:rPr>
        <w:t xml:space="preserve">Sin embargo, en la </w:t>
      </w:r>
      <w:r w:rsidRPr="00B41009">
        <w:rPr>
          <w:rFonts w:ascii="Times New Roman" w:eastAsia="Times New Roman" w:hAnsi="Times New Roman" w:cs="Times New Roman"/>
          <w:b/>
          <w:bCs/>
          <w:color w:val="1F1F1F"/>
          <w:sz w:val="24"/>
          <w:szCs w:val="24"/>
          <w:bdr w:val="none" w:sz="0" w:space="0" w:color="auto" w:frame="1"/>
          <w:lang w:val="es-AR" w:eastAsia="es-AR"/>
        </w:rPr>
        <w:t>Copa del Rey de 1969</w:t>
      </w:r>
      <w:r w:rsidRPr="00B41009">
        <w:rPr>
          <w:rFonts w:ascii="Times New Roman" w:eastAsia="Times New Roman" w:hAnsi="Times New Roman" w:cs="Times New Roman"/>
          <w:color w:val="1F1F1F"/>
          <w:sz w:val="24"/>
          <w:szCs w:val="24"/>
          <w:bdr w:val="none" w:sz="0" w:space="0" w:color="auto" w:frame="1"/>
          <w:lang w:val="es-AR" w:eastAsia="es-AR"/>
        </w:rPr>
        <w:t xml:space="preserve">, el club completó una gesta histórica: eliminó al F.C. Barcelona en octavos, al Sevilla en cuartos, al Atlético de Madrid en semifinales y derrotó en la final al Real Madrid con una actuación destacada del capitán Friedrich </w:t>
      </w:r>
      <w:proofErr w:type="spellStart"/>
      <w:r w:rsidRPr="00B41009">
        <w:rPr>
          <w:rFonts w:ascii="Times New Roman" w:eastAsia="Times New Roman" w:hAnsi="Times New Roman" w:cs="Times New Roman"/>
          <w:color w:val="1F1F1F"/>
          <w:sz w:val="24"/>
          <w:szCs w:val="24"/>
          <w:bdr w:val="none" w:sz="0" w:space="0" w:color="auto" w:frame="1"/>
          <w:lang w:val="es-AR" w:eastAsia="es-AR"/>
        </w:rPr>
        <w:t>Koncilia</w:t>
      </w:r>
      <w:proofErr w:type="spellEnd"/>
      <w:r w:rsidRPr="00B41009">
        <w:rPr>
          <w:rFonts w:ascii="Times New Roman" w:eastAsia="Times New Roman" w:hAnsi="Times New Roman" w:cs="Times New Roman"/>
          <w:color w:val="1F1F1F"/>
          <w:sz w:val="24"/>
          <w:szCs w:val="24"/>
          <w:bdr w:val="none" w:sz="0" w:space="0" w:color="auto" w:frame="1"/>
          <w:lang w:val="es-AR" w:eastAsia="es-AR"/>
        </w:rPr>
        <w:t xml:space="preserve">. Este campeonato representa el único título profesional de la institución. En 1970 debutó en la Copa de Europa (actual UEFA Champions League), cayendo en dieciseisavos de final ante el </w:t>
      </w:r>
      <w:proofErr w:type="spellStart"/>
      <w:r w:rsidRPr="00B41009">
        <w:rPr>
          <w:rFonts w:ascii="Times New Roman" w:eastAsia="Times New Roman" w:hAnsi="Times New Roman" w:cs="Times New Roman"/>
          <w:color w:val="1F1F1F"/>
          <w:sz w:val="24"/>
          <w:szCs w:val="24"/>
          <w:bdr w:val="none" w:sz="0" w:space="0" w:color="auto" w:frame="1"/>
          <w:lang w:val="es-AR" w:eastAsia="es-AR"/>
        </w:rPr>
        <w:t>Feyenoord</w:t>
      </w:r>
      <w:proofErr w:type="spellEnd"/>
      <w:r w:rsidRPr="00B41009">
        <w:rPr>
          <w:rFonts w:ascii="Times New Roman" w:eastAsia="Times New Roman" w:hAnsi="Times New Roman" w:cs="Times New Roman"/>
          <w:color w:val="1F1F1F"/>
          <w:sz w:val="24"/>
          <w:szCs w:val="24"/>
          <w:bdr w:val="none" w:sz="0" w:space="0" w:color="auto" w:frame="1"/>
          <w:lang w:val="es-AR" w:eastAsia="es-AR"/>
        </w:rPr>
        <w:t>.</w:t>
      </w:r>
      <w:r w:rsidRPr="00B41009">
        <w:rPr>
          <w:rFonts w:ascii="Times New Roman" w:eastAsia="Times New Roman" w:hAnsi="Times New Roman" w:cs="Times New Roman"/>
          <w:color w:val="1F1F1F"/>
          <w:sz w:val="24"/>
          <w:szCs w:val="24"/>
          <w:lang w:val="es-AR" w:eastAsia="es-AR"/>
        </w:rPr>
        <w:t xml:space="preserve"> </w:t>
      </w:r>
    </w:p>
    <w:p w:rsidR="00B41009" w:rsidRDefault="00B41009">
      <w:pPr>
        <w:rPr>
          <w:rFonts w:ascii="Times New Roman" w:eastAsia="Times New Roman" w:hAnsi="Times New Roman" w:cs="Times New Roman"/>
          <w:color w:val="1F1F1F"/>
          <w:sz w:val="24"/>
          <w:szCs w:val="24"/>
          <w:lang w:val="es-AR" w:eastAsia="es-AR"/>
        </w:rPr>
      </w:pPr>
      <w:r>
        <w:rPr>
          <w:rFonts w:ascii="Times New Roman" w:eastAsia="Times New Roman" w:hAnsi="Times New Roman" w:cs="Times New Roman"/>
          <w:color w:val="1F1F1F"/>
          <w:sz w:val="24"/>
          <w:szCs w:val="24"/>
          <w:lang w:val="es-AR" w:eastAsia="es-AR"/>
        </w:rPr>
        <w:br w:type="page"/>
      </w:r>
    </w:p>
    <w:p w:rsidR="00B41009" w:rsidRPr="00B41009" w:rsidRDefault="00B41009" w:rsidP="00B41009">
      <w:pPr>
        <w:spacing w:after="0" w:line="240" w:lineRule="auto"/>
        <w:rPr>
          <w:rFonts w:ascii="Times New Roman" w:eastAsia="Times New Roman" w:hAnsi="Times New Roman" w:cs="Times New Roman"/>
          <w:color w:val="1F1F1F"/>
          <w:sz w:val="24"/>
          <w:szCs w:val="24"/>
          <w:lang w:val="es-AR" w:eastAsia="es-AR"/>
        </w:rPr>
      </w:pPr>
    </w:p>
    <w:p w:rsidR="00B41009" w:rsidRPr="00B41009" w:rsidRDefault="00B41009" w:rsidP="00B41009">
      <w:pPr>
        <w:spacing w:before="100" w:beforeAutospacing="1" w:after="0" w:line="240" w:lineRule="auto"/>
        <w:outlineLvl w:val="3"/>
        <w:rPr>
          <w:rFonts w:ascii="Times New Roman" w:eastAsia="Times New Roman" w:hAnsi="Times New Roman" w:cs="Times New Roman"/>
          <w:b/>
          <w:bCs/>
          <w:color w:val="1F1F1F"/>
          <w:sz w:val="24"/>
          <w:szCs w:val="24"/>
          <w:lang w:val="es-AR" w:eastAsia="es-AR"/>
        </w:rPr>
      </w:pPr>
      <w:r w:rsidRPr="00B41009">
        <w:rPr>
          <w:rFonts w:ascii="Times New Roman" w:eastAsia="Times New Roman" w:hAnsi="Times New Roman" w:cs="Times New Roman"/>
          <w:b/>
          <w:bCs/>
          <w:color w:val="1F1F1F"/>
          <w:sz w:val="24"/>
          <w:szCs w:val="24"/>
          <w:lang w:val="es-AR" w:eastAsia="es-AR"/>
        </w:rPr>
        <w:t>La Promesa Rota y "El Veto Invisible"</w:t>
      </w:r>
    </w:p>
    <w:p w:rsidR="00B41009" w:rsidRPr="00B41009" w:rsidRDefault="00B41009" w:rsidP="00B41009">
      <w:pPr>
        <w:spacing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color w:val="1F1F1F"/>
          <w:sz w:val="24"/>
          <w:szCs w:val="24"/>
          <w:bdr w:val="none" w:sz="0" w:space="0" w:color="auto" w:frame="1"/>
          <w:lang w:val="es-AR" w:eastAsia="es-AR"/>
        </w:rPr>
        <w:t>Tras la obtención de la Copa de 1969, la directiva y el plantel incumplieron el juramento sagrado de realizar una peregrinación descalzos hasta la parroquia local. La historiografía y la tradición del club señalan que a partir de ese momento se desencadenó un declive institucional y deportivo caracterizado por episodios infortunios e imprevistos en competencia ("El Veto Invisible").</w:t>
      </w:r>
      <w:r w:rsidRPr="00B41009">
        <w:rPr>
          <w:rFonts w:ascii="Times New Roman" w:eastAsia="Times New Roman" w:hAnsi="Times New Roman" w:cs="Times New Roman"/>
          <w:color w:val="1F1F1F"/>
          <w:sz w:val="24"/>
          <w:szCs w:val="24"/>
          <w:lang w:val="es-AR" w:eastAsia="es-AR"/>
        </w:rPr>
        <w:t xml:space="preserve"> </w:t>
      </w:r>
    </w:p>
    <w:p w:rsidR="00B41009" w:rsidRPr="00B41009" w:rsidRDefault="00B41009" w:rsidP="00B41009">
      <w:pPr>
        <w:spacing w:before="100" w:beforeAutospacing="1" w:after="0" w:line="240" w:lineRule="auto"/>
        <w:outlineLvl w:val="3"/>
        <w:rPr>
          <w:rFonts w:ascii="Times New Roman" w:eastAsia="Times New Roman" w:hAnsi="Times New Roman" w:cs="Times New Roman"/>
          <w:b/>
          <w:bCs/>
          <w:color w:val="1F1F1F"/>
          <w:sz w:val="24"/>
          <w:szCs w:val="24"/>
          <w:lang w:val="es-AR" w:eastAsia="es-AR"/>
        </w:rPr>
      </w:pPr>
      <w:r w:rsidRPr="00B41009">
        <w:rPr>
          <w:rFonts w:ascii="Times New Roman" w:eastAsia="Times New Roman" w:hAnsi="Times New Roman" w:cs="Times New Roman"/>
          <w:b/>
          <w:bCs/>
          <w:color w:val="1F1F1F"/>
          <w:sz w:val="24"/>
          <w:szCs w:val="24"/>
          <w:lang w:val="es-AR" w:eastAsia="es-AR"/>
        </w:rPr>
        <w:t>"Los Años de Plomo" y Declive</w:t>
      </w:r>
    </w:p>
    <w:p w:rsidR="00B41009" w:rsidRPr="00B41009" w:rsidRDefault="00B41009" w:rsidP="00B41009">
      <w:pPr>
        <w:spacing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color w:val="1F1F1F"/>
          <w:sz w:val="24"/>
          <w:szCs w:val="24"/>
          <w:bdr w:val="none" w:sz="0" w:space="0" w:color="auto" w:frame="1"/>
          <w:lang w:val="es-AR" w:eastAsia="es-AR"/>
        </w:rPr>
        <w:t>Durante las décadas de 1980 y 1990, la entidad enfrentó severas crisis económicas y deportivas, descendiendo de categorías e involucrándose en controversias de amaños de partidos (como el denominado "Milagro del 82") y sucesos oscuros relacionados con el grupo de aficionados "La Funebrera".</w:t>
      </w:r>
      <w:r w:rsidRPr="00B41009">
        <w:rPr>
          <w:rFonts w:ascii="Times New Roman" w:eastAsia="Times New Roman" w:hAnsi="Times New Roman" w:cs="Times New Roman"/>
          <w:color w:val="1F1F1F"/>
          <w:sz w:val="24"/>
          <w:szCs w:val="24"/>
          <w:lang w:val="es-AR" w:eastAsia="es-AR"/>
        </w:rPr>
        <w:t xml:space="preserve"> </w:t>
      </w:r>
    </w:p>
    <w:p w:rsidR="00B41009" w:rsidRPr="00B41009" w:rsidRDefault="00B41009" w:rsidP="00B41009">
      <w:pPr>
        <w:spacing w:before="100" w:beforeAutospacing="1" w:after="0" w:line="240" w:lineRule="auto"/>
        <w:outlineLvl w:val="2"/>
        <w:rPr>
          <w:rFonts w:ascii="Times New Roman" w:eastAsia="Times New Roman" w:hAnsi="Times New Roman" w:cs="Times New Roman"/>
          <w:b/>
          <w:bCs/>
          <w:color w:val="1F1F1F"/>
          <w:sz w:val="27"/>
          <w:szCs w:val="27"/>
          <w:lang w:val="es-AR" w:eastAsia="es-AR"/>
        </w:rPr>
      </w:pPr>
      <w:r w:rsidRPr="00B41009">
        <w:rPr>
          <w:rFonts w:ascii="Times New Roman" w:eastAsia="Times New Roman" w:hAnsi="Times New Roman" w:cs="Times New Roman"/>
          <w:b/>
          <w:bCs/>
          <w:color w:val="1F1F1F"/>
          <w:sz w:val="27"/>
          <w:szCs w:val="27"/>
          <w:lang w:val="es-AR" w:eastAsia="es-AR"/>
        </w:rPr>
        <w:t>III. Presente Institucional</w:t>
      </w:r>
    </w:p>
    <w:p w:rsidR="00B41009" w:rsidRPr="00B41009" w:rsidRDefault="00B41009" w:rsidP="00B41009">
      <w:pPr>
        <w:spacing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color w:val="1F1F1F"/>
          <w:sz w:val="24"/>
          <w:szCs w:val="24"/>
          <w:bdr w:val="none" w:sz="0" w:space="0" w:color="auto" w:frame="1"/>
          <w:lang w:val="es-AR" w:eastAsia="es-AR"/>
        </w:rPr>
        <w:t>En la actualidad, Santa Cabeza C.F. compite en la Segunda Andaluza del fútbol español, enfocado en reestructurar su proyecto deportivo.</w:t>
      </w:r>
      <w:r w:rsidRPr="00B41009">
        <w:rPr>
          <w:rFonts w:ascii="Times New Roman" w:eastAsia="Times New Roman" w:hAnsi="Times New Roman" w:cs="Times New Roman"/>
          <w:color w:val="1F1F1F"/>
          <w:sz w:val="24"/>
          <w:szCs w:val="24"/>
          <w:lang w:val="es-AR" w:eastAsia="es-AR"/>
        </w:rPr>
        <w:t xml:space="preserve"> </w:t>
      </w:r>
    </w:p>
    <w:p w:rsidR="00B41009" w:rsidRPr="00B41009" w:rsidRDefault="00B41009" w:rsidP="00B41009">
      <w:pPr>
        <w:spacing w:before="100" w:beforeAutospacing="1" w:after="0" w:line="240" w:lineRule="auto"/>
        <w:outlineLvl w:val="2"/>
        <w:rPr>
          <w:rFonts w:ascii="Times New Roman" w:eastAsia="Times New Roman" w:hAnsi="Times New Roman" w:cs="Times New Roman"/>
          <w:b/>
          <w:bCs/>
          <w:color w:val="1F1F1F"/>
          <w:sz w:val="27"/>
          <w:szCs w:val="27"/>
          <w:lang w:val="es-AR" w:eastAsia="es-AR"/>
        </w:rPr>
      </w:pPr>
      <w:r w:rsidRPr="00B41009">
        <w:rPr>
          <w:rFonts w:ascii="Times New Roman" w:eastAsia="Times New Roman" w:hAnsi="Times New Roman" w:cs="Times New Roman"/>
          <w:b/>
          <w:bCs/>
          <w:color w:val="1F1F1F"/>
          <w:sz w:val="27"/>
          <w:szCs w:val="27"/>
          <w:lang w:val="es-AR" w:eastAsia="es-AR"/>
        </w:rPr>
        <w:t xml:space="preserve">IV. Trayectoria en la </w:t>
      </w:r>
      <w:proofErr w:type="spellStart"/>
      <w:r w:rsidRPr="00B41009">
        <w:rPr>
          <w:rFonts w:ascii="Times New Roman" w:eastAsia="Times New Roman" w:hAnsi="Times New Roman" w:cs="Times New Roman"/>
          <w:b/>
          <w:bCs/>
          <w:color w:val="1F1F1F"/>
          <w:sz w:val="27"/>
          <w:szCs w:val="27"/>
          <w:lang w:val="es-AR" w:eastAsia="es-AR"/>
        </w:rPr>
        <w:t>Supercontinental</w:t>
      </w:r>
      <w:proofErr w:type="spellEnd"/>
      <w:r w:rsidRPr="00B41009">
        <w:rPr>
          <w:rFonts w:ascii="Times New Roman" w:eastAsia="Times New Roman" w:hAnsi="Times New Roman" w:cs="Times New Roman"/>
          <w:b/>
          <w:bCs/>
          <w:color w:val="1F1F1F"/>
          <w:sz w:val="27"/>
          <w:szCs w:val="27"/>
          <w:lang w:val="es-AR" w:eastAsia="es-AR"/>
        </w:rPr>
        <w:t xml:space="preserve"> League™</w:t>
      </w:r>
    </w:p>
    <w:p w:rsidR="00B41009" w:rsidRPr="00B41009" w:rsidRDefault="00B41009" w:rsidP="00B41009">
      <w:pPr>
        <w:spacing w:after="0" w:line="240" w:lineRule="auto"/>
        <w:rPr>
          <w:rFonts w:ascii="Times New Roman" w:eastAsia="Times New Roman" w:hAnsi="Times New Roman" w:cs="Times New Roman"/>
          <w:color w:val="1F1F1F"/>
          <w:sz w:val="24"/>
          <w:szCs w:val="24"/>
          <w:lang w:val="es-AR" w:eastAsia="es-AR"/>
        </w:rPr>
      </w:pPr>
      <w:r w:rsidRPr="00B41009">
        <w:rPr>
          <w:rFonts w:ascii="Times New Roman" w:eastAsia="Times New Roman" w:hAnsi="Times New Roman" w:cs="Times New Roman"/>
          <w:color w:val="1F1F1F"/>
          <w:sz w:val="24"/>
          <w:szCs w:val="24"/>
          <w:bdr w:val="none" w:sz="0" w:space="0" w:color="auto" w:frame="1"/>
          <w:lang w:val="es-AR" w:eastAsia="es-AR"/>
        </w:rPr>
        <w:t xml:space="preserve">Debido a su peso e historia, la institución fue invitada a participar en la </w:t>
      </w:r>
      <w:proofErr w:type="spellStart"/>
      <w:r w:rsidRPr="00B41009">
        <w:rPr>
          <w:rFonts w:ascii="Times New Roman" w:eastAsia="Times New Roman" w:hAnsi="Times New Roman" w:cs="Times New Roman"/>
          <w:color w:val="1F1F1F"/>
          <w:sz w:val="24"/>
          <w:szCs w:val="24"/>
          <w:bdr w:val="none" w:sz="0" w:space="0" w:color="auto" w:frame="1"/>
          <w:lang w:val="es-AR" w:eastAsia="es-AR"/>
        </w:rPr>
        <w:t>Supercontinental</w:t>
      </w:r>
      <w:proofErr w:type="spellEnd"/>
      <w:r w:rsidRPr="00B41009">
        <w:rPr>
          <w:rFonts w:ascii="Times New Roman" w:eastAsia="Times New Roman" w:hAnsi="Times New Roman" w:cs="Times New Roman"/>
          <w:color w:val="1F1F1F"/>
          <w:sz w:val="24"/>
          <w:szCs w:val="24"/>
          <w:bdr w:val="none" w:sz="0" w:space="0" w:color="auto" w:frame="1"/>
          <w:lang w:val="es-AR" w:eastAsia="es-AR"/>
        </w:rPr>
        <w:t xml:space="preserve"> League™, torneo que asume como una oportunidad de restablecimiento deportivo e institucional a nivel internacional.</w:t>
      </w:r>
      <w:r w:rsidRPr="00B41009">
        <w:rPr>
          <w:rFonts w:ascii="Times New Roman" w:eastAsia="Times New Roman" w:hAnsi="Times New Roman" w:cs="Times New Roman"/>
          <w:color w:val="1F1F1F"/>
          <w:sz w:val="24"/>
          <w:szCs w:val="24"/>
          <w:lang w:val="es-AR" w:eastAsia="es-AR"/>
        </w:rPr>
        <w:t xml:space="preserve"> </w:t>
      </w:r>
    </w:p>
    <w:p w:rsidR="00582BA5" w:rsidRPr="00B41009" w:rsidRDefault="00B41009">
      <w:pPr>
        <w:rPr>
          <w:lang w:val="es-AR"/>
        </w:rPr>
      </w:pPr>
      <w:bookmarkStart w:id="0" w:name="_GoBack"/>
      <w:bookmarkEnd w:id="0"/>
      <w:r>
        <w:rPr>
          <w:noProof/>
          <w:lang w:val="es-AR" w:eastAsia="es-AR"/>
        </w:rPr>
        <w:drawing>
          <wp:anchor distT="0" distB="0" distL="114300" distR="114300" simplePos="0" relativeHeight="251658240" behindDoc="0" locked="0" layoutInCell="1" allowOverlap="1">
            <wp:simplePos x="0" y="0"/>
            <wp:positionH relativeFrom="column">
              <wp:posOffset>1495425</wp:posOffset>
            </wp:positionH>
            <wp:positionV relativeFrom="paragraph">
              <wp:posOffset>265430</wp:posOffset>
            </wp:positionV>
            <wp:extent cx="1696720" cy="169672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1cbcb80-6bc4-4ad1-8e13-f1e003b09a0b.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6720" cy="1696720"/>
                    </a:xfrm>
                    <a:prstGeom prst="rect">
                      <a:avLst/>
                    </a:prstGeom>
                  </pic:spPr>
                </pic:pic>
              </a:graphicData>
            </a:graphic>
          </wp:anchor>
        </w:drawing>
      </w:r>
    </w:p>
    <w:sectPr w:rsidR="00582BA5" w:rsidRPr="00B410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06D50"/>
    <w:multiLevelType w:val="multilevel"/>
    <w:tmpl w:val="E0B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26965"/>
    <w:multiLevelType w:val="multilevel"/>
    <w:tmpl w:val="3182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93825"/>
    <w:multiLevelType w:val="multilevel"/>
    <w:tmpl w:val="1F1C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009"/>
    <w:rsid w:val="00043694"/>
    <w:rsid w:val="00B41009"/>
    <w:rsid w:val="00C76494"/>
    <w:rsid w:val="00FF23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C1340"/>
  <w15:chartTrackingRefBased/>
  <w15:docId w15:val="{FAAC907C-D920-4220-BDB9-8E8A5A503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2">
    <w:name w:val="heading 2"/>
    <w:basedOn w:val="Normal"/>
    <w:link w:val="Ttulo2Car"/>
    <w:uiPriority w:val="9"/>
    <w:qFormat/>
    <w:rsid w:val="00B41009"/>
    <w:pPr>
      <w:spacing w:before="100" w:beforeAutospacing="1" w:after="100" w:afterAutospacing="1" w:line="240" w:lineRule="auto"/>
      <w:outlineLvl w:val="1"/>
    </w:pPr>
    <w:rPr>
      <w:rFonts w:ascii="Times New Roman" w:eastAsia="Times New Roman" w:hAnsi="Times New Roman" w:cs="Times New Roman"/>
      <w:b/>
      <w:bCs/>
      <w:sz w:val="36"/>
      <w:szCs w:val="36"/>
      <w:lang w:val="es-AR" w:eastAsia="es-AR"/>
    </w:rPr>
  </w:style>
  <w:style w:type="paragraph" w:styleId="Ttulo3">
    <w:name w:val="heading 3"/>
    <w:basedOn w:val="Normal"/>
    <w:link w:val="Ttulo3Car"/>
    <w:uiPriority w:val="9"/>
    <w:qFormat/>
    <w:rsid w:val="00B41009"/>
    <w:pPr>
      <w:spacing w:before="100" w:beforeAutospacing="1" w:after="100" w:afterAutospacing="1" w:line="240" w:lineRule="auto"/>
      <w:outlineLvl w:val="2"/>
    </w:pPr>
    <w:rPr>
      <w:rFonts w:ascii="Times New Roman" w:eastAsia="Times New Roman" w:hAnsi="Times New Roman" w:cs="Times New Roman"/>
      <w:b/>
      <w:bCs/>
      <w:sz w:val="27"/>
      <w:szCs w:val="27"/>
      <w:lang w:val="es-AR" w:eastAsia="es-AR"/>
    </w:rPr>
  </w:style>
  <w:style w:type="paragraph" w:styleId="Ttulo4">
    <w:name w:val="heading 4"/>
    <w:basedOn w:val="Normal"/>
    <w:link w:val="Ttulo4Car"/>
    <w:uiPriority w:val="9"/>
    <w:qFormat/>
    <w:rsid w:val="00B41009"/>
    <w:pPr>
      <w:spacing w:before="100" w:beforeAutospacing="1" w:after="100" w:afterAutospacing="1" w:line="240" w:lineRule="auto"/>
      <w:outlineLvl w:val="3"/>
    </w:pPr>
    <w:rPr>
      <w:rFonts w:ascii="Times New Roman" w:eastAsia="Times New Roman" w:hAnsi="Times New Roman" w:cs="Times New Roman"/>
      <w:b/>
      <w:bCs/>
      <w:sz w:val="24"/>
      <w:szCs w:val="24"/>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41009"/>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B41009"/>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B41009"/>
    <w:rPr>
      <w:rFonts w:ascii="Times New Roman" w:eastAsia="Times New Roman" w:hAnsi="Times New Roman" w:cs="Times New Roman"/>
      <w:b/>
      <w:bCs/>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715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454</Words>
  <Characters>2502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Santino Benedetti</dc:creator>
  <cp:keywords/>
  <dc:description/>
  <cp:lastModifiedBy>Santino Benedetti</cp:lastModifiedBy>
  <cp:revision>1</cp:revision>
  <dcterms:created xsi:type="dcterms:W3CDTF">2026-10-22T19:02:00Z</dcterms:created>
  <dcterms:modified xsi:type="dcterms:W3CDTF">2026-10-22T19:04:00Z</dcterms:modified>
</cp:coreProperties>
</file>