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Arch-Hex Grid Sole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52646D"/>
          <w:sz w:val="21"/>
          <w:szCs w:val="21"/>
        </w:rPr>
        <w:t xml:space="preserve">Draft invention disclosure and claim structure — Patent 1 (Boot)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291B" w:sz="8"/>
              <w:left w:val="single" w:color="A6291B" w:sz="8"/>
              <w:bottom w:val="single" w:color="A6291B" w:sz="8"/>
              <w:right w:val="single" w:color="A6291B" w:sz="8"/>
            </w:tcBorders>
            <w:shd w:fill="FBE6E3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6291B"/>
                <w:sz w:val="19"/>
                <w:szCs w:val="19"/>
              </w:rPr>
              <w:t xml:space="preserve">DRAFT — FOR PATENT ATTORNEY REVIEW ONLY. Not filing-ready. Dutch filing at mijn.rvo.nl requires claims in Dutch and formal claim-drafting review — this document is the technical invention disclosure and a starting claim structure for your attorney to refine, not a document to submit as-is.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1. Field of the invention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 sole structure for a liquid-filled wearable warming device (a hot water boot) that keeps an internal water channel open under standing load, where a conventional flat bladder would compress shut.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2. Background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 hot water bottle placed under a seated foot works because the foot's weight does not fully compress the bladder against a hard floor. Worn as a boot and stood on, a flat water bladder is compressed flat by body weight exactly where the wearer needs warmth most, cutting off water flow and defeating the purpose. No identified product in the hot-water-warmer category solves this for a worn, standable device — see the accompanying Prior Art Search Request.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3. Summary of the invention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The sole is built as a field of hollow, upright hexagonal columns rising from a base layer, each capped with a solid flat top. The columns are arranged in three density zones — higher density (narrower columns) under the heel and toe, lower density (wider columns) under the arch — and spaced so that an open fluid channel persists beneath the water bladder even at full standing load. A critical structural detail is the column wall thickness (4mm), which is what resists the channel collapsing shut. The same channel-preservation principle is also the conceptual basis for the separate PCM-cartridge invention (see Patent Brief v3.0): keep the heat-transfer medium unobstructed under load.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4. Draft claims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A sole structure for a liquid-filled wearable warming device, comprising: a base layer; and a plurality of hollow, upright hexagonal support columns extending from the base layer, each column having a closed top cap and an open interior in fluid communication with a liquid-containing bladder positioned above the sole structure; wherein the support columns are spaced apart to define open fluid channels beneath the bladder that remain open when the sole structure is subjected to a static load corresponding to a standing human foot.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The sole structure of claim 1, wherein the support columns have a wall thickness of substantially 4mm, configured to resist collapse of the fluid channels under the static load.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The sole structure of claim 1, wherein the support columns are arranged in three zones of differing density: a heel zone and a toe zone having columns of a first width, and an arch zone positioned between the heel and toe zones having columns of a second width greater than the first width.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The sole structure of claim 3, wherein the first width is substantially 15mm flat-to-flat and the second width is substantially 20 to 22mm flat-to-flat.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The sole structure of claim 1, wherein the fluid channels have a height of substantially 4 to 5mm and remain open at a static load of at least 150kg.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The sole structure of claim 3, further comprising a flat arch bridge spanning between adjacent support columns in the arch zone, the arch bridge having a rise-to-span ratio of between 0.2 and 0.4.</w:t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6232F"/>
          <w:sz w:val="20"/>
          <w:szCs w:val="20"/>
        </w:rPr>
        <w:t xml:space="preserve">The sole structure of claim 1, formed from a food-grade polypropylene material.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5. Key technical parameters (for attorney reference)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50"/>
      </w:tblGrid>
      <w:tr>
        <w:trPr>
          <w:tblHeader/>
        </w:trP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 to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Column width — heel/toe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15mm flat-to-flat, +0/−0.2mm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4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Column width — arch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20–22mm flat-to-flat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4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Column height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8mm ±0.1mm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1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Column wall thickness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4mm ±0.1mm — critical load-bearing dimension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2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Fluid channel height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4–5mm, open beneath every column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5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Load rating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200kg+ static, tested to 150kg standard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5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Material</w:t>
            </w:r>
          </w:p>
        </w:tc>
        <w:tc>
          <w:tcPr>
            <w:tcW w:type="dxa" w:w="38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Food-grade PP — FDA 21 CFR 177.1520</w:t>
            </w:r>
          </w:p>
        </w:tc>
        <w:tc>
          <w:tcPr>
            <w:tcW w:type="dxa" w:w="2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7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6. Figures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Isometric view of the hex-column grid showing all three density zones.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Cross-section through a single column showing the closed cap, open interior, and fluid channel beneath.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Cross-section through the arch-zone bridge showing the rise-to-span geometry.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Load diagram illustrating channel geometry unloaded vs. under a 150kg static load.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7. Related filings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This brief covers Patent 1 in the HydroWarm portfolio — an independent invention from the PCM-cartridge system covered in Patent Brief v3.0 (Comfort/Charge). File separately. Send this document together with the Prior Art Search Request memo (HydroWarm_Prior_Art_Search_Request.docx).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Full manufacturing tolerances and sourcing detail for this sole are in the companion engineering document, HydroWarm_ArchHex_Boot_Factory_Spec_v1.docx — that document is for the factory, this one is for the attorney; keep them separate so factory tooling changes don't require re-touching claim language.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1DE" w:sz="4"/>
      </w:pBdr>
      <w:spacing w:before="120"/>
      <w:jc w:val="center"/>
    </w:pPr>
    <w:r>
      <w:rPr>
        <w:rFonts w:ascii="Arial" w:cs="Arial" w:eastAsia="Arial" w:hAnsi="Arial"/>
        <w:color w:val="52646D"/>
        <w:sz w:val="14"/>
        <w:szCs w:val="14"/>
      </w:rPr>
      <w:t xml:space="preserve">HydroWarm  |  Arch-Hex Patent Brief (Draft)  |  July 2026  |  Confidential — attorney review required before filing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4A" w:val="clear"/>
          <w:tcMar>
            <w:top w:type="dxa" w:w="160"/>
            <w:left w:type="dxa" w:w="200"/>
            <w:bottom w:type="dxa" w:w="16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HYDROWARM</w:t>
          </w:r>
          <w:r>
            <w:rPr>
              <w:rFonts w:ascii="Arial" w:cs="Arial" w:eastAsia="Arial" w:hAnsi="Arial"/>
              <w:color w:val="CFE0E6"/>
              <w:sz w:val="18"/>
              <w:szCs w:val="18"/>
            </w:rPr>
            <w:t xml:space="preserve">   Patent Brief — Arch-Hex Grid Sole — DRAFT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2026-07-25T09:45:04.800Z</dcterms:created>
  <dcterms:modified xsi:type="dcterms:W3CDTF">2026-07-25T09:45:04.801Z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