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04567" w14:textId="5A44E6C0" w:rsidR="001875BE" w:rsidRDefault="001C5C05">
      <w:r>
        <w:t>Make sure the step of combining features across years is correct.</w:t>
      </w:r>
    </w:p>
    <w:p w14:paraId="20554BCA" w14:textId="27FF5436" w:rsidR="001C5C05" w:rsidRDefault="001C5C05">
      <w:r>
        <w:tab/>
        <w:t xml:space="preserve">Currently, the LU field of the combined data frame has codes that are not actual land usage codes. </w:t>
      </w:r>
    </w:p>
    <w:sectPr w:rsidR="001C5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6F"/>
    <w:rsid w:val="001875BE"/>
    <w:rsid w:val="001C5C05"/>
    <w:rsid w:val="0042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858DA"/>
  <w15:chartTrackingRefBased/>
  <w15:docId w15:val="{6978F40B-8AAF-4A14-B600-ED24FF36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Tín Nguyễn</dc:creator>
  <cp:keywords/>
  <dc:description/>
  <cp:lastModifiedBy>Tín Nguyễn</cp:lastModifiedBy>
  <cp:revision>2</cp:revision>
  <dcterms:created xsi:type="dcterms:W3CDTF">2023-03-13T18:07:00Z</dcterms:created>
  <dcterms:modified xsi:type="dcterms:W3CDTF">2023-03-13T18:10:00Z</dcterms:modified>
</cp:coreProperties>
</file>