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F6B1" w14:textId="77777777" w:rsidR="008D27E9" w:rsidRPr="008D27E9" w:rsidRDefault="008D27E9" w:rsidP="008D27E9">
      <w:pPr>
        <w:rPr>
          <w:b/>
          <w:bCs/>
        </w:rPr>
      </w:pPr>
      <w:r w:rsidRPr="008D27E9">
        <w:rPr>
          <w:b/>
          <w:bCs/>
        </w:rPr>
        <w:t>Chiến lược Đầu tư Chứng khoán Việt Nam 2026: Phân tích Kỹ thuật Lướt sóng, Khung Định giá Nội tại và Đánh giá Hệ thống Captain Seventh QUANT TERMINAL</w:t>
      </w:r>
    </w:p>
    <w:p w14:paraId="3591ADBB" w14:textId="77777777" w:rsidR="008D27E9" w:rsidRPr="008D27E9" w:rsidRDefault="008D27E9" w:rsidP="008D27E9">
      <w:r w:rsidRPr="008D27E9">
        <w:t>Thị trường chứng khoán Việt Nam bước vào năm 2026 với những biến đổi mang tính cấu trúc sâu sắc, đánh dấu cột mốc 30 năm hình thành và phát triển của ngành chứng khoán. Sự kiện nâng hạng lên thị trường mới nổi thứ cấp (Secondary Emerging Market) bởi FTSE Russell vào tháng 9 năm 2026, cùng với việc vận hành chính thức hệ thống KRX, đã thay đổi hoàn toàn cuộc chơi cho cả nhà đầu tư cá nhân và tổ chức. Trong bối cảnh này, việc kết hợp giữa các kỹ thuật lướt sóng (Swing Trading) dựa trên động lượng và các khung định giá nội tại (Intrinsic Valuation) dựa trên giá trị trở thành yêu cầu bắt buộc để duy trì lợi nhuận bền vững. Báo cáo này cung cấp một cái nhìn toàn diện về các chiến lược đầu tư tối ưu, đối chiếu với ứng dụng quant_app_v13 và đề xuất các giải pháp nâng cấp hạ tầng phân tích định lượng.</w:t>
      </w:r>
    </w:p>
    <w:p w14:paraId="30C2B913" w14:textId="77777777" w:rsidR="008D27E9" w:rsidRPr="008D27E9" w:rsidRDefault="008D27E9" w:rsidP="008D27E9">
      <w:pPr>
        <w:rPr>
          <w:b/>
          <w:bCs/>
        </w:rPr>
      </w:pPr>
      <w:r w:rsidRPr="008D27E9">
        <w:rPr>
          <w:b/>
          <w:bCs/>
        </w:rPr>
        <w:t>Phần I: Phân tích Chuyên sâu Kỹ thuật Đầu tư Lướt sóng (Swing Trading) tại Việt Nam</w:t>
      </w:r>
    </w:p>
    <w:p w14:paraId="3942D516" w14:textId="77777777" w:rsidR="008D27E9" w:rsidRPr="008D27E9" w:rsidRDefault="008D27E9" w:rsidP="008D27E9">
      <w:pPr>
        <w:rPr>
          <w:b/>
          <w:bCs/>
        </w:rPr>
      </w:pPr>
      <w:r w:rsidRPr="008D27E9">
        <w:rPr>
          <w:b/>
          <w:bCs/>
        </w:rPr>
        <w:t>1. Cơ chế Thị trường và Đặc thù Giao dịch T+2.5</w:t>
      </w:r>
    </w:p>
    <w:p w14:paraId="53F575E6" w14:textId="77777777" w:rsidR="008D27E9" w:rsidRPr="008D27E9" w:rsidRDefault="008D27E9" w:rsidP="008D27E9">
      <w:r w:rsidRPr="008D27E9">
        <w:lastRenderedPageBreak/>
        <w:t>Swing Trading tại thị trường Việt Nam không đơn thuần là việc mua thấp bán cao trong ngắn hạn, mà là một nghệ thuật quản trị rủi ro dựa trên chu kỳ thanh toán T+2.5 và biên độ dao động giá. Khác với các thị trường phát triển cho phép giao dịch T+0, nhà đầu tư tại Việt Nam phải đối mặt với "khóa thanh khoản" trong hai phiên đầu tiên sau khi mua, khiến việc cắt lỗ ngay lập tức là bất khả thi. Do đó, độ chính xác tại điểm vào lệnh (Entry Precision) là yếu tố quyết định sự sống còn.</w:t>
      </w:r>
    </w:p>
    <w:tbl>
      <w:tblPr>
        <w:tblW w:w="0" w:type="auto"/>
        <w:tblCellSpacing w:w="15" w:type="dxa"/>
        <w:tblCellMar>
          <w:left w:w="0" w:type="dxa"/>
          <w:right w:w="0" w:type="dxa"/>
        </w:tblCellMar>
        <w:tblLook w:val="04A0" w:firstRow="1" w:lastRow="0" w:firstColumn="1" w:lastColumn="0" w:noHBand="0" w:noVBand="1"/>
      </w:tblPr>
      <w:tblGrid>
        <w:gridCol w:w="1529"/>
        <w:gridCol w:w="1624"/>
        <w:gridCol w:w="2370"/>
      </w:tblGrid>
      <w:tr w:rsidR="008D27E9" w:rsidRPr="008D27E9" w14:paraId="5828F4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8C848" w14:textId="77777777" w:rsidR="008D27E9" w:rsidRPr="008D27E9" w:rsidRDefault="008D27E9" w:rsidP="008D27E9">
            <w:r w:rsidRPr="008D27E9">
              <w:rPr>
                <w:b/>
                <w:bCs/>
              </w:rPr>
              <w:t>Đặc điểm Thị trường Việt Nam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82FD2" w14:textId="77777777" w:rsidR="008D27E9" w:rsidRPr="008D27E9" w:rsidRDefault="008D27E9" w:rsidP="008D27E9">
            <w:r w:rsidRPr="008D27E9">
              <w:rPr>
                <w:b/>
                <w:bCs/>
              </w:rPr>
              <w:t>Tác động đến Swing Trading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7F77EE" w14:textId="77777777" w:rsidR="008D27E9" w:rsidRPr="008D27E9" w:rsidRDefault="008D27E9" w:rsidP="008D27E9">
            <w:r w:rsidRPr="008D27E9">
              <w:rPr>
                <w:b/>
                <w:bCs/>
              </w:rPr>
              <w:t>Chiến lược Thích nghi</w:t>
            </w:r>
          </w:p>
        </w:tc>
      </w:tr>
      <w:tr w:rsidR="008D27E9" w:rsidRPr="008D27E9" w14:paraId="1ED069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2E328" w14:textId="77777777" w:rsidR="008D27E9" w:rsidRPr="008D27E9" w:rsidRDefault="008D27E9" w:rsidP="008D27E9">
            <w:r w:rsidRPr="008D27E9">
              <w:t>Chu kỳ thanh toán 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153CA" w14:textId="77777777" w:rsidR="008D27E9" w:rsidRPr="008D27E9" w:rsidRDefault="008D27E9" w:rsidP="008D27E9">
            <w:r w:rsidRPr="008D27E9">
              <w:t>Không thể thoát vị thế ngay khi sai hướng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38598E" w14:textId="77777777" w:rsidR="008D27E9" w:rsidRPr="008D27E9" w:rsidRDefault="008D27E9" w:rsidP="008D27E9">
            <w:r w:rsidRPr="008D27E9">
              <w:t>Ưu tiên điểm mua tại nền giá hoặc hỗ trợ cứng; sử dụng tài khoản ký quỹ để bán đối ứng cổ phiếu có sẵn</w:t>
            </w:r>
          </w:p>
        </w:tc>
      </w:tr>
      <w:tr w:rsidR="008D27E9" w:rsidRPr="008D27E9" w14:paraId="41D441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97C6B" w14:textId="77777777" w:rsidR="008D27E9" w:rsidRPr="008D27E9" w:rsidRDefault="008D27E9" w:rsidP="008D27E9">
            <w:r w:rsidRPr="008D27E9">
              <w:lastRenderedPageBreak/>
              <w:t>Biên độ giá (±7%, ±10%,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06F707" w14:textId="77777777" w:rsidR="008D27E9" w:rsidRPr="008D27E9" w:rsidRDefault="008D27E9" w:rsidP="008D27E9">
            <w:r w:rsidRPr="008D27E9">
              <w:t>Cổ phiếu có thể "nhốt" thanh khoản tại giá sàn/trần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3F9F6F" w14:textId="77777777" w:rsidR="008D27E9" w:rsidRPr="008D27E9" w:rsidRDefault="008D27E9" w:rsidP="008D27E9">
            <w:r w:rsidRPr="008D27E9">
              <w:t>Tránh mua đuổi các mã đã tăng trần 2-3 phiên; ưu tiên sàn HNX/UPCOM cho các pha bắt đáy kỹ thuật</w:t>
            </w:r>
          </w:p>
        </w:tc>
      </w:tr>
      <w:tr w:rsidR="008D27E9" w:rsidRPr="008D27E9" w14:paraId="090189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E6DBAA" w14:textId="77777777" w:rsidR="008D27E9" w:rsidRPr="008D27E9" w:rsidRDefault="008D27E9" w:rsidP="008D27E9">
            <w:r w:rsidRPr="008D27E9">
              <w:t>Phiên khớp lệnh định kỳ (ATO/ATC)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5CD3E" w14:textId="77777777" w:rsidR="008D27E9" w:rsidRPr="008D27E9" w:rsidRDefault="008D27E9" w:rsidP="008D27E9">
            <w:r w:rsidRPr="008D27E9">
              <w:t>Giá mở/đóng cửa thường tạo khoảng trống (gap)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1F9E1C" w14:textId="77777777" w:rsidR="008D27E9" w:rsidRPr="008D27E9" w:rsidRDefault="008D27E9" w:rsidP="008D27E9">
            <w:r w:rsidRPr="008D27E9">
              <w:t>Tận dụng ATO để gom hàng vùng hỗ trợ; dùng ATC để chốt lời nhằm tránh rủi ro qua đêm</w:t>
            </w:r>
          </w:p>
        </w:tc>
      </w:tr>
      <w:tr w:rsidR="008D27E9" w:rsidRPr="008D27E9" w14:paraId="19658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F7E6CD" w14:textId="77777777" w:rsidR="008D27E9" w:rsidRPr="008D27E9" w:rsidRDefault="008D27E9" w:rsidP="008D27E9">
            <w:r w:rsidRPr="008D27E9">
              <w:t>Nhà đầu tư cá nhân chiếm &gt;80%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E1872" w14:textId="77777777" w:rsidR="008D27E9" w:rsidRPr="008D27E9" w:rsidRDefault="008D27E9" w:rsidP="008D27E9">
            <w:r w:rsidRPr="008D27E9">
              <w:t>Thị trường dễ bị dẫn dắt bởi tin đồn và tâm lý đám đông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C9C50" w14:textId="77777777" w:rsidR="008D27E9" w:rsidRPr="008D27E9" w:rsidRDefault="008D27E9" w:rsidP="008D27E9">
            <w:r w:rsidRPr="008D27E9">
              <w:t>Theo dõi dấu chân của "tiền thông minh" (Smart Money) thông qua khối lượng bất thường</w:t>
            </w:r>
          </w:p>
        </w:tc>
      </w:tr>
    </w:tbl>
    <w:p w14:paraId="67E577DF" w14:textId="77777777" w:rsidR="008D27E9" w:rsidRPr="008D27E9" w:rsidRDefault="008D27E9" w:rsidP="008D27E9">
      <w:pPr>
        <w:rPr>
          <w:b/>
          <w:bCs/>
        </w:rPr>
      </w:pPr>
      <w:r w:rsidRPr="008D27E9">
        <w:rPr>
          <w:b/>
          <w:bCs/>
        </w:rPr>
        <w:lastRenderedPageBreak/>
        <w:t>2. Sáu Chiến lược Swing Trading Hiệu quả cao</w:t>
      </w:r>
    </w:p>
    <w:p w14:paraId="69348A43" w14:textId="77777777" w:rsidR="008D27E9" w:rsidRPr="008D27E9" w:rsidRDefault="008D27E9" w:rsidP="008D27E9">
      <w:r w:rsidRPr="008D27E9">
        <w:t>Dựa trên các nghiên cứu kỹ thuật, sáu chiến lược sau đây được chứng minh là mang lại tỷ lệ thắng (Win Rate) cao nhất trong môi trường chứng khoán Việt Nam giai đoạn 2025-2026.</w:t>
      </w:r>
    </w:p>
    <w:p w14:paraId="1FA92DE5" w14:textId="77777777" w:rsidR="008D27E9" w:rsidRPr="008D27E9" w:rsidRDefault="008D27E9" w:rsidP="008D27E9">
      <w:pPr>
        <w:rPr>
          <w:b/>
          <w:bCs/>
        </w:rPr>
      </w:pPr>
      <w:r w:rsidRPr="008D27E9">
        <w:rPr>
          <w:b/>
          <w:bCs/>
        </w:rPr>
        <w:t>2.1. Mua khi Điều chỉnh trong Xu hướng tăng (Pullback Buy)</w:t>
      </w:r>
    </w:p>
    <w:p w14:paraId="38525FD7" w14:textId="77777777" w:rsidR="008D27E9" w:rsidRPr="008D27E9" w:rsidRDefault="008D27E9" w:rsidP="008D27E9">
      <w:r w:rsidRPr="008D27E9">
        <w:t>Đây là chiến lược có tỷ lệ thắng cao nhất (xấp xỉ 65–70%) vì giao dịch thuận theo xu hướng chính. Khi VN-Index nằm trong xu hướng tăng (giá trên SMA50), các nhịp điều chỉnh về đường trung bình động 20 ngày (SMA20) là cơ hội tái gia nhập rủi ro thấp.</w:t>
      </w:r>
    </w:p>
    <w:p w14:paraId="4B33970B" w14:textId="77777777" w:rsidR="008D27E9" w:rsidRPr="008D27E9" w:rsidRDefault="008D27E9" w:rsidP="008D27E9">
      <w:pPr>
        <w:numPr>
          <w:ilvl w:val="0"/>
          <w:numId w:val="1"/>
        </w:numPr>
      </w:pPr>
      <w:r w:rsidRPr="008D27E9">
        <w:rPr>
          <w:b/>
          <w:bCs/>
        </w:rPr>
        <w:t>Tín hiệu vào lệnh</w:t>
      </w:r>
      <w:r w:rsidRPr="008D27E9">
        <w:t>: Giá chạm vùng SMA20 ±1.5% đồng thời chỉ báo RSI(14) lùi về vùng 40–50.</w:t>
      </w:r>
    </w:p>
    <w:p w14:paraId="153655F8" w14:textId="77777777" w:rsidR="008D27E9" w:rsidRPr="008D27E9" w:rsidRDefault="008D27E9" w:rsidP="008D27E9">
      <w:pPr>
        <w:numPr>
          <w:ilvl w:val="0"/>
          <w:numId w:val="1"/>
        </w:numPr>
      </w:pPr>
      <w:r w:rsidRPr="008D27E9">
        <w:rPr>
          <w:b/>
          <w:bCs/>
        </w:rPr>
        <w:t>Xác nhận khối lượng</w:t>
      </w:r>
      <w:r w:rsidRPr="008D27E9">
        <w:t>: Khối lượng tại phiên điều chỉnh phải thấp hơn 70% mức trung bình 20 phiên, cho thấy áp lực bán kỹ thuật thay vì sự tháo chạy của tổ chức.</w:t>
      </w:r>
    </w:p>
    <w:p w14:paraId="608CBDD2" w14:textId="77777777" w:rsidR="008D27E9" w:rsidRPr="008D27E9" w:rsidRDefault="008D27E9" w:rsidP="008D27E9">
      <w:pPr>
        <w:rPr>
          <w:b/>
          <w:bCs/>
        </w:rPr>
      </w:pPr>
      <w:r w:rsidRPr="008D27E9">
        <w:rPr>
          <w:b/>
          <w:bCs/>
        </w:rPr>
        <w:t>2.2. Bứt phá Kháng cự với Khối lượng lớn (Breakout)</w:t>
      </w:r>
    </w:p>
    <w:p w14:paraId="125AFA02" w14:textId="77777777" w:rsidR="008D27E9" w:rsidRPr="008D27E9" w:rsidRDefault="008D27E9" w:rsidP="008D27E9">
      <w:r w:rsidRPr="008D27E9">
        <w:lastRenderedPageBreak/>
        <w:t>Chiến lược này khai thác tâm lý FOMO (sợ lỡ cơ hội) và việc kích hoạt các lệnh dừng lỗ của phe bán khống (nếu có) hoặc sự tham gia của dòng tiền lớn.</w:t>
      </w:r>
    </w:p>
    <w:p w14:paraId="4735D49A" w14:textId="77777777" w:rsidR="008D27E9" w:rsidRPr="008D27E9" w:rsidRDefault="008D27E9" w:rsidP="008D27E9">
      <w:pPr>
        <w:numPr>
          <w:ilvl w:val="0"/>
          <w:numId w:val="2"/>
        </w:numPr>
      </w:pPr>
      <w:r w:rsidRPr="008D27E9">
        <w:rPr>
          <w:b/>
          <w:bCs/>
        </w:rPr>
        <w:t>Xác nhận hợp lệ</w:t>
      </w:r>
      <w:r w:rsidRPr="008D27E9">
        <w:t>: Giá đóng cửa vượt kháng cự ít nhất 1.5% với khối lượng giao dịch $\ge 150\%$ mức trung bình.</w:t>
      </w:r>
    </w:p>
    <w:p w14:paraId="7729E26C" w14:textId="77777777" w:rsidR="008D27E9" w:rsidRPr="008D27E9" w:rsidRDefault="008D27E9" w:rsidP="008D27E9">
      <w:pPr>
        <w:numPr>
          <w:ilvl w:val="0"/>
          <w:numId w:val="2"/>
        </w:numPr>
      </w:pPr>
      <w:r w:rsidRPr="008D27E9">
        <w:rPr>
          <w:b/>
          <w:bCs/>
        </w:rPr>
        <w:t>Phòng ngừa bẫy giá (Fake-out)</w:t>
      </w:r>
      <w:r w:rsidRPr="008D27E9">
        <w:t>: Chỉ báo OBV (On-Balance Volume) phải đạt đỉnh mới cùng lúc với giá. Nếu giá tăng nhưng OBV đi ngang hoặc giảm, khả năng cao là một bẫy tăng giá do các nhóm lái cổ phiếu tạo ra.</w:t>
      </w:r>
    </w:p>
    <w:p w14:paraId="1CE03835" w14:textId="77777777" w:rsidR="008D27E9" w:rsidRPr="008D27E9" w:rsidRDefault="008D27E9" w:rsidP="008D27E9">
      <w:pPr>
        <w:rPr>
          <w:b/>
          <w:bCs/>
        </w:rPr>
      </w:pPr>
      <w:r w:rsidRPr="008D27E9">
        <w:rPr>
          <w:b/>
          <w:bCs/>
        </w:rPr>
        <w:t>2.3. Bắt đáy khi Quá bán (Mean Reversion)</w:t>
      </w:r>
    </w:p>
    <w:p w14:paraId="60D8FD2D" w14:textId="77777777" w:rsidR="008D27E9" w:rsidRPr="008D27E9" w:rsidRDefault="008D27E9" w:rsidP="008D27E9">
      <w:r w:rsidRPr="008D27E9">
        <w:t>Áp dụng khi một cổ phiếu có nền tảng cơ bản tốt bị bán tháo quá mức do tâm lý thị trường chung.</w:t>
      </w:r>
    </w:p>
    <w:p w14:paraId="7F75A2D3" w14:textId="77777777" w:rsidR="008D27E9" w:rsidRPr="008D27E9" w:rsidRDefault="008D27E9" w:rsidP="008D27E9">
      <w:pPr>
        <w:numPr>
          <w:ilvl w:val="0"/>
          <w:numId w:val="3"/>
        </w:numPr>
      </w:pPr>
      <w:r w:rsidRPr="008D27E9">
        <w:rPr>
          <w:b/>
          <w:bCs/>
        </w:rPr>
        <w:t>Chỉ báo kỹ thuật</w:t>
      </w:r>
      <w:r w:rsidRPr="008D27E9">
        <w:t>: RSI(14) &lt; 30 hoặc RSI(7) &lt; 20, giá chạm dải dưới Bollinger Bands (BB Lower).</w:t>
      </w:r>
    </w:p>
    <w:p w14:paraId="5EF4860A" w14:textId="77777777" w:rsidR="008D27E9" w:rsidRPr="008D27E9" w:rsidRDefault="008D27E9" w:rsidP="008D27E9">
      <w:pPr>
        <w:numPr>
          <w:ilvl w:val="0"/>
          <w:numId w:val="3"/>
        </w:numPr>
      </w:pPr>
      <w:r w:rsidRPr="008D27E9">
        <w:rPr>
          <w:b/>
          <w:bCs/>
        </w:rPr>
        <w:t>Kỹ thuật giải ngân</w:t>
      </w:r>
      <w:r w:rsidRPr="008D27E9">
        <w:t>: Do rủi ro T+2.5, nhà đầu tư nên chia làm 3 đợt (40/40/20) để tối ưu hóa giá vốn và quản trị rủi ro thanh khoản.</w:t>
      </w:r>
    </w:p>
    <w:p w14:paraId="65C7248B" w14:textId="77777777" w:rsidR="008D27E9" w:rsidRPr="008D27E9" w:rsidRDefault="008D27E9" w:rsidP="008D27E9">
      <w:pPr>
        <w:rPr>
          <w:b/>
          <w:bCs/>
        </w:rPr>
      </w:pPr>
      <w:r w:rsidRPr="008D27E9">
        <w:rPr>
          <w:b/>
          <w:bCs/>
        </w:rPr>
        <w:t>2.4. Giao dịch theo Luân chuyển Ngành (Sector Rotation)</w:t>
      </w:r>
    </w:p>
    <w:p w14:paraId="23D1CC74" w14:textId="77777777" w:rsidR="008D27E9" w:rsidRPr="008D27E9" w:rsidRDefault="008D27E9" w:rsidP="008D27E9">
      <w:r w:rsidRPr="008D27E9">
        <w:lastRenderedPageBreak/>
        <w:t>Dòng tiền trên thị trường Việt Nam thường luân chuyển giữa các nhóm ngành theo chu kỳ kinh tế và chính sách vĩ mô.</w:t>
      </w:r>
    </w:p>
    <w:tbl>
      <w:tblPr>
        <w:tblW w:w="0" w:type="auto"/>
        <w:tblCellSpacing w:w="15" w:type="dxa"/>
        <w:tblCellMar>
          <w:left w:w="0" w:type="dxa"/>
          <w:right w:w="0" w:type="dxa"/>
        </w:tblCellMar>
        <w:tblLook w:val="04A0" w:firstRow="1" w:lastRow="0" w:firstColumn="1" w:lastColumn="0" w:noHBand="0" w:noVBand="1"/>
      </w:tblPr>
      <w:tblGrid>
        <w:gridCol w:w="1149"/>
        <w:gridCol w:w="2112"/>
        <w:gridCol w:w="2262"/>
      </w:tblGrid>
      <w:tr w:rsidR="008D27E9" w:rsidRPr="008D27E9" w14:paraId="485623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D3D75" w14:textId="77777777" w:rsidR="008D27E9" w:rsidRPr="008D27E9" w:rsidRDefault="008D27E9" w:rsidP="008D27E9">
            <w:r w:rsidRPr="008D27E9">
              <w:rPr>
                <w:b/>
                <w:bCs/>
              </w:rPr>
              <w:t>Nhóm ngành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B77A4" w14:textId="77777777" w:rsidR="008D27E9" w:rsidRPr="008D27E9" w:rsidRDefault="008D27E9" w:rsidP="008D27E9">
            <w:r w:rsidRPr="008D27E9">
              <w:rPr>
                <w:b/>
                <w:bCs/>
              </w:rPr>
              <w:t>Chất xúc tác chính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982A7" w14:textId="77777777" w:rsidR="008D27E9" w:rsidRPr="008D27E9" w:rsidRDefault="008D27E9" w:rsidP="008D27E9">
            <w:r w:rsidRPr="008D27E9">
              <w:rPr>
                <w:b/>
                <w:bCs/>
              </w:rPr>
              <w:t>Thời điểm Tối ưu</w:t>
            </w:r>
          </w:p>
        </w:tc>
      </w:tr>
      <w:tr w:rsidR="008D27E9" w:rsidRPr="008D27E9" w14:paraId="43D1B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A54EFE" w14:textId="77777777" w:rsidR="008D27E9" w:rsidRPr="008D27E9" w:rsidRDefault="008D27E9" w:rsidP="008D27E9">
            <w:r w:rsidRPr="008D27E9">
              <w:t>Ngân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4377E" w14:textId="77777777" w:rsidR="008D27E9" w:rsidRPr="008D27E9" w:rsidRDefault="008D27E9" w:rsidP="008D27E9">
            <w:r w:rsidRPr="008D27E9">
              <w:t>Lãi suất giảm, tăng trưởng tín dụng 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1D915" w14:textId="77777777" w:rsidR="008D27E9" w:rsidRPr="008D27E9" w:rsidRDefault="008D27E9" w:rsidP="008D27E9">
            <w:r w:rsidRPr="008D27E9">
              <w:t>10 ngày đầu mỗi quý (tháng 1, 4, 7, 10)</w:t>
            </w:r>
          </w:p>
        </w:tc>
      </w:tr>
      <w:tr w:rsidR="008D27E9" w:rsidRPr="008D27E9" w14:paraId="43046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AFCB8" w14:textId="77777777" w:rsidR="008D27E9" w:rsidRPr="008D27E9" w:rsidRDefault="008D27E9" w:rsidP="008D27E9">
            <w:r w:rsidRPr="008D27E9">
              <w:t>Bất động sản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DFBD5" w14:textId="77777777" w:rsidR="008D27E9" w:rsidRPr="008D27E9" w:rsidRDefault="008D27E9" w:rsidP="008D27E9">
            <w:r w:rsidRPr="008D27E9">
              <w:t>Thông qua luật đất đai, phê duyệt dự án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02DDD2" w14:textId="77777777" w:rsidR="008D27E9" w:rsidRPr="008D27E9" w:rsidRDefault="008D27E9" w:rsidP="008D27E9">
            <w:r w:rsidRPr="008D27E9">
              <w:t>1-2 ngày sau khi chính sách được công bố chính thức</w:t>
            </w:r>
          </w:p>
        </w:tc>
      </w:tr>
      <w:tr w:rsidR="008D27E9" w:rsidRPr="008D27E9" w14:paraId="4A820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DF78A" w14:textId="77777777" w:rsidR="008D27E9" w:rsidRPr="008D27E9" w:rsidRDefault="008D27E9" w:rsidP="008D27E9">
            <w:r w:rsidRPr="008D27E9">
              <w:t>Thép / Vật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E2B12" w14:textId="77777777" w:rsidR="008D27E9" w:rsidRPr="008D27E9" w:rsidRDefault="008D27E9" w:rsidP="008D27E9">
            <w:r w:rsidRPr="008D27E9">
              <w:t>Giá HRC tăng, đầu tư công (cao tốc, đường sắt)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72563" w14:textId="77777777" w:rsidR="008D27E9" w:rsidRPr="008D27E9" w:rsidRDefault="008D27E9" w:rsidP="008D27E9">
            <w:r w:rsidRPr="008D27E9">
              <w:t>Khi giá quặng sắt giảm đồng thời giá thép thành phẩm tăng</w:t>
            </w:r>
          </w:p>
        </w:tc>
      </w:tr>
      <w:tr w:rsidR="008D27E9" w:rsidRPr="008D27E9" w14:paraId="43237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A21C7" w14:textId="77777777" w:rsidR="008D27E9" w:rsidRPr="008D27E9" w:rsidRDefault="008D27E9" w:rsidP="008D27E9">
            <w:r w:rsidRPr="008D27E9">
              <w:lastRenderedPageBreak/>
              <w:t>Công nghệ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ECC46" w14:textId="77777777" w:rsidR="008D27E9" w:rsidRPr="008D27E9" w:rsidRDefault="008D27E9" w:rsidP="008D27E9">
            <w:r w:rsidRPr="008D27E9">
              <w:t>Hợp đồng quốc tế mới, chu kỳ AI toàn cầu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F725F" w14:textId="77777777" w:rsidR="008D27E9" w:rsidRPr="008D27E9" w:rsidRDefault="008D27E9" w:rsidP="008D27E9">
            <w:r w:rsidRPr="008D27E9">
              <w:t>2-4 tuần trước mùa báo cáo kết quả kinh doanh</w:t>
            </w:r>
          </w:p>
        </w:tc>
      </w:tr>
    </w:tbl>
    <w:p w14:paraId="41BE085D" w14:textId="77777777" w:rsidR="008D27E9" w:rsidRPr="008D27E9" w:rsidRDefault="008D27E9" w:rsidP="008D27E9">
      <w:pPr>
        <w:rPr>
          <w:b/>
          <w:bCs/>
        </w:rPr>
      </w:pPr>
      <w:r w:rsidRPr="008D27E9">
        <w:rPr>
          <w:b/>
          <w:bCs/>
        </w:rPr>
        <w:t>2.5. Giao dịch theo Sự kiện (Catalyst Event Trading)</w:t>
      </w:r>
    </w:p>
    <w:p w14:paraId="3253A184" w14:textId="77777777" w:rsidR="008D27E9" w:rsidRPr="008D27E9" w:rsidRDefault="008D27E9" w:rsidP="008D27E9">
      <w:r w:rsidRPr="008D27E9">
        <w:t>Tận dụng các sự kiện có thể dự báo để vị thế trước khi thị trường phản ứng. Điều này bao gồm kỳ vọng về lợi nhuận đột biến, đại hội cổ đông (AGM) với kế hoạch cổ tức cao, hoặc sự kiện nâng hạng thị trường.</w:t>
      </w:r>
    </w:p>
    <w:p w14:paraId="4D68149A" w14:textId="77777777" w:rsidR="008D27E9" w:rsidRPr="008D27E9" w:rsidRDefault="008D27E9" w:rsidP="008D27E9">
      <w:pPr>
        <w:rPr>
          <w:b/>
          <w:bCs/>
        </w:rPr>
      </w:pPr>
      <w:r w:rsidRPr="008D27E9">
        <w:rPr>
          <w:b/>
          <w:bCs/>
        </w:rPr>
        <w:t>2.6. Nhận diện Dấu chân Dòng tiền lớn (Smart Money Detector)</w:t>
      </w:r>
    </w:p>
    <w:p w14:paraId="2CEB3502" w14:textId="77777777" w:rsidR="008D27E9" w:rsidRPr="008D27E9" w:rsidRDefault="008D27E9" w:rsidP="008D27E9">
      <w:r w:rsidRPr="008D27E9">
        <w:t>Tại Việt Nam, các nhóm giao dịch điều phối (đội lái) thường để lại dấu vết qua khối lượng giao dịch. Sự gia tăng khối lượng đột biến 300–500% trong khi giá đi ngang tích lũy là tín hiệu tổ chức đang gom hàng âm thầm.</w:t>
      </w:r>
    </w:p>
    <w:p w14:paraId="565D5821" w14:textId="77777777" w:rsidR="008D27E9" w:rsidRPr="008D27E9" w:rsidRDefault="008D27E9" w:rsidP="008D27E9">
      <w:pPr>
        <w:rPr>
          <w:b/>
          <w:bCs/>
        </w:rPr>
      </w:pPr>
      <w:r w:rsidRPr="008D27E9">
        <w:rPr>
          <w:b/>
          <w:bCs/>
        </w:rPr>
        <w:t>3. Hệ thống Xác nhận Ba lớp và Quản trị Rủi ro</w:t>
      </w:r>
    </w:p>
    <w:p w14:paraId="560AD1FD" w14:textId="77777777" w:rsidR="008D27E9" w:rsidRPr="008D27E9" w:rsidRDefault="008D27E9" w:rsidP="008D27E9">
      <w:r w:rsidRPr="008D27E9">
        <w:t>Để nâng tỷ lệ thắng từ 45% lên trên 65%, nhà đầu tư chuyên nghiệp áp dụng mô hình xác nhận 3 lớp.</w:t>
      </w:r>
    </w:p>
    <w:tbl>
      <w:tblPr>
        <w:tblW w:w="0" w:type="auto"/>
        <w:tblCellSpacing w:w="15" w:type="dxa"/>
        <w:tblCellMar>
          <w:left w:w="0" w:type="dxa"/>
          <w:right w:w="0" w:type="dxa"/>
        </w:tblCellMar>
        <w:tblLook w:val="04A0" w:firstRow="1" w:lastRow="0" w:firstColumn="1" w:lastColumn="0" w:noHBand="0" w:noVBand="1"/>
      </w:tblPr>
      <w:tblGrid>
        <w:gridCol w:w="1324"/>
        <w:gridCol w:w="1668"/>
        <w:gridCol w:w="2531"/>
      </w:tblGrid>
      <w:tr w:rsidR="008D27E9" w:rsidRPr="008D27E9" w14:paraId="5D2D3B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6B53E" w14:textId="77777777" w:rsidR="008D27E9" w:rsidRPr="008D27E9" w:rsidRDefault="008D27E9" w:rsidP="008D27E9">
            <w:r w:rsidRPr="008D27E9">
              <w:rPr>
                <w:b/>
                <w:bCs/>
              </w:rPr>
              <w:lastRenderedPageBreak/>
              <w:t>Lớp Xác nhận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03FFAB" w14:textId="77777777" w:rsidR="008D27E9" w:rsidRPr="008D27E9" w:rsidRDefault="008D27E9" w:rsidP="008D27E9">
            <w:r w:rsidRPr="008D27E9">
              <w:rPr>
                <w:b/>
                <w:bCs/>
              </w:rPr>
              <w:t>Chỉ báo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73E537" w14:textId="77777777" w:rsidR="008D27E9" w:rsidRPr="008D27E9" w:rsidRDefault="008D27E9" w:rsidP="008D27E9">
            <w:r w:rsidRPr="008D27E9">
              <w:rPr>
                <w:b/>
                <w:bCs/>
              </w:rPr>
              <w:t>Tín hiệu Mua</w:t>
            </w:r>
          </w:p>
        </w:tc>
      </w:tr>
      <w:tr w:rsidR="008D27E9" w:rsidRPr="008D27E9" w14:paraId="577D9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73732" w14:textId="77777777" w:rsidR="008D27E9" w:rsidRPr="008D27E9" w:rsidRDefault="008D27E9" w:rsidP="008D27E9">
            <w:r w:rsidRPr="008D27E9">
              <w:t>Lớp 1: Xu hướng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D3DA6" w14:textId="77777777" w:rsidR="008D27E9" w:rsidRPr="008D27E9" w:rsidRDefault="008D27E9" w:rsidP="008D27E9">
            <w:r w:rsidRPr="008D27E9">
              <w:t>SMA20, SMA50, SMA200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2E3E6" w14:textId="77777777" w:rsidR="008D27E9" w:rsidRPr="008D27E9" w:rsidRDefault="008D27E9" w:rsidP="008D27E9">
            <w:r w:rsidRPr="008D27E9">
              <w:t>Giá &gt; SMA20 &gt; SMA50 (Uptrend mạnh)</w:t>
            </w:r>
          </w:p>
        </w:tc>
      </w:tr>
      <w:tr w:rsidR="008D27E9" w:rsidRPr="008D27E9" w14:paraId="5D8C0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7658D6" w14:textId="77777777" w:rsidR="008D27E9" w:rsidRPr="008D27E9" w:rsidRDefault="008D27E9" w:rsidP="008D27E9">
            <w:r w:rsidRPr="008D27E9">
              <w:t>Lớp 2: Động lượng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AB559" w14:textId="77777777" w:rsidR="008D27E9" w:rsidRPr="008D27E9" w:rsidRDefault="008D27E9" w:rsidP="008D27E9">
            <w:r w:rsidRPr="008D27E9">
              <w:t>RSI, MACD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4C0C99" w14:textId="77777777" w:rsidR="008D27E9" w:rsidRPr="008D27E9" w:rsidRDefault="008D27E9" w:rsidP="008D27E9">
            <w:r w:rsidRPr="008D27E9">
              <w:t>RSI [40–65] và đang tăng; MACD cắt lên đường Signal</w:t>
            </w:r>
          </w:p>
        </w:tc>
      </w:tr>
      <w:tr w:rsidR="008D27E9" w:rsidRPr="008D27E9" w14:paraId="57F77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1C867" w14:textId="77777777" w:rsidR="008D27E9" w:rsidRPr="008D27E9" w:rsidRDefault="008D27E9" w:rsidP="008D27E9">
            <w:r w:rsidRPr="008D27E9">
              <w:t>Lớp 3: Khối lượng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20723" w14:textId="77777777" w:rsidR="008D27E9" w:rsidRPr="008D27E9" w:rsidRDefault="008D27E9" w:rsidP="008D27E9">
            <w:r w:rsidRPr="008D27E9">
              <w:t>Volume, OBV, CMF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889CE3" w14:textId="77777777" w:rsidR="008D27E9" w:rsidRPr="008D27E9" w:rsidRDefault="008D27E9" w:rsidP="008D27E9">
            <w:r w:rsidRPr="008D27E9">
              <w:t>Khối lượng phiên $\ge 120\%$ trung bình; CMF &gt; 0.1</w:t>
            </w:r>
          </w:p>
        </w:tc>
      </w:tr>
    </w:tbl>
    <w:p w14:paraId="4C53FD19" w14:textId="77777777" w:rsidR="008D27E9" w:rsidRPr="008D27E9" w:rsidRDefault="008D27E9" w:rsidP="008D27E9">
      <w:r w:rsidRPr="008D27E9">
        <w:t>Quy tắc vàng trong quản trị vốn là tỷ lệ rủi ro/lợi nhuận (Risk:Reward) phải đạt ít nhất 1:2. Nếu khoảng cách đến điểm chốt lời không gấp đôi khoảng cách đến điểm cắt lỗ, nhà đầu tư nên bỏ qua cơ hội đó để chờ đợi thiết lập tốt hơn.</w:t>
      </w:r>
    </w:p>
    <w:p w14:paraId="4D217B54" w14:textId="77777777" w:rsidR="008D27E9" w:rsidRPr="008D27E9" w:rsidRDefault="008D27E9" w:rsidP="008D27E9">
      <w:pPr>
        <w:rPr>
          <w:b/>
          <w:bCs/>
        </w:rPr>
      </w:pPr>
      <w:r w:rsidRPr="008D27E9">
        <w:rPr>
          <w:b/>
          <w:bCs/>
        </w:rPr>
        <w:lastRenderedPageBreak/>
        <w:t>Phần II: Nghiên cứu Định giá Mã Cổ phiếu (Intrinsic Valuation)</w:t>
      </w:r>
    </w:p>
    <w:p w14:paraId="188517CA" w14:textId="77777777" w:rsidR="008D27E9" w:rsidRPr="008D27E9" w:rsidRDefault="008D27E9" w:rsidP="008D27E9">
      <w:pPr>
        <w:rPr>
          <w:b/>
          <w:bCs/>
        </w:rPr>
      </w:pPr>
      <w:r w:rsidRPr="008D27E9">
        <w:rPr>
          <w:b/>
          <w:bCs/>
        </w:rPr>
        <w:t>1. Cơ chế Hình thành Giá và Giá trị Nội tại</w:t>
      </w:r>
    </w:p>
    <w:p w14:paraId="44EE64CB" w14:textId="77777777" w:rsidR="008D27E9" w:rsidRPr="008D27E9" w:rsidRDefault="008D27E9" w:rsidP="008D27E9">
      <w:r w:rsidRPr="008D27E9">
        <w:t>Trên các sàn HOSE/HNX/UPCOM, giá thị trường ($P$) được xác định bởi cung cầu tức thời, mang đậm tính tâm lý và dòng vốn ngắn hạn. Ngược lại, giá trị nội tại ($V$) là giá trị kinh tế thực sự của doanh nghiệp, được tính toán dựa trên khả năng tạo ra dòng tiền trong tương lai. Khoảng cách giữa $P$ và $V$ chính là cơ sở cho các quyết định đầu tư dài hạn.</w:t>
      </w:r>
    </w:p>
    <w:p w14:paraId="089D935F" w14:textId="77777777" w:rsidR="008D27E9" w:rsidRPr="008D27E9" w:rsidRDefault="008D27E9" w:rsidP="008D27E9">
      <w:pPr>
        <w:rPr>
          <w:b/>
          <w:bCs/>
        </w:rPr>
      </w:pPr>
      <w:r w:rsidRPr="008D27E9">
        <w:rPr>
          <w:b/>
          <w:bCs/>
        </w:rPr>
        <w:t>2. Các Phương pháp Định giá Phổ biến tại Việt Nam</w:t>
      </w:r>
    </w:p>
    <w:p w14:paraId="202B4BE6" w14:textId="77777777" w:rsidR="008D27E9" w:rsidRPr="008D27E9" w:rsidRDefault="008D27E9" w:rsidP="008D27E9">
      <w:r w:rsidRPr="008D27E9">
        <w:t>Việc lựa chọn phương pháp định giá phải phù hợp với đặc thù ngành và giai đoạn phát triển của doanh nghiệp.</w:t>
      </w:r>
    </w:p>
    <w:tbl>
      <w:tblPr>
        <w:tblW w:w="0" w:type="auto"/>
        <w:tblCellSpacing w:w="15" w:type="dxa"/>
        <w:tblCellMar>
          <w:left w:w="0" w:type="dxa"/>
          <w:right w:w="0" w:type="dxa"/>
        </w:tblCellMar>
        <w:tblLook w:val="04A0" w:firstRow="1" w:lastRow="0" w:firstColumn="1" w:lastColumn="0" w:noHBand="0" w:noVBand="1"/>
      </w:tblPr>
      <w:tblGrid>
        <w:gridCol w:w="1241"/>
        <w:gridCol w:w="2615"/>
        <w:gridCol w:w="871"/>
        <w:gridCol w:w="796"/>
      </w:tblGrid>
      <w:tr w:rsidR="008D27E9" w:rsidRPr="008D27E9" w14:paraId="7B349B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B8CB9" w14:textId="77777777" w:rsidR="008D27E9" w:rsidRPr="008D27E9" w:rsidRDefault="008D27E9" w:rsidP="008D27E9">
            <w:r w:rsidRPr="008D27E9">
              <w:rPr>
                <w:b/>
                <w:bCs/>
              </w:rPr>
              <w:lastRenderedPageBreak/>
              <w:t>Phương pháp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226AB4" w14:textId="77777777" w:rsidR="008D27E9" w:rsidRPr="008D27E9" w:rsidRDefault="008D27E9" w:rsidP="008D27E9">
            <w:r w:rsidRPr="008D27E9">
              <w:rPr>
                <w:b/>
                <w:bCs/>
              </w:rPr>
              <w:t>Công thức Cốt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43887" w14:textId="77777777" w:rsidR="008D27E9" w:rsidRPr="008D27E9" w:rsidRDefault="008D27E9" w:rsidP="008D27E9">
            <w:r w:rsidRPr="008D27E9">
              <w:rPr>
                <w:b/>
                <w:bCs/>
              </w:rPr>
              <w:t>Ngành áp dụng Tốt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99BA4" w14:textId="77777777" w:rsidR="008D27E9" w:rsidRPr="008D27E9" w:rsidRDefault="008D27E9" w:rsidP="008D27E9">
            <w:r w:rsidRPr="008D27E9">
              <w:rPr>
                <w:b/>
                <w:bCs/>
              </w:rPr>
              <w:t>Hạn chế</w:t>
            </w:r>
          </w:p>
        </w:tc>
      </w:tr>
      <w:tr w:rsidR="008D27E9" w:rsidRPr="008D27E9" w14:paraId="58838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0DFF7" w14:textId="77777777" w:rsidR="008D27E9" w:rsidRPr="008D27E9" w:rsidRDefault="008D27E9" w:rsidP="008D27E9">
            <w:r w:rsidRPr="008D27E9">
              <w:t>DCF (Dòng tiền chiết khấu)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CD494" w14:textId="77777777" w:rsidR="008D27E9" w:rsidRPr="008D27E9" w:rsidRDefault="008D27E9" w:rsidP="008D27E9">
            <w:r w:rsidRPr="008D27E9">
              <w:t>$V = \sum \frac{FCF_t}{(1+WACC)^t} + \frac{TV}{(1+WACC)^n}$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42768" w14:textId="77777777" w:rsidR="008D27E9" w:rsidRPr="008D27E9" w:rsidRDefault="008D27E9" w:rsidP="008D27E9">
            <w:r w:rsidRPr="008D27E9">
              <w:t>Doanh nghiệp có dòng tiền ổn định (Công nghệ, Điện nước)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A87B01" w14:textId="77777777" w:rsidR="008D27E9" w:rsidRPr="008D27E9" w:rsidRDefault="008D27E9" w:rsidP="008D27E9">
            <w:r w:rsidRPr="008D27E9">
              <w:t>Nhạy cảm với giả định về WACC và tốc độ tăng trưởng $g$</w:t>
            </w:r>
          </w:p>
        </w:tc>
      </w:tr>
      <w:tr w:rsidR="008D27E9" w:rsidRPr="008D27E9" w14:paraId="045470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BC8DB" w14:textId="77777777" w:rsidR="008D27E9" w:rsidRPr="008D27E9" w:rsidRDefault="008D27E9" w:rsidP="008D27E9">
            <w:r w:rsidRPr="008D27E9">
              <w:t xml:space="preserve">P/E (Hệ số giá </w:t>
            </w:r>
            <w:r w:rsidRPr="008D27E9">
              <w:lastRenderedPageBreak/>
              <w:t>trên thu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854323" w14:textId="77777777" w:rsidR="008D27E9" w:rsidRPr="008D27E9" w:rsidRDefault="008D27E9" w:rsidP="008D27E9">
            <w:r w:rsidRPr="008D27E9">
              <w:lastRenderedPageBreak/>
              <w:t>$V = EPS \times \text{Target 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6D7DCB" w14:textId="77777777" w:rsidR="008D27E9" w:rsidRPr="008D27E9" w:rsidRDefault="008D27E9" w:rsidP="008D27E9">
            <w:r w:rsidRPr="008D27E9">
              <w:t>Đa số các doan</w:t>
            </w:r>
            <w:r w:rsidRPr="008D27E9">
              <w:lastRenderedPageBreak/>
              <w:t>h nghiệp có lợi nhuận dương và ổn định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7F93C3" w14:textId="77777777" w:rsidR="008D27E9" w:rsidRPr="008D27E9" w:rsidRDefault="008D27E9" w:rsidP="008D27E9">
            <w:r w:rsidRPr="008D27E9">
              <w:lastRenderedPageBreak/>
              <w:t xml:space="preserve">Bị bóp méo bởi lợi </w:t>
            </w:r>
            <w:r w:rsidRPr="008D27E9">
              <w:lastRenderedPageBreak/>
              <w:t>nhuận đột biến hoặc tính chu kỳ</w:t>
            </w:r>
          </w:p>
        </w:tc>
      </w:tr>
      <w:tr w:rsidR="008D27E9" w:rsidRPr="008D27E9" w14:paraId="020E3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B49CA" w14:textId="77777777" w:rsidR="008D27E9" w:rsidRPr="008D27E9" w:rsidRDefault="008D27E9" w:rsidP="008D27E9">
            <w:r w:rsidRPr="008D27E9">
              <w:lastRenderedPageBreak/>
              <w:t>P/B (Hệ số giá trên giá trị sổ sách)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AABF0" w14:textId="77777777" w:rsidR="008D27E9" w:rsidRPr="008D27E9" w:rsidRDefault="008D27E9" w:rsidP="008D27E9">
            <w:r w:rsidRPr="008D27E9">
              <w:t>$V = BVPS \times \text{Justified P/B}$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A3030F" w14:textId="77777777" w:rsidR="008D27E9" w:rsidRPr="008D27E9" w:rsidRDefault="008D27E9" w:rsidP="008D27E9">
            <w:r w:rsidRPr="008D27E9">
              <w:t xml:space="preserve">Ngân hàng, Bất động sản, </w:t>
            </w:r>
            <w:r w:rsidRPr="008D27E9">
              <w:lastRenderedPageBreak/>
              <w:t>doanh nghiệp thâm dụng tài sản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B92D5D" w14:textId="77777777" w:rsidR="008D27E9" w:rsidRPr="008D27E9" w:rsidRDefault="008D27E9" w:rsidP="008D27E9">
            <w:r w:rsidRPr="008D27E9">
              <w:lastRenderedPageBreak/>
              <w:t xml:space="preserve">Không phản ánh được tài sản </w:t>
            </w:r>
            <w:r w:rsidRPr="008D27E9">
              <w:lastRenderedPageBreak/>
              <w:t>vô hình (thương hiệu, phần mềm)</w:t>
            </w:r>
          </w:p>
        </w:tc>
      </w:tr>
      <w:tr w:rsidR="008D27E9" w:rsidRPr="008D27E9" w14:paraId="5CE175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5DF73D" w14:textId="77777777" w:rsidR="008D27E9" w:rsidRPr="008D27E9" w:rsidRDefault="008D27E9" w:rsidP="008D27E9">
            <w:r w:rsidRPr="008D27E9">
              <w:lastRenderedPageBreak/>
              <w:t>EV/EBITDA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2C523" w14:textId="77777777" w:rsidR="008D27E9" w:rsidRPr="008D27E9" w:rsidRDefault="008D27E9" w:rsidP="008D27E9">
            <w:r w:rsidRPr="008D27E9">
              <w:t>$V = (\text{Multiple} \times EBITDA - \text{Net Debt}) / \text{Shares}$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1C8BA" w14:textId="77777777" w:rsidR="008D27E9" w:rsidRPr="008D27E9" w:rsidRDefault="008D27E9" w:rsidP="008D27E9">
            <w:r w:rsidRPr="008D27E9">
              <w:t xml:space="preserve">Thép, Dầu khí, doanh nghiệp có </w:t>
            </w:r>
            <w:r w:rsidRPr="008D27E9">
              <w:lastRenderedPageBreak/>
              <w:t>khấu hao lớn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E4888" w14:textId="77777777" w:rsidR="008D27E9" w:rsidRPr="008D27E9" w:rsidRDefault="008D27E9" w:rsidP="008D27E9">
            <w:r w:rsidRPr="008D27E9">
              <w:lastRenderedPageBreak/>
              <w:t xml:space="preserve">Bỏ qua sự khác biệt về thuế và cấu </w:t>
            </w:r>
            <w:r w:rsidRPr="008D27E9">
              <w:lastRenderedPageBreak/>
              <w:t>trúc vốn</w:t>
            </w:r>
          </w:p>
        </w:tc>
      </w:tr>
      <w:tr w:rsidR="008D27E9" w:rsidRPr="008D27E9" w14:paraId="3AA55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F39C4" w14:textId="77777777" w:rsidR="008D27E9" w:rsidRPr="008D27E9" w:rsidRDefault="008D27E9" w:rsidP="008D27E9">
            <w:r w:rsidRPr="008D27E9">
              <w:lastRenderedPageBreak/>
              <w:t>SOTP (Định giá từng phần)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7E713" w14:textId="77777777" w:rsidR="008D27E9" w:rsidRPr="008D27E9" w:rsidRDefault="008D27E9" w:rsidP="008D27E9">
            <w:r w:rsidRPr="008D27E9">
              <w:t>Tổng giá trị các mảng kinh doanh trừ chiết khấu công ty mẹ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899B3" w14:textId="77777777" w:rsidR="008D27E9" w:rsidRPr="008D27E9" w:rsidRDefault="008D27E9" w:rsidP="008D27E9">
            <w:r w:rsidRPr="008D27E9">
              <w:t>Tập đoàn đa ngành (VIC, MSN)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D1AAD" w14:textId="77777777" w:rsidR="008D27E9" w:rsidRPr="008D27E9" w:rsidRDefault="008D27E9" w:rsidP="008D27E9">
            <w:r w:rsidRPr="008D27E9">
              <w:t>Phức tạp, cần dữ liệu phân khúc chi tiết</w:t>
            </w:r>
          </w:p>
        </w:tc>
      </w:tr>
    </w:tbl>
    <w:p w14:paraId="7405D56F" w14:textId="77777777" w:rsidR="008D27E9" w:rsidRPr="008D27E9" w:rsidRDefault="008D27E9" w:rsidP="008D27E9">
      <w:pPr>
        <w:rPr>
          <w:b/>
          <w:bCs/>
        </w:rPr>
      </w:pPr>
      <w:r w:rsidRPr="008D27E9">
        <w:rPr>
          <w:b/>
          <w:bCs/>
        </w:rPr>
        <w:t>3. Tham số Vĩ mô cho Định giá tại Việt Nam 2026</w:t>
      </w:r>
    </w:p>
    <w:p w14:paraId="1ED9FAC3" w14:textId="77777777" w:rsidR="008D27E9" w:rsidRPr="008D27E9" w:rsidRDefault="008D27E9" w:rsidP="008D27E9">
      <w:r w:rsidRPr="008D27E9">
        <w:t>Dựa trên dữ liệu thị trường tháng 3/2026, các tham số đầu vào cho mô hình định giá được chuẩn hóa như sau :</w:t>
      </w:r>
    </w:p>
    <w:p w14:paraId="2B75D2FF" w14:textId="77777777" w:rsidR="008D27E9" w:rsidRPr="008D27E9" w:rsidRDefault="008D27E9" w:rsidP="008D27E9">
      <w:pPr>
        <w:numPr>
          <w:ilvl w:val="0"/>
          <w:numId w:val="4"/>
        </w:numPr>
      </w:pPr>
      <w:r w:rsidRPr="008D27E9">
        <w:rPr>
          <w:b/>
          <w:bCs/>
        </w:rPr>
        <w:lastRenderedPageBreak/>
        <w:t>Lãi suất phi rủi ro ($R_f$)</w:t>
      </w:r>
      <w:r w:rsidRPr="008D27E9">
        <w:t>: 4.5% – 5.5% (dựa trên lợi suất trái phiếu Chính phủ 10 năm).</w:t>
      </w:r>
    </w:p>
    <w:p w14:paraId="622C5767" w14:textId="77777777" w:rsidR="008D27E9" w:rsidRPr="008D27E9" w:rsidRDefault="008D27E9" w:rsidP="008D27E9">
      <w:pPr>
        <w:numPr>
          <w:ilvl w:val="0"/>
          <w:numId w:val="4"/>
        </w:numPr>
      </w:pPr>
      <w:r w:rsidRPr="008D27E9">
        <w:rPr>
          <w:b/>
          <w:bCs/>
        </w:rPr>
        <w:t>Phần bù rủi ro vốn cổ phần (ERP)</w:t>
      </w:r>
      <w:r w:rsidRPr="008D27E9">
        <w:t>: 7.0% – 8.5% (cao hơn các thị trường phát triển do tính rủi ro của thị trường mới nổi).</w:t>
      </w:r>
    </w:p>
    <w:p w14:paraId="5A21F14B" w14:textId="77777777" w:rsidR="008D27E9" w:rsidRPr="008D27E9" w:rsidRDefault="008D27E9" w:rsidP="008D27E9">
      <w:pPr>
        <w:numPr>
          <w:ilvl w:val="0"/>
          <w:numId w:val="4"/>
        </w:numPr>
      </w:pPr>
      <w:r w:rsidRPr="008D27E9">
        <w:rPr>
          <w:b/>
          <w:bCs/>
        </w:rPr>
        <w:t>Hệ số Beta ($\beta$)</w:t>
      </w:r>
      <w:r w:rsidRPr="008D27E9">
        <w:t>: Ngân hàng (0.85–1.05), Thép (1.20–1.50), Công nghệ (0.90–1.10).</w:t>
      </w:r>
    </w:p>
    <w:p w14:paraId="6332B325" w14:textId="77777777" w:rsidR="008D27E9" w:rsidRPr="008D27E9" w:rsidRDefault="008D27E9" w:rsidP="008D27E9">
      <w:pPr>
        <w:numPr>
          <w:ilvl w:val="0"/>
          <w:numId w:val="4"/>
        </w:numPr>
      </w:pPr>
      <w:r w:rsidRPr="008D27E9">
        <w:rPr>
          <w:b/>
          <w:bCs/>
        </w:rPr>
        <w:t>Tỷ lệ tăng trưởng vĩnh viễn ($g$)</w:t>
      </w:r>
      <w:r w:rsidRPr="008D27E9">
        <w:t>: 3% – 5% (tương ứng với triển vọng tăng trưởng GDP dài hạn của Việt Nam).</w:t>
      </w:r>
    </w:p>
    <w:p w14:paraId="2B0F77AC" w14:textId="77777777" w:rsidR="008D27E9" w:rsidRPr="008D27E9" w:rsidRDefault="008D27E9" w:rsidP="008D27E9">
      <w:pPr>
        <w:rPr>
          <w:b/>
          <w:bCs/>
        </w:rPr>
      </w:pPr>
      <w:r w:rsidRPr="008D27E9">
        <w:rPr>
          <w:b/>
          <w:bCs/>
        </w:rPr>
        <w:t>4. Phân tích Tình huống: VIC – FPT – HPG (Tháng 3/2026)</w:t>
      </w:r>
    </w:p>
    <w:p w14:paraId="0B6EC42D" w14:textId="77777777" w:rsidR="008D27E9" w:rsidRPr="008D27E9" w:rsidRDefault="008D27E9" w:rsidP="008D27E9">
      <w:pPr>
        <w:rPr>
          <w:b/>
          <w:bCs/>
        </w:rPr>
      </w:pPr>
      <w:r w:rsidRPr="008D27E9">
        <w:rPr>
          <w:b/>
          <w:bCs/>
        </w:rPr>
        <w:t>4.1. Vingroup (VIC) – Đầu cơ Kỳ vọng so với Giá trị Nội tại</w:t>
      </w:r>
    </w:p>
    <w:p w14:paraId="336898C9" w14:textId="77777777" w:rsidR="008D27E9" w:rsidRPr="008D27E9" w:rsidRDefault="008D27E9" w:rsidP="008D27E9">
      <w:r w:rsidRPr="008D27E9">
        <w:t>VIC hiện đang giao dịch ở mức giá ~164,800 VND, vượt xa giá trị nội tại ước tính (~72,000–88,000 VND).</w:t>
      </w:r>
    </w:p>
    <w:p w14:paraId="4EBA37D4" w14:textId="77777777" w:rsidR="008D27E9" w:rsidRPr="008D27E9" w:rsidRDefault="008D27E9" w:rsidP="008D27E9">
      <w:pPr>
        <w:numPr>
          <w:ilvl w:val="0"/>
          <w:numId w:val="5"/>
        </w:numPr>
      </w:pPr>
      <w:r w:rsidRPr="008D27E9">
        <w:rPr>
          <w:b/>
          <w:bCs/>
        </w:rPr>
        <w:t>Phân tích</w:t>
      </w:r>
      <w:r w:rsidRPr="008D27E9">
        <w:t>: P/B hiện tại là 9.15 lần, cao hơn nhiều so với mức trung bình ngành bất động sản (~3.5 lần). Thị trường đang định giá VIC dựa trên kỳ vọng cực kỳ lạc quan vào việc VinFast đạt điểm hòa vốn và Vinhomes duy trì tốc độ bán hàng kỷ lục.</w:t>
      </w:r>
    </w:p>
    <w:p w14:paraId="58FC8D91" w14:textId="77777777" w:rsidR="008D27E9" w:rsidRPr="008D27E9" w:rsidRDefault="008D27E9" w:rsidP="008D27E9">
      <w:pPr>
        <w:numPr>
          <w:ilvl w:val="0"/>
          <w:numId w:val="5"/>
        </w:numPr>
      </w:pPr>
      <w:r w:rsidRPr="008D27E9">
        <w:rPr>
          <w:b/>
          <w:bCs/>
        </w:rPr>
        <w:lastRenderedPageBreak/>
        <w:t>Khuyến nghị</w:t>
      </w:r>
      <w:r w:rsidRPr="008D27E9">
        <w:t>: Mang tính đầu cơ cao, không dành cho nhà đầu tư ưu tiên biên an toàn.</w:t>
      </w:r>
    </w:p>
    <w:p w14:paraId="6BCFCD70" w14:textId="77777777" w:rsidR="008D27E9" w:rsidRPr="008D27E9" w:rsidRDefault="008D27E9" w:rsidP="008D27E9">
      <w:pPr>
        <w:rPr>
          <w:b/>
          <w:bCs/>
        </w:rPr>
      </w:pPr>
      <w:r w:rsidRPr="008D27E9">
        <w:rPr>
          <w:b/>
          <w:bCs/>
        </w:rPr>
        <w:t>4.2. FPT Corporation (FPT) – Cơ hội Tăng trưởng Chất lượng</w:t>
      </w:r>
    </w:p>
    <w:p w14:paraId="1E0932C2" w14:textId="77777777" w:rsidR="008D27E9" w:rsidRPr="008D27E9" w:rsidRDefault="008D27E9" w:rsidP="008D27E9">
      <w:r w:rsidRPr="008D27E9">
        <w:t>FPT là doanh nghiệp hiếm hoi kết hợp được tốc độ tăng trưởng cao (&gt;20% EPS) và hiệu quả sử dụng vốn xuất sắc (ROE &gt;27%).</w:t>
      </w:r>
    </w:p>
    <w:p w14:paraId="61ECF3B2" w14:textId="77777777" w:rsidR="008D27E9" w:rsidRPr="008D27E9" w:rsidRDefault="008D27E9" w:rsidP="008D27E9">
      <w:pPr>
        <w:numPr>
          <w:ilvl w:val="0"/>
          <w:numId w:val="6"/>
        </w:numPr>
      </w:pPr>
      <w:r w:rsidRPr="008D27E9">
        <w:rPr>
          <w:b/>
          <w:bCs/>
        </w:rPr>
        <w:t>Định giá</w:t>
      </w:r>
      <w:r w:rsidRPr="008D27E9">
        <w:t>: Giá thị trường ~84,000 VND, trong khi giá trị hợp lý được ước tính trong khoảng 110,000–122,000 VND.</w:t>
      </w:r>
    </w:p>
    <w:p w14:paraId="5A4DEED8" w14:textId="77777777" w:rsidR="008D27E9" w:rsidRPr="008D27E9" w:rsidRDefault="008D27E9" w:rsidP="008D27E9">
      <w:pPr>
        <w:numPr>
          <w:ilvl w:val="0"/>
          <w:numId w:val="6"/>
        </w:numPr>
      </w:pPr>
      <w:r w:rsidRPr="008D27E9">
        <w:rPr>
          <w:b/>
          <w:bCs/>
        </w:rPr>
        <w:t>Chất xúc tác</w:t>
      </w:r>
      <w:r w:rsidRPr="008D27E9">
        <w:t>: Chu kỳ đầu tư AI/Cloud toàn cầu và các hợp đồng IT quốc tế kỷ lục.</w:t>
      </w:r>
    </w:p>
    <w:p w14:paraId="7AD0C5FB" w14:textId="77777777" w:rsidR="008D27E9" w:rsidRPr="008D27E9" w:rsidRDefault="008D27E9" w:rsidP="008D27E9">
      <w:pPr>
        <w:numPr>
          <w:ilvl w:val="0"/>
          <w:numId w:val="6"/>
        </w:numPr>
      </w:pPr>
      <w:r w:rsidRPr="008D27E9">
        <w:rPr>
          <w:b/>
          <w:bCs/>
        </w:rPr>
        <w:t>Khuyến nghị</w:t>
      </w:r>
      <w:r w:rsidRPr="008D27E9">
        <w:t>: MUA – với biên an toàn khoảng 23-45%.</w:t>
      </w:r>
    </w:p>
    <w:p w14:paraId="36483581" w14:textId="77777777" w:rsidR="008D27E9" w:rsidRPr="008D27E9" w:rsidRDefault="008D27E9" w:rsidP="008D27E9">
      <w:pPr>
        <w:rPr>
          <w:b/>
          <w:bCs/>
        </w:rPr>
      </w:pPr>
      <w:r w:rsidRPr="008D27E9">
        <w:rPr>
          <w:b/>
          <w:bCs/>
        </w:rPr>
        <w:t>4.3. Hòa Phát Group (HPG) – Chu kỳ Hồi phục Công nghiệp</w:t>
      </w:r>
    </w:p>
    <w:p w14:paraId="0B397181" w14:textId="77777777" w:rsidR="008D27E9" w:rsidRPr="008D27E9" w:rsidRDefault="008D27E9" w:rsidP="008D27E9">
      <w:r w:rsidRPr="008D27E9">
        <w:t>HPG đang hưởng lợi từ chu kỳ hồi phục của ngành thép và dự án Dung Quất 2.</w:t>
      </w:r>
    </w:p>
    <w:p w14:paraId="35C41AF6" w14:textId="77777777" w:rsidR="008D27E9" w:rsidRPr="008D27E9" w:rsidRDefault="008D27E9" w:rsidP="008D27E9">
      <w:pPr>
        <w:numPr>
          <w:ilvl w:val="0"/>
          <w:numId w:val="7"/>
        </w:numPr>
      </w:pPr>
      <w:r w:rsidRPr="008D27E9">
        <w:rPr>
          <w:b/>
          <w:bCs/>
        </w:rPr>
        <w:t>Định giá</w:t>
      </w:r>
      <w:r w:rsidRPr="008D27E9">
        <w:t>: Giá mục tiêu 12 tháng từ 33,000–36,000 VND, cao hơn mức giá hiện tại ~27,700 VND.</w:t>
      </w:r>
    </w:p>
    <w:p w14:paraId="3F4B1294" w14:textId="77777777" w:rsidR="008D27E9" w:rsidRPr="008D27E9" w:rsidRDefault="008D27E9" w:rsidP="008D27E9">
      <w:pPr>
        <w:numPr>
          <w:ilvl w:val="0"/>
          <w:numId w:val="7"/>
        </w:numPr>
      </w:pPr>
      <w:r w:rsidRPr="008D27E9">
        <w:rPr>
          <w:b/>
          <w:bCs/>
        </w:rPr>
        <w:lastRenderedPageBreak/>
        <w:t>Phân tích</w:t>
      </w:r>
      <w:r w:rsidRPr="008D27E9">
        <w:t>: HPG là mã cổ phiếu chu kỳ, do đó định giá dựa trên P/B trung bình chu kỳ và EV/EBITDA sẽ chính xác hơn P/E đơn lẻ.</w:t>
      </w:r>
    </w:p>
    <w:p w14:paraId="3E148EFC" w14:textId="77777777" w:rsidR="008D27E9" w:rsidRPr="008D27E9" w:rsidRDefault="008D27E9" w:rsidP="008D27E9">
      <w:pPr>
        <w:rPr>
          <w:b/>
          <w:bCs/>
        </w:rPr>
      </w:pPr>
      <w:r w:rsidRPr="008D27E9">
        <w:rPr>
          <w:b/>
          <w:bCs/>
        </w:rPr>
        <w:t>Phần III: Đánh giá Ứng dụng quant_app_v13 (Captain Seventh QUANT TERMINAL)</w:t>
      </w:r>
    </w:p>
    <w:p w14:paraId="35BE1D82" w14:textId="77777777" w:rsidR="008D27E9" w:rsidRPr="008D27E9" w:rsidRDefault="008D27E9" w:rsidP="008D27E9">
      <w:pPr>
        <w:rPr>
          <w:b/>
          <w:bCs/>
        </w:rPr>
      </w:pPr>
      <w:r w:rsidRPr="008D27E9">
        <w:rPr>
          <w:b/>
          <w:bCs/>
        </w:rPr>
        <w:t>1. Điểm mạnh Hiện tại hỗ trợ Swing Trading và Định giá</w:t>
      </w:r>
    </w:p>
    <w:p w14:paraId="597ED466" w14:textId="77777777" w:rsidR="008D27E9" w:rsidRPr="008D27E9" w:rsidRDefault="008D27E9" w:rsidP="008D27E9">
      <w:r w:rsidRPr="008D27E9">
        <w:t>Ứng dụng thể hiện sự am hiểu sâu sắc về thị trường Việt Nam thông qua các tính năng cốt lõi :</w:t>
      </w:r>
    </w:p>
    <w:p w14:paraId="71A73487" w14:textId="77777777" w:rsidR="008D27E9" w:rsidRPr="008D27E9" w:rsidRDefault="008D27E9" w:rsidP="008D27E9">
      <w:pPr>
        <w:numPr>
          <w:ilvl w:val="0"/>
          <w:numId w:val="8"/>
        </w:numPr>
      </w:pPr>
      <w:r w:rsidRPr="008D27E9">
        <w:rPr>
          <w:b/>
          <w:bCs/>
        </w:rPr>
        <w:t>Bộ chỉ báo kỹ thuật đầy đủ</w:t>
      </w:r>
      <w:r w:rsidRPr="008D27E9">
        <w:t>: Tích hợp 10 chỉ báo quan trọng (RSI, MACD, BB, OBV...), hỗ trợ tốt cho hệ thống xác nhận 3 lớp.</w:t>
      </w:r>
    </w:p>
    <w:p w14:paraId="36971954" w14:textId="77777777" w:rsidR="008D27E9" w:rsidRPr="008D27E9" w:rsidRDefault="008D27E9" w:rsidP="008D27E9">
      <w:pPr>
        <w:numPr>
          <w:ilvl w:val="0"/>
          <w:numId w:val="8"/>
        </w:numPr>
      </w:pPr>
      <w:r w:rsidRPr="008D27E9">
        <w:rPr>
          <w:b/>
          <w:bCs/>
        </w:rPr>
        <w:t>Hàm detect_doi_lai()</w:t>
      </w:r>
      <w:r w:rsidRPr="008D27E9">
        <w:t>: Nhận diện dấu chân tiền lớn thông qua các cú sốc khối lượng và phân kỳ OBV, bám sát chiến lược Smart Money.</w:t>
      </w:r>
    </w:p>
    <w:p w14:paraId="5DB36FC6" w14:textId="77777777" w:rsidR="008D27E9" w:rsidRPr="008D27E9" w:rsidRDefault="008D27E9" w:rsidP="008D27E9">
      <w:pPr>
        <w:numPr>
          <w:ilvl w:val="0"/>
          <w:numId w:val="8"/>
        </w:numPr>
      </w:pPr>
      <w:r w:rsidRPr="008D27E9">
        <w:rPr>
          <w:b/>
          <w:bCs/>
        </w:rPr>
        <w:t>Backtest T+2</w:t>
      </w:r>
      <w:r w:rsidRPr="008D27E9">
        <w:t>: Logic kiểm thử phản ánh đúng thực tế thanh toán tại Việt Nam, giúp nhà đầu tư đánh giá hiệu quả chiến lược trong điều kiện "khóa thanh khoản".</w:t>
      </w:r>
    </w:p>
    <w:p w14:paraId="47D3EAFA" w14:textId="77777777" w:rsidR="008D27E9" w:rsidRPr="008D27E9" w:rsidRDefault="008D27E9" w:rsidP="008D27E9">
      <w:pPr>
        <w:numPr>
          <w:ilvl w:val="0"/>
          <w:numId w:val="8"/>
        </w:numPr>
      </w:pPr>
      <w:r w:rsidRPr="008D27E9">
        <w:rPr>
          <w:b/>
          <w:bCs/>
        </w:rPr>
        <w:t>Hệ thống điểm số tổng hợp (Composite Score)</w:t>
      </w:r>
      <w:r w:rsidRPr="008D27E9">
        <w:t xml:space="preserve">: Kết hợp kỹ thuật (40%) và cơ bản (60%) </w:t>
      </w:r>
      <w:r w:rsidRPr="008D27E9">
        <w:lastRenderedPageBreak/>
        <w:t>để đưa ra khuyến nghị nhất quán, giải quyết mâu thuẫn giữa các khung thời gian giao dịch.</w:t>
      </w:r>
    </w:p>
    <w:p w14:paraId="27EA4FD0" w14:textId="77777777" w:rsidR="008D27E9" w:rsidRPr="008D27E9" w:rsidRDefault="008D27E9" w:rsidP="008D27E9">
      <w:pPr>
        <w:rPr>
          <w:b/>
          <w:bCs/>
        </w:rPr>
      </w:pPr>
      <w:r w:rsidRPr="008D27E9">
        <w:rPr>
          <w:b/>
          <w:bCs/>
        </w:rPr>
        <w:t>2. Các Lỗ hổng và Hạn chế Tới hạn</w:t>
      </w:r>
    </w:p>
    <w:p w14:paraId="6304B3FB" w14:textId="77777777" w:rsidR="008D27E9" w:rsidRPr="008D27E9" w:rsidRDefault="008D27E9" w:rsidP="008D27E9">
      <w:r w:rsidRPr="008D27E9">
        <w:t>Mặc dù có nền tảng tốt, quant_app_v13 vẫn tồn tại những rào cản ngăn nó trở thành một công cụ chuyên nghiệp thực thụ :</w:t>
      </w:r>
    </w:p>
    <w:p w14:paraId="467980B8" w14:textId="77777777" w:rsidR="008D27E9" w:rsidRPr="008D27E9" w:rsidRDefault="008D27E9" w:rsidP="008D27E9">
      <w:pPr>
        <w:numPr>
          <w:ilvl w:val="0"/>
          <w:numId w:val="9"/>
        </w:numPr>
      </w:pPr>
      <w:r w:rsidRPr="008D27E9">
        <w:rPr>
          <w:b/>
          <w:bCs/>
        </w:rPr>
        <w:t>P/E ngành bị cố định (Hardcoded)</w:t>
      </w:r>
      <w:r w:rsidRPr="008D27E9">
        <w:t>: Việc sử dụng hằng số cho P/E ngành dẫn đến sai số nghiêm trọng đối với các mã chu kỳ như HPG. Khi lợi nhuận đạt đỉnh (EPS cao), P/E thấp thường là tín hiệu bán, nhưng app có thể hiểu nhầm là "rẻ" và khuyến nghị mua.</w:t>
      </w:r>
    </w:p>
    <w:p w14:paraId="3E4BF932" w14:textId="77777777" w:rsidR="008D27E9" w:rsidRPr="008D27E9" w:rsidRDefault="008D27E9" w:rsidP="008D27E9">
      <w:pPr>
        <w:numPr>
          <w:ilvl w:val="0"/>
          <w:numId w:val="9"/>
        </w:numPr>
      </w:pPr>
      <w:r w:rsidRPr="008D27E9">
        <w:rPr>
          <w:b/>
          <w:bCs/>
        </w:rPr>
        <w:t>Định giá Ngân hàng sai lệch</w:t>
      </w:r>
      <w:r w:rsidRPr="008D27E9">
        <w:t>: Các ngân hàng chiếm trọng số lớn trên VN-Index nhưng app lại sử dụng DCF và EV/EBITDA – hai phương pháp không có ý nghĩa kinh tế với ngành tài chính.</w:t>
      </w:r>
    </w:p>
    <w:p w14:paraId="03A3D1A7" w14:textId="77777777" w:rsidR="008D27E9" w:rsidRPr="008D27E9" w:rsidRDefault="008D27E9" w:rsidP="008D27E9">
      <w:pPr>
        <w:numPr>
          <w:ilvl w:val="0"/>
          <w:numId w:val="9"/>
        </w:numPr>
      </w:pPr>
      <w:r w:rsidRPr="008D27E9">
        <w:rPr>
          <w:b/>
          <w:bCs/>
        </w:rPr>
        <w:t>Thiếu dữ liệu Vĩ mô liên kết</w:t>
      </w:r>
      <w:r w:rsidRPr="008D27E9">
        <w:t>: App có tab World Markets nhưng chưa kết nối các tham số này (DXY, lợi suất trái phiếu) vào việc điều chỉnh tỷ lệ chiết khấu hoặc điểm rủi ro của từng mã.</w:t>
      </w:r>
    </w:p>
    <w:p w14:paraId="3EAEA904" w14:textId="77777777" w:rsidR="008D27E9" w:rsidRPr="008D27E9" w:rsidRDefault="008D27E9" w:rsidP="008D27E9">
      <w:pPr>
        <w:numPr>
          <w:ilvl w:val="0"/>
          <w:numId w:val="9"/>
        </w:numPr>
      </w:pPr>
      <w:r w:rsidRPr="008D27E9">
        <w:rPr>
          <w:b/>
          <w:bCs/>
        </w:rPr>
        <w:t>Dữ liệu EPS chưa chuẩn hóa</w:t>
      </w:r>
      <w:r w:rsidRPr="008D27E9">
        <w:t xml:space="preserve">: EPS lấy từ các API có thể chưa được điều chỉnh sau các đợt chia tách cổ phiếu hoặc phát hành thêm (như </w:t>
      </w:r>
      <w:r w:rsidRPr="008D27E9">
        <w:lastRenderedPageBreak/>
        <w:t>trường hợp của FPT năm 2025), dẫn đến định giá sai lệch.</w:t>
      </w:r>
    </w:p>
    <w:p w14:paraId="4D96E4E1" w14:textId="77777777" w:rsidR="008D27E9" w:rsidRPr="008D27E9" w:rsidRDefault="008D27E9" w:rsidP="008D27E9">
      <w:pPr>
        <w:rPr>
          <w:b/>
          <w:bCs/>
        </w:rPr>
      </w:pPr>
      <w:r w:rsidRPr="008D27E9">
        <w:rPr>
          <w:b/>
          <w:bCs/>
        </w:rPr>
        <w:t>Phần IV: Đề xuất Cải thiện để Nâng cao Độ hoàn thiện và Tin cậy</w:t>
      </w:r>
    </w:p>
    <w:p w14:paraId="30D77131" w14:textId="77777777" w:rsidR="008D27E9" w:rsidRPr="008D27E9" w:rsidRDefault="008D27E9" w:rsidP="008D27E9">
      <w:r w:rsidRPr="008D27E9">
        <w:t>Để nâng cấp quant_app_v13 lên tiêu chuẩn chuyên nghiệp, cần triển khai các giải pháp kỹ thuật sau:</w:t>
      </w:r>
    </w:p>
    <w:p w14:paraId="541E3C64" w14:textId="77777777" w:rsidR="008D27E9" w:rsidRPr="008D27E9" w:rsidRDefault="008D27E9" w:rsidP="008D27E9">
      <w:pPr>
        <w:rPr>
          <w:b/>
          <w:bCs/>
        </w:rPr>
      </w:pPr>
      <w:r w:rsidRPr="008D27E9">
        <w:rPr>
          <w:b/>
          <w:bCs/>
        </w:rPr>
        <w:t>1. Hệ thống Định giá Thông minh theo Ngành (Sector-Aware Valuation)</w:t>
      </w:r>
    </w:p>
    <w:p w14:paraId="26FFAF22" w14:textId="77777777" w:rsidR="008D27E9" w:rsidRPr="008D27E9" w:rsidRDefault="008D27E9" w:rsidP="008D27E9">
      <w:r w:rsidRPr="008D27E9">
        <w:t>Thay vì áp dụng một công thức chung, ứng dụng cần tự động nhận diện ngành của mã cổ phiếu để chọn mô hình phù hợp :</w:t>
      </w:r>
    </w:p>
    <w:p w14:paraId="39EE66EC" w14:textId="77777777" w:rsidR="008D27E9" w:rsidRPr="008D27E9" w:rsidRDefault="008D27E9" w:rsidP="008D27E9">
      <w:pPr>
        <w:numPr>
          <w:ilvl w:val="0"/>
          <w:numId w:val="10"/>
        </w:numPr>
      </w:pPr>
      <w:r w:rsidRPr="008D27E9">
        <w:rPr>
          <w:b/>
          <w:bCs/>
        </w:rPr>
        <w:t>Ngành Ngân hàng</w:t>
      </w:r>
      <w:r w:rsidRPr="008D27E9">
        <w:t>: Ưu tiên mô hình P/B kết hợp với DDM (Chiết khấu cổ tức). Sử dụng chi phí vốn cổ phần ($K_e$) thay vì WACC.</w:t>
      </w:r>
    </w:p>
    <w:p w14:paraId="09EF2EB9" w14:textId="77777777" w:rsidR="008D27E9" w:rsidRPr="008D27E9" w:rsidRDefault="008D27E9" w:rsidP="008D27E9">
      <w:pPr>
        <w:numPr>
          <w:ilvl w:val="0"/>
          <w:numId w:val="10"/>
        </w:numPr>
      </w:pPr>
      <w:r w:rsidRPr="008D27E9">
        <w:rPr>
          <w:b/>
          <w:bCs/>
        </w:rPr>
        <w:t>Ngành Thép/Dầu khí</w:t>
      </w:r>
      <w:r w:rsidRPr="008D27E9">
        <w:t>: Sử dụng EPS chuẩn hóa (trung bình 5 năm) để tính P/E trung bình chu kỳ, tránh bẫy định giá tại đỉnh/đáy chu kỳ.</w:t>
      </w:r>
    </w:p>
    <w:p w14:paraId="37E03185" w14:textId="77777777" w:rsidR="008D27E9" w:rsidRPr="008D27E9" w:rsidRDefault="008D27E9" w:rsidP="008D27E9">
      <w:pPr>
        <w:numPr>
          <w:ilvl w:val="0"/>
          <w:numId w:val="10"/>
        </w:numPr>
      </w:pPr>
      <w:r w:rsidRPr="008D27E9">
        <w:rPr>
          <w:b/>
          <w:bCs/>
        </w:rPr>
        <w:t>Tập đoàn đa ngành (VIC, MSN)</w:t>
      </w:r>
      <w:r w:rsidRPr="008D27E9">
        <w:t>: Triển khai khung định giá SOTP (Sum-of-the-parts) với mức chiết khấu công ty mẹ khoảng 15-25%.</w:t>
      </w:r>
    </w:p>
    <w:p w14:paraId="2ED88BA4" w14:textId="77777777" w:rsidR="008D27E9" w:rsidRPr="008D27E9" w:rsidRDefault="008D27E9" w:rsidP="008D27E9">
      <w:pPr>
        <w:rPr>
          <w:b/>
          <w:bCs/>
        </w:rPr>
      </w:pPr>
      <w:r w:rsidRPr="008D27E9">
        <w:rPr>
          <w:b/>
          <w:bCs/>
        </w:rPr>
        <w:t>2. Tích hợp Dòng tiền Nội phiên (Intraday VWAP)</w:t>
      </w:r>
    </w:p>
    <w:p w14:paraId="4471E1A1" w14:textId="77777777" w:rsidR="008D27E9" w:rsidRPr="008D27E9" w:rsidRDefault="008D27E9" w:rsidP="008D27E9">
      <w:r w:rsidRPr="008D27E9">
        <w:lastRenderedPageBreak/>
        <w:t>Để chuẩn bị cho hệ thống KRX và giao dịch T+0, ứng dụng cần nâng cấp dữ liệu từ EOD (cuối ngày) sang nội phiên :</w:t>
      </w:r>
    </w:p>
    <w:p w14:paraId="5FE9A92A" w14:textId="77777777" w:rsidR="008D27E9" w:rsidRPr="008D27E9" w:rsidRDefault="008D27E9" w:rsidP="008D27E9">
      <w:pPr>
        <w:numPr>
          <w:ilvl w:val="0"/>
          <w:numId w:val="11"/>
        </w:numPr>
      </w:pPr>
      <w:r w:rsidRPr="008D27E9">
        <w:rPr>
          <w:b/>
          <w:bCs/>
        </w:rPr>
        <w:t>VWAP (Giá trung bình trọng số khối lượng)</w:t>
      </w:r>
      <w:r w:rsidRPr="008D27E9">
        <w:t>: Tính toán VWAP khung 30 phút. Nếu giá đóng cửa ATC &gt; VWAP, đó là phiên tích lũy của tổ chức. Ngược lại, đó là phiên phân phối (Distribution).</w:t>
      </w:r>
    </w:p>
    <w:p w14:paraId="220B9BA2" w14:textId="77777777" w:rsidR="008D27E9" w:rsidRPr="008D27E9" w:rsidRDefault="008D27E9" w:rsidP="008D27E9">
      <w:pPr>
        <w:numPr>
          <w:ilvl w:val="0"/>
          <w:numId w:val="11"/>
        </w:numPr>
      </w:pPr>
      <w:r w:rsidRPr="008D27E9">
        <w:rPr>
          <w:b/>
          <w:bCs/>
        </w:rPr>
        <w:t>Relative Strength (RS)</w:t>
      </w:r>
      <w:r w:rsidRPr="008D27E9">
        <w:t>: So sánh sức mạnh của cổ phiếu với VN-Index theo thời gian thực để tìm ra các mã dẫn dắt (Leading Stocks) ngay trong phiên.</w:t>
      </w:r>
    </w:p>
    <w:p w14:paraId="325E547E" w14:textId="77777777" w:rsidR="008D27E9" w:rsidRPr="008D27E9" w:rsidRDefault="008D27E9" w:rsidP="008D27E9">
      <w:pPr>
        <w:rPr>
          <w:b/>
          <w:bCs/>
        </w:rPr>
      </w:pPr>
      <w:r w:rsidRPr="008D27E9">
        <w:rPr>
          <w:b/>
          <w:bCs/>
        </w:rPr>
        <w:t>3. Công cụ Chặn lãi Động (Trailing Stop Engine)</w:t>
      </w:r>
    </w:p>
    <w:p w14:paraId="67DC39EA" w14:textId="77777777" w:rsidR="008D27E9" w:rsidRPr="008D27E9" w:rsidRDefault="008D27E9" w:rsidP="008D27E9">
      <w:r w:rsidRPr="008D27E9">
        <w:t>Nâng cấp hàm run_backtest() bằng cách thêm các tùy chọn thoát lệnh linh hoạt thay vì chỉ dùng ATR cố định :</w:t>
      </w:r>
    </w:p>
    <w:p w14:paraId="06A6C58A" w14:textId="77777777" w:rsidR="008D27E9" w:rsidRPr="008D27E9" w:rsidRDefault="008D27E9" w:rsidP="008D27E9">
      <w:pPr>
        <w:numPr>
          <w:ilvl w:val="0"/>
          <w:numId w:val="12"/>
        </w:numPr>
      </w:pPr>
      <w:r w:rsidRPr="008D27E9">
        <w:rPr>
          <w:b/>
          <w:bCs/>
        </w:rPr>
        <w:t>Chế độ Trailing SMA10</w:t>
      </w:r>
      <w:r w:rsidRPr="008D27E9">
        <w:t>: Dời điểm dừng lỗ theo đường SMA10 để bám sát xu hướng tăng mạnh.</w:t>
      </w:r>
    </w:p>
    <w:p w14:paraId="46F4F874" w14:textId="77777777" w:rsidR="008D27E9" w:rsidRPr="008D27E9" w:rsidRDefault="008D27E9" w:rsidP="008D27E9">
      <w:pPr>
        <w:numPr>
          <w:ilvl w:val="0"/>
          <w:numId w:val="12"/>
        </w:numPr>
      </w:pPr>
      <w:r w:rsidRPr="008D27E9">
        <w:rPr>
          <w:b/>
          <w:bCs/>
        </w:rPr>
        <w:t>Chế độ Chốt lời từng phần</w:t>
      </w:r>
      <w:r w:rsidRPr="008D27E9">
        <w:t>: Tự động khuyến nghị bán 50% khi đạt mục tiêu 1 (TP1) và dời dừng lỗ của 50% còn lại về giá vốn (Break-even).</w:t>
      </w:r>
    </w:p>
    <w:p w14:paraId="3EEC5242" w14:textId="77777777" w:rsidR="008D27E9" w:rsidRPr="008D27E9" w:rsidRDefault="008D27E9" w:rsidP="008D27E9">
      <w:pPr>
        <w:rPr>
          <w:b/>
          <w:bCs/>
        </w:rPr>
      </w:pPr>
      <w:r w:rsidRPr="008D27E9">
        <w:rPr>
          <w:b/>
          <w:bCs/>
        </w:rPr>
        <w:lastRenderedPageBreak/>
        <w:t>4. Kết nối Vĩ mô vào Hệ thống Điểm số (Macro Overlay)</w:t>
      </w:r>
    </w:p>
    <w:p w14:paraId="0B1C78D5" w14:textId="77777777" w:rsidR="008D27E9" w:rsidRPr="008D27E9" w:rsidRDefault="008D27E9" w:rsidP="008D27E9">
      <w:r w:rsidRPr="008D27E9">
        <w:t>Biến tab World Markets từ thông tin tham khảo thành biến số đầu vào :</w:t>
      </w:r>
    </w:p>
    <w:p w14:paraId="5E544876" w14:textId="77777777" w:rsidR="008D27E9" w:rsidRPr="008D27E9" w:rsidRDefault="008D27E9" w:rsidP="008D27E9">
      <w:pPr>
        <w:numPr>
          <w:ilvl w:val="0"/>
          <w:numId w:val="13"/>
        </w:numPr>
      </w:pPr>
      <w:r w:rsidRPr="008D27E9">
        <w:rPr>
          <w:b/>
          <w:bCs/>
        </w:rPr>
        <w:t>Risk Adjustment</w:t>
      </w:r>
      <w:r w:rsidRPr="008D27E9">
        <w:t>: Nếu chỉ số DXY &gt; 106, tự động trừ 5-10 điểm trong Composite Score của các doanh nghiệp thâm dụng vốn vay USD hoặc nhập khẩu nguyên liệu lớn (như HPG).</w:t>
      </w:r>
    </w:p>
    <w:p w14:paraId="626CC2D6" w14:textId="77777777" w:rsidR="008D27E9" w:rsidRPr="008D27E9" w:rsidRDefault="008D27E9" w:rsidP="008D27E9">
      <w:pPr>
        <w:numPr>
          <w:ilvl w:val="0"/>
          <w:numId w:val="13"/>
        </w:numPr>
      </w:pPr>
      <w:r w:rsidRPr="008D27E9">
        <w:rPr>
          <w:b/>
          <w:bCs/>
        </w:rPr>
        <w:t>WACC Dynamic</w:t>
      </w:r>
      <w:r w:rsidRPr="008D27E9">
        <w:t>: Tự động cập nhật lãi suất phi rủi ro từ lợi suất trái phiếu Chính phủ 10 năm để tính toán giá trị DCF theo thời gian thực.</w:t>
      </w:r>
    </w:p>
    <w:p w14:paraId="017B8222" w14:textId="77777777" w:rsidR="008D27E9" w:rsidRPr="008D27E9" w:rsidRDefault="008D27E9" w:rsidP="008D27E9">
      <w:pPr>
        <w:rPr>
          <w:b/>
          <w:bCs/>
        </w:rPr>
      </w:pPr>
      <w:r w:rsidRPr="008D27E9">
        <w:rPr>
          <w:b/>
          <w:bCs/>
        </w:rPr>
        <w:t>5. Hạ tầng Dữ liệu Đa tầng (Multi-tier Data Pipeline)</w:t>
      </w:r>
    </w:p>
    <w:p w14:paraId="7A3C0586" w14:textId="77777777" w:rsidR="008D27E9" w:rsidRPr="008D27E9" w:rsidRDefault="008D27E9" w:rsidP="008D27E9">
      <w:r w:rsidRPr="008D27E9">
        <w:t>Giải quyết vấn đề API bị lỗi (404) hoặc dữ liệu sai lệch :</w:t>
      </w:r>
    </w:p>
    <w:p w14:paraId="6BACE834" w14:textId="77777777" w:rsidR="008D27E9" w:rsidRPr="008D27E9" w:rsidRDefault="008D27E9" w:rsidP="008D27E9">
      <w:pPr>
        <w:numPr>
          <w:ilvl w:val="0"/>
          <w:numId w:val="14"/>
        </w:numPr>
      </w:pPr>
      <w:r w:rsidRPr="008D27E9">
        <w:rPr>
          <w:b/>
          <w:bCs/>
        </w:rPr>
        <w:t>Tích hợp SSI Finance-Indicator</w:t>
      </w:r>
      <w:r w:rsidRPr="008D27E9">
        <w:t>: Sử dụng đây làm nguồn dữ liệu tài chính chính (P2), thay thế TCBS khi cần thiết để lấy dữ liệu EPS/ROE đã chuẩn hóa.</w:t>
      </w:r>
    </w:p>
    <w:p w14:paraId="6355084D" w14:textId="77777777" w:rsidR="008D27E9" w:rsidRPr="008D27E9" w:rsidRDefault="008D27E9" w:rsidP="008D27E9">
      <w:pPr>
        <w:numPr>
          <w:ilvl w:val="0"/>
          <w:numId w:val="14"/>
        </w:numPr>
      </w:pPr>
      <w:r w:rsidRPr="008D27E9">
        <w:rPr>
          <w:b/>
          <w:bCs/>
        </w:rPr>
        <w:t>Scraper Sự kiện Doanh nghiệp</w:t>
      </w:r>
      <w:r w:rsidRPr="008D27E9">
        <w:t>: Tự động lấy lịch họp ĐHCĐ, ngày giao dịch không hưởng quyền từ CafeF hoặc SSI để cảnh báo nhà đầu tư trước các sự kiện lớn.</w:t>
      </w:r>
    </w:p>
    <w:p w14:paraId="502C6416" w14:textId="77777777" w:rsidR="008D27E9" w:rsidRPr="008D27E9" w:rsidRDefault="008D27E9" w:rsidP="008D27E9">
      <w:pPr>
        <w:rPr>
          <w:b/>
          <w:bCs/>
        </w:rPr>
      </w:pPr>
      <w:r w:rsidRPr="008D27E9">
        <w:rPr>
          <w:b/>
          <w:bCs/>
        </w:rPr>
        <w:lastRenderedPageBreak/>
        <w:t>6. Widget Tính toán Vị thế (Position Sizing Calculator)</w:t>
      </w:r>
    </w:p>
    <w:p w14:paraId="52089255" w14:textId="77777777" w:rsidR="008D27E9" w:rsidRPr="008D27E9" w:rsidRDefault="008D27E9" w:rsidP="008D27E9">
      <w:r w:rsidRPr="008D27E9">
        <w:t>Tích hợp trực tiếp vào tab Deep Audit để ép buộc kỷ luật quản trị vốn :</w:t>
      </w:r>
    </w:p>
    <w:p w14:paraId="2DE2A7C3" w14:textId="77777777" w:rsidR="008D27E9" w:rsidRPr="008D27E9" w:rsidRDefault="008D27E9" w:rsidP="008D27E9">
      <w:pPr>
        <w:numPr>
          <w:ilvl w:val="0"/>
          <w:numId w:val="15"/>
        </w:numPr>
      </w:pPr>
      <w:r w:rsidRPr="008D27E9">
        <w:t>Người dùng nhập số vốn và mức rủi ro chấp nhận (ví dụ 2%).</w:t>
      </w:r>
    </w:p>
    <w:p w14:paraId="6B4AB85B" w14:textId="77777777" w:rsidR="008D27E9" w:rsidRPr="008D27E9" w:rsidRDefault="008D27E9" w:rsidP="008D27E9">
      <w:pPr>
        <w:numPr>
          <w:ilvl w:val="0"/>
          <w:numId w:val="15"/>
        </w:numPr>
      </w:pPr>
      <w:r w:rsidRPr="008D27E9">
        <w:t>App tự động tính số lượng cổ phiếu cần mua dựa trên khoảng cách từ điểm vào lệnh đến điểm cắt lỗ kỹ thuật.</w:t>
      </w:r>
    </w:p>
    <w:tbl>
      <w:tblPr>
        <w:tblW w:w="0" w:type="auto"/>
        <w:tblCellSpacing w:w="15" w:type="dxa"/>
        <w:tblCellMar>
          <w:left w:w="0" w:type="dxa"/>
          <w:right w:w="0" w:type="dxa"/>
        </w:tblCellMar>
        <w:tblLook w:val="04A0" w:firstRow="1" w:lastRow="0" w:firstColumn="1" w:lastColumn="0" w:noHBand="0" w:noVBand="1"/>
      </w:tblPr>
      <w:tblGrid>
        <w:gridCol w:w="2225"/>
        <w:gridCol w:w="1092"/>
        <w:gridCol w:w="2206"/>
      </w:tblGrid>
      <w:tr w:rsidR="008D27E9" w:rsidRPr="008D27E9" w14:paraId="3F14DA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8F7711" w14:textId="77777777" w:rsidR="008D27E9" w:rsidRPr="008D27E9" w:rsidRDefault="008D27E9" w:rsidP="008D27E9">
            <w:r w:rsidRPr="008D27E9">
              <w:rPr>
                <w:b/>
                <w:bCs/>
              </w:rPr>
              <w:t>Tính năng Đề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79255" w14:textId="77777777" w:rsidR="008D27E9" w:rsidRPr="008D27E9" w:rsidRDefault="008D27E9" w:rsidP="008D27E9">
            <w:r w:rsidRPr="008D27E9">
              <w:rPr>
                <w:b/>
                <w:bCs/>
              </w:rPr>
              <w:t>Mức độ Ưu tiên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158179" w14:textId="77777777" w:rsidR="008D27E9" w:rsidRPr="008D27E9" w:rsidRDefault="008D27E9" w:rsidP="008D27E9">
            <w:r w:rsidRPr="008D27E9">
              <w:rPr>
                <w:b/>
                <w:bCs/>
              </w:rPr>
              <w:t>Tác động đến Người dùng</w:t>
            </w:r>
          </w:p>
        </w:tc>
      </w:tr>
      <w:tr w:rsidR="008D27E9" w:rsidRPr="008D27E9" w14:paraId="34E5E3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D18F0" w14:textId="77777777" w:rsidR="008D27E9" w:rsidRPr="008D27E9" w:rsidRDefault="008D27E9" w:rsidP="008D27E9">
            <w:r w:rsidRPr="008D27E9">
              <w:t>Định giá chuyên biệt cho Ngân hàng (P/B + DDM)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27AA3" w14:textId="77777777" w:rsidR="008D27E9" w:rsidRPr="008D27E9" w:rsidRDefault="008D27E9" w:rsidP="008D27E9">
            <w:r w:rsidRPr="008D27E9">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A7BC0B" w14:textId="77777777" w:rsidR="008D27E9" w:rsidRPr="008D27E9" w:rsidRDefault="008D27E9" w:rsidP="008D27E9">
            <w:r w:rsidRPr="008D27E9">
              <w:t>Tăng độ chính xác cho nhóm chiếm 35% vốn hóa thị trường</w:t>
            </w:r>
          </w:p>
        </w:tc>
      </w:tr>
      <w:tr w:rsidR="008D27E9" w:rsidRPr="008D27E9" w14:paraId="693F8A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55F98B" w14:textId="77777777" w:rsidR="008D27E9" w:rsidRPr="008D27E9" w:rsidRDefault="008D27E9" w:rsidP="008D27E9">
            <w:r w:rsidRPr="008D27E9">
              <w:t>Chuẩn hóa EPS và P/E chu kỳ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534B58" w14:textId="77777777" w:rsidR="008D27E9" w:rsidRPr="008D27E9" w:rsidRDefault="008D27E9" w:rsidP="008D27E9">
            <w:r w:rsidRPr="008D27E9">
              <w:t>Cao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7E66EF" w14:textId="77777777" w:rsidR="008D27E9" w:rsidRPr="008D27E9" w:rsidRDefault="008D27E9" w:rsidP="008D27E9">
            <w:r w:rsidRPr="008D27E9">
              <w:t>Tránh các khuyến nghị sai lầm tại đỉnh chu kỳ lợi nhuận</w:t>
            </w:r>
          </w:p>
        </w:tc>
      </w:tr>
      <w:tr w:rsidR="008D27E9" w:rsidRPr="008D27E9" w14:paraId="2119B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FD273" w14:textId="77777777" w:rsidR="008D27E9" w:rsidRPr="008D27E9" w:rsidRDefault="008D27E9" w:rsidP="008D27E9">
            <w:r w:rsidRPr="008D27E9">
              <w:lastRenderedPageBreak/>
              <w:t>Bản đồ nhiệt Luân chuyển ngành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95C9E" w14:textId="77777777" w:rsidR="008D27E9" w:rsidRPr="008D27E9" w:rsidRDefault="008D27E9" w:rsidP="008D27E9">
            <w:r w:rsidRPr="008D27E9">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3073D" w14:textId="77777777" w:rsidR="008D27E9" w:rsidRPr="008D27E9" w:rsidRDefault="008D27E9" w:rsidP="008D27E9">
            <w:r w:rsidRPr="008D27E9">
              <w:t>Giúp nhà đầu tư chọn đúng nhóm ngành "vào sóng"</w:t>
            </w:r>
          </w:p>
        </w:tc>
      </w:tr>
      <w:tr w:rsidR="008D27E9" w:rsidRPr="008D27E9" w14:paraId="26497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2C164" w14:textId="77777777" w:rsidR="008D27E9" w:rsidRPr="008D27E9" w:rsidRDefault="008D27E9" w:rsidP="008D27E9">
            <w:r w:rsidRPr="008D27E9">
              <w:t>Chặn lãi động (Trailing Stop) trong Backtest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1FD95" w14:textId="77777777" w:rsidR="008D27E9" w:rsidRPr="008D27E9" w:rsidRDefault="008D27E9" w:rsidP="008D27E9">
            <w:r w:rsidRPr="008D27E9">
              <w:t>Trung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BA1877" w14:textId="77777777" w:rsidR="008D27E9" w:rsidRPr="008D27E9" w:rsidRDefault="008D27E9" w:rsidP="008D27E9">
            <w:r w:rsidRPr="008D27E9">
              <w:t>Tối ưu hóa lợi nhuận trong các sóng tăng dài</w:t>
            </w:r>
          </w:p>
        </w:tc>
      </w:tr>
      <w:tr w:rsidR="008D27E9" w:rsidRPr="008D27E9" w14:paraId="170E9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DF367" w14:textId="77777777" w:rsidR="008D27E9" w:rsidRPr="008D27E9" w:rsidRDefault="008D27E9" w:rsidP="008D27E9">
            <w:r w:rsidRPr="008D27E9">
              <w:t>Lịch sự kiện doanh nghiệp tích hợp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1FB27F" w14:textId="77777777" w:rsidR="008D27E9" w:rsidRPr="008D27E9" w:rsidRDefault="008D27E9" w:rsidP="008D27E9">
            <w:r w:rsidRPr="008D27E9">
              <w:t>Thấp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FAA8B" w14:textId="77777777" w:rsidR="008D27E9" w:rsidRPr="008D27E9" w:rsidRDefault="008D27E9" w:rsidP="008D27E9">
            <w:r w:rsidRPr="008D27E9">
              <w:t>Tăng tính tiện dụng, không cần tra cứu bên ngoài</w:t>
            </w:r>
          </w:p>
        </w:tc>
      </w:tr>
    </w:tbl>
    <w:p w14:paraId="2522A980" w14:textId="77777777" w:rsidR="008D27E9" w:rsidRPr="008D27E9" w:rsidRDefault="008D27E9" w:rsidP="008D27E9">
      <w:pPr>
        <w:rPr>
          <w:b/>
          <w:bCs/>
        </w:rPr>
      </w:pPr>
      <w:r w:rsidRPr="008D27E9">
        <w:rPr>
          <w:b/>
          <w:bCs/>
        </w:rPr>
        <w:t>Kết luận và Quy tắc Vàng cho Nhà đầu tư năm 2026</w:t>
      </w:r>
    </w:p>
    <w:p w14:paraId="3DCD63F9" w14:textId="77777777" w:rsidR="008D27E9" w:rsidRPr="008D27E9" w:rsidRDefault="008D27E9" w:rsidP="008D27E9">
      <w:r w:rsidRPr="008D27E9">
        <w:t xml:space="preserve">Thị trường chứng khoán Việt Nam năm 2026 là một môi trường đầy hứa hẹn nhưng cũng đầy thách thức với sự tham gia mạnh mẽ của dòng vốn ngoại và các tổ chức lớn. Sự thành công không còn dựa vào may </w:t>
      </w:r>
      <w:r w:rsidRPr="008D27E9">
        <w:lastRenderedPageBreak/>
        <w:t>mắn hay tin đồn, mà dựa trên khả năng làm chủ các công cụ định lượng và kỷ luật thép trong giao dịch.</w:t>
      </w:r>
    </w:p>
    <w:p w14:paraId="0B812472" w14:textId="77777777" w:rsidR="008D27E9" w:rsidRPr="008D27E9" w:rsidRDefault="008D27E9" w:rsidP="008D27E9">
      <w:pPr>
        <w:numPr>
          <w:ilvl w:val="0"/>
          <w:numId w:val="16"/>
        </w:numPr>
      </w:pPr>
      <w:r w:rsidRPr="008D27E9">
        <w:rPr>
          <w:b/>
          <w:bCs/>
        </w:rPr>
        <w:t>Luôn giao dịch thuận xu hướng</w:t>
      </w:r>
      <w:r w:rsidRPr="008D27E9">
        <w:t>: Chỉ thực hiện Swing Trade khi VN-Index nằm trên SMA50.</w:t>
      </w:r>
    </w:p>
    <w:p w14:paraId="745FECD9" w14:textId="77777777" w:rsidR="008D27E9" w:rsidRPr="008D27E9" w:rsidRDefault="008D27E9" w:rsidP="008D27E9">
      <w:pPr>
        <w:numPr>
          <w:ilvl w:val="0"/>
          <w:numId w:val="16"/>
        </w:numPr>
      </w:pPr>
      <w:r w:rsidRPr="008D27E9">
        <w:rPr>
          <w:b/>
          <w:bCs/>
        </w:rPr>
        <w:t>Nguyên tắc Xác nhận Ba lớp</w:t>
      </w:r>
      <w:r w:rsidRPr="008D27E9">
        <w:t>: Không vào lệnh nếu thiếu ít nhất 2 trong 3 sự xác nhận về Xu hướng, Động lượng và Khối lượng.</w:t>
      </w:r>
    </w:p>
    <w:p w14:paraId="1F0E2CF5" w14:textId="77777777" w:rsidR="008D27E9" w:rsidRPr="008D27E9" w:rsidRDefault="008D27E9" w:rsidP="008D27E9">
      <w:pPr>
        <w:numPr>
          <w:ilvl w:val="0"/>
          <w:numId w:val="16"/>
        </w:numPr>
      </w:pPr>
      <w:r w:rsidRPr="008D27E9">
        <w:rPr>
          <w:b/>
          <w:bCs/>
        </w:rPr>
        <w:t>Tỷ lệ R:R là tối thượng</w:t>
      </w:r>
      <w:r w:rsidRPr="008D27E9">
        <w:t>: Chỉ tham gia các kèo có tiềm năng lợi nhuận gấp đôi rủi ro.</w:t>
      </w:r>
    </w:p>
    <w:p w14:paraId="7DDF6AAC" w14:textId="77777777" w:rsidR="008D27E9" w:rsidRPr="008D27E9" w:rsidRDefault="008D27E9" w:rsidP="008D27E9">
      <w:pPr>
        <w:numPr>
          <w:ilvl w:val="0"/>
          <w:numId w:val="16"/>
        </w:numPr>
      </w:pPr>
      <w:r w:rsidRPr="008D27E9">
        <w:rPr>
          <w:b/>
          <w:bCs/>
        </w:rPr>
        <w:t>Định giá là mỏ neo</w:t>
      </w:r>
      <w:r w:rsidRPr="008D27E9">
        <w:t>: Trong những đợt rung lắc mạnh, giá trị nội tại (Intrinsic Value) chính là điểm tựa tâm lý để nắm giữ cổ phiếu tốt.</w:t>
      </w:r>
    </w:p>
    <w:p w14:paraId="7F0C471C" w14:textId="77777777" w:rsidR="008D27E9" w:rsidRPr="008D27E9" w:rsidRDefault="008D27E9" w:rsidP="008D27E9">
      <w:pPr>
        <w:numPr>
          <w:ilvl w:val="0"/>
          <w:numId w:val="16"/>
        </w:numPr>
      </w:pPr>
      <w:r w:rsidRPr="008D27E9">
        <w:rPr>
          <w:b/>
          <w:bCs/>
        </w:rPr>
        <w:t>Kỷ luật T+2.5</w:t>
      </w:r>
      <w:r w:rsidRPr="008D27E9">
        <w:t>: Luôn dự phòng phương án thoát hàng cho những ngày cổ phiếu chưa về tài khoản thông qua việc duy trì tỷ lệ tiền mặt hợp lý.</w:t>
      </w:r>
    </w:p>
    <w:p w14:paraId="1510FC7A" w14:textId="77777777" w:rsidR="008D27E9" w:rsidRPr="008D27E9" w:rsidRDefault="008D27E9" w:rsidP="008D27E9">
      <w:r w:rsidRPr="008D27E9">
        <w:t>Việc nâng cấp ứng dụng quant_app_v13 theo các hướng đề xuất trên sẽ biến nó từ một công cụ hỗ trợ cơ bản thành một "Terminal" chuyên nghiệp, đủ sức cạnh tranh với các hệ thống phân tích của các quỹ đầu tư, giúp nhà đầu tư cá nhân Việt Nam tự tin bước vào kỷ nguyên thị trường mới nổi.</w:t>
      </w:r>
    </w:p>
    <w:p w14:paraId="47B29F2C" w14:textId="77777777" w:rsidR="008D27E9" w:rsidRPr="008D27E9" w:rsidRDefault="008D27E9" w:rsidP="008D27E9">
      <w:r w:rsidRPr="008D27E9">
        <w:pict w14:anchorId="53C147F2">
          <v:rect id="_x0000_i1031" style="width:0;height:1.5pt" o:hralign="center" o:hrstd="t" o:hrnoshade="t" o:hr="t" fillcolor="gray" stroked="f"/>
        </w:pict>
      </w:r>
    </w:p>
    <w:p w14:paraId="2A91466F" w14:textId="77777777" w:rsidR="008D27E9" w:rsidRPr="008D27E9" w:rsidRDefault="008D27E9" w:rsidP="008D27E9">
      <w:pPr>
        <w:rPr>
          <w:b/>
          <w:bCs/>
        </w:rPr>
      </w:pPr>
      <w:r w:rsidRPr="008D27E9">
        <w:rPr>
          <w:b/>
          <w:bCs/>
        </w:rPr>
        <w:lastRenderedPageBreak/>
        <w:t>Strategic Report: Advanced Swing Trading Techniques, Intrinsic Valuation Frameworks, and Quantitative Infrastructure Optimization for the Vietnam Equity Market (March 2026)</w:t>
      </w:r>
    </w:p>
    <w:p w14:paraId="2247D5EF" w14:textId="77777777" w:rsidR="008D27E9" w:rsidRPr="008D27E9" w:rsidRDefault="008D27E9" w:rsidP="008D27E9">
      <w:r w:rsidRPr="008D27E9">
        <w:t>The Vietnam stock market in 2026 stands at a structural crossroads, celebrating 30 years of development with a definitive transition from a retail-led frontier market to a secondary emerging market. The official upgrade by FTSE Russell in September 2026, coupled with the nationwide implementation of the KRX trading system, has fundamentally altered the liquidity landscape and institutional participation. In this evolving environment, the synergy between momentum-driven Swing Trading and anchor-based Intrinsic Valuation is no longer optional—it is the prerequisite for sustainable alpha. This report provides an exhaustive analysis of optimized investment strategies, assesses the quant_app_v13 terminal, and proposes high-impact infrastructure enhancements to align with global professional standards.</w:t>
      </w:r>
    </w:p>
    <w:p w14:paraId="38E701D9" w14:textId="77777777" w:rsidR="008D27E9" w:rsidRPr="008D27E9" w:rsidRDefault="008D27E9" w:rsidP="008D27E9">
      <w:pPr>
        <w:rPr>
          <w:b/>
          <w:bCs/>
        </w:rPr>
      </w:pPr>
      <w:r w:rsidRPr="008D27E9">
        <w:rPr>
          <w:b/>
          <w:bCs/>
        </w:rPr>
        <w:t>Part I: Deep Dive into Professional Swing Trading Strategies in Vietnam</w:t>
      </w:r>
    </w:p>
    <w:p w14:paraId="113EBB60" w14:textId="77777777" w:rsidR="008D27E9" w:rsidRPr="008D27E9" w:rsidRDefault="008D27E9" w:rsidP="008D27E9">
      <w:pPr>
        <w:rPr>
          <w:b/>
          <w:bCs/>
        </w:rPr>
      </w:pPr>
      <w:r w:rsidRPr="008D27E9">
        <w:rPr>
          <w:b/>
          <w:bCs/>
        </w:rPr>
        <w:t>1. Market Mechanics and the T+2.5 Constraint</w:t>
      </w:r>
    </w:p>
    <w:p w14:paraId="2EA707AD" w14:textId="77777777" w:rsidR="008D27E9" w:rsidRPr="008D27E9" w:rsidRDefault="008D27E9" w:rsidP="008D27E9">
      <w:r w:rsidRPr="008D27E9">
        <w:lastRenderedPageBreak/>
        <w:t>Swing trading in Vietnam is uniquely defined by the T+2.5 settlement cycle and strict price bands. Unlike T+0 developed markets, Vietnamese traders face a "liquidity lock" during the first two sessions after an entry, making immediate stop-losses impossible. Consequently, entry precision and volume confirmation take precedence over high-frequency execution.</w:t>
      </w:r>
    </w:p>
    <w:tbl>
      <w:tblPr>
        <w:tblW w:w="0" w:type="auto"/>
        <w:tblCellSpacing w:w="15" w:type="dxa"/>
        <w:tblCellMar>
          <w:left w:w="0" w:type="dxa"/>
          <w:right w:w="0" w:type="dxa"/>
        </w:tblCellMar>
        <w:tblLook w:val="04A0" w:firstRow="1" w:lastRow="0" w:firstColumn="1" w:lastColumn="0" w:noHBand="0" w:noVBand="1"/>
      </w:tblPr>
      <w:tblGrid>
        <w:gridCol w:w="1887"/>
        <w:gridCol w:w="1760"/>
        <w:gridCol w:w="1876"/>
      </w:tblGrid>
      <w:tr w:rsidR="008D27E9" w:rsidRPr="008D27E9" w14:paraId="7F90F7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E3B5B" w14:textId="77777777" w:rsidR="008D27E9" w:rsidRPr="008D27E9" w:rsidRDefault="008D27E9" w:rsidP="008D27E9">
            <w:r w:rsidRPr="008D27E9">
              <w:rPr>
                <w:b/>
                <w:bCs/>
              </w:rPr>
              <w:t>Market Characteristic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80526" w14:textId="77777777" w:rsidR="008D27E9" w:rsidRPr="008D27E9" w:rsidRDefault="008D27E9" w:rsidP="008D27E9">
            <w:r w:rsidRPr="008D27E9">
              <w:rPr>
                <w:b/>
                <w:bCs/>
              </w:rPr>
              <w:t>Impact on Swing Trading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0A5CA5" w14:textId="77777777" w:rsidR="008D27E9" w:rsidRPr="008D27E9" w:rsidRDefault="008D27E9" w:rsidP="008D27E9">
            <w:r w:rsidRPr="008D27E9">
              <w:rPr>
                <w:b/>
                <w:bCs/>
              </w:rPr>
              <w:t>Adaptation Strategy</w:t>
            </w:r>
          </w:p>
        </w:tc>
      </w:tr>
      <w:tr w:rsidR="008D27E9" w:rsidRPr="008D27E9" w14:paraId="556C2F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81B6C" w14:textId="77777777" w:rsidR="008D27E9" w:rsidRPr="008D27E9" w:rsidRDefault="008D27E9" w:rsidP="008D27E9">
            <w:r w:rsidRPr="008D27E9">
              <w:t>T+2.5 Settlement 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0F2E6" w14:textId="77777777" w:rsidR="008D27E9" w:rsidRPr="008D27E9" w:rsidRDefault="008D27E9" w:rsidP="008D27E9">
            <w:r w:rsidRPr="008D27E9">
              <w:t>Exposure to risk without same-day exit capability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333459" w14:textId="77777777" w:rsidR="008D27E9" w:rsidRPr="008D27E9" w:rsidRDefault="008D27E9" w:rsidP="008D27E9">
            <w:r w:rsidRPr="008D27E9">
              <w:t>Prioritize entries at confirmed supports; utilize margin accounts for short-term offsetting of existing holdings</w:t>
            </w:r>
          </w:p>
        </w:tc>
      </w:tr>
      <w:tr w:rsidR="008D27E9" w:rsidRPr="008D27E9" w14:paraId="08818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67DE74" w14:textId="77777777" w:rsidR="008D27E9" w:rsidRPr="008D27E9" w:rsidRDefault="008D27E9" w:rsidP="008D27E9">
            <w:r w:rsidRPr="008D27E9">
              <w:lastRenderedPageBreak/>
              <w:t>Price Bands (±7% to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DD983" w14:textId="77777777" w:rsidR="008D27E9" w:rsidRPr="008D27E9" w:rsidRDefault="008D27E9" w:rsidP="008D27E9">
            <w:r w:rsidRPr="008D27E9">
              <w:t>Liquidity traps at ceiling/floor levels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E5A78" w14:textId="77777777" w:rsidR="008D27E9" w:rsidRPr="008D27E9" w:rsidRDefault="008D27E9" w:rsidP="008D27E9">
            <w:r w:rsidRPr="008D27E9">
              <w:t>Avoid FOMO on stocks already locked at the ceiling for multiple days; favor HNX for oversold bounces</w:t>
            </w:r>
          </w:p>
        </w:tc>
      </w:tr>
      <w:tr w:rsidR="008D27E9" w:rsidRPr="008D27E9" w14:paraId="6BCDF8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05696" w14:textId="77777777" w:rsidR="008D27E9" w:rsidRPr="008D27E9" w:rsidRDefault="008D27E9" w:rsidP="008D27E9">
            <w:r w:rsidRPr="008D27E9">
              <w:t>Auction Sessions (ATO/ATC)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36B8EB" w14:textId="77777777" w:rsidR="008D27E9" w:rsidRPr="008D27E9" w:rsidRDefault="008D27E9" w:rsidP="008D27E9">
            <w:r w:rsidRPr="008D27E9">
              <w:t>Opening and closing gaps against prior closes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0F619" w14:textId="77777777" w:rsidR="008D27E9" w:rsidRPr="008D27E9" w:rsidRDefault="008D27E9" w:rsidP="008D27E9">
            <w:r w:rsidRPr="008D27E9">
              <w:t>Use ATO for accumulation at support; use ATC for profit-taking to mitigate overnight risk</w:t>
            </w:r>
          </w:p>
        </w:tc>
      </w:tr>
      <w:tr w:rsidR="008D27E9" w:rsidRPr="008D27E9" w14:paraId="4706E1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1AB77" w14:textId="77777777" w:rsidR="008D27E9" w:rsidRPr="008D27E9" w:rsidRDefault="008D27E9" w:rsidP="008D27E9">
            <w:r w:rsidRPr="008D27E9">
              <w:lastRenderedPageBreak/>
              <w:t>Retail Dominance (&gt;80% volume)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BDC9B" w14:textId="77777777" w:rsidR="008D27E9" w:rsidRPr="008D27E9" w:rsidRDefault="008D27E9" w:rsidP="008D27E9">
            <w:r w:rsidRPr="008D27E9">
              <w:t>High susceptibility to rumors and manipulation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1B0120" w14:textId="77777777" w:rsidR="008D27E9" w:rsidRPr="008D27E9" w:rsidRDefault="008D27E9" w:rsidP="008D27E9">
            <w:r w:rsidRPr="008D27E9">
              <w:t>Monitor "Smart Money" footprints via institutional volume anomalies</w:t>
            </w:r>
          </w:p>
        </w:tc>
      </w:tr>
    </w:tbl>
    <w:p w14:paraId="6E111949" w14:textId="77777777" w:rsidR="008D27E9" w:rsidRPr="008D27E9" w:rsidRDefault="008D27E9" w:rsidP="008D27E9">
      <w:pPr>
        <w:rPr>
          <w:b/>
          <w:bCs/>
        </w:rPr>
      </w:pPr>
      <w:r w:rsidRPr="008D27E9">
        <w:rPr>
          <w:b/>
          <w:bCs/>
        </w:rPr>
        <w:t>2. Six Proven Swing Trading Strategies for the 2026 Market</w:t>
      </w:r>
    </w:p>
    <w:p w14:paraId="2103FEFB" w14:textId="77777777" w:rsidR="008D27E9" w:rsidRPr="008D27E9" w:rsidRDefault="008D27E9" w:rsidP="008D27E9">
      <w:r w:rsidRPr="008D27E9">
        <w:t>Based on extensive technical research, the following six strategies offer the highest expected value (EV) in the current Vietnamese equity context.</w:t>
      </w:r>
    </w:p>
    <w:p w14:paraId="3159A798" w14:textId="77777777" w:rsidR="008D27E9" w:rsidRPr="008D27E9" w:rsidRDefault="008D27E9" w:rsidP="008D27E9">
      <w:pPr>
        <w:rPr>
          <w:b/>
          <w:bCs/>
        </w:rPr>
      </w:pPr>
      <w:r w:rsidRPr="008D27E9">
        <w:rPr>
          <w:b/>
          <w:bCs/>
        </w:rPr>
        <w:t>2.1. Trend Pullback Entry (The High-Probability Setup)</w:t>
      </w:r>
    </w:p>
    <w:p w14:paraId="577F45D6" w14:textId="77777777" w:rsidR="008D27E9" w:rsidRPr="008D27E9" w:rsidRDefault="008D27E9" w:rsidP="008D27E9">
      <w:r w:rsidRPr="008D27E9">
        <w:t>With a win rate of approximately 65–70%, this strategy leverages the primary trend. In an uptrend (VN-Index &gt; SMA50), pullbacks to the 20-day Simple Moving Average (SMA20) represent low-risk re-entry zones.</w:t>
      </w:r>
    </w:p>
    <w:p w14:paraId="48A717DB" w14:textId="77777777" w:rsidR="008D27E9" w:rsidRPr="008D27E9" w:rsidRDefault="008D27E9" w:rsidP="008D27E9">
      <w:pPr>
        <w:numPr>
          <w:ilvl w:val="0"/>
          <w:numId w:val="17"/>
        </w:numPr>
      </w:pPr>
      <w:r w:rsidRPr="008D27E9">
        <w:rPr>
          <w:b/>
          <w:bCs/>
        </w:rPr>
        <w:lastRenderedPageBreak/>
        <w:t>Signal</w:t>
      </w:r>
      <w:r w:rsidRPr="008D27E9">
        <w:t>: Price touches SMA20 ±1.5% while RSI(14) stabilizes between 40 and 50.</w:t>
      </w:r>
    </w:p>
    <w:p w14:paraId="4D4B02BA" w14:textId="77777777" w:rsidR="008D27E9" w:rsidRPr="008D27E9" w:rsidRDefault="008D27E9" w:rsidP="008D27E9">
      <w:pPr>
        <w:numPr>
          <w:ilvl w:val="0"/>
          <w:numId w:val="17"/>
        </w:numPr>
      </w:pPr>
      <w:r w:rsidRPr="008D27E9">
        <w:rPr>
          <w:b/>
          <w:bCs/>
        </w:rPr>
        <w:t>Volume Filter</w:t>
      </w:r>
      <w:r w:rsidRPr="008D27E9">
        <w:t>: Pullback volume must be &lt; 70% of the 20-day average, indicating technical profit-taking rather than institutional distribution.</w:t>
      </w:r>
    </w:p>
    <w:p w14:paraId="51B46F10" w14:textId="77777777" w:rsidR="008D27E9" w:rsidRPr="008D27E9" w:rsidRDefault="008D27E9" w:rsidP="008D27E9">
      <w:pPr>
        <w:rPr>
          <w:b/>
          <w:bCs/>
        </w:rPr>
      </w:pPr>
      <w:r w:rsidRPr="008D27E9">
        <w:rPr>
          <w:b/>
          <w:bCs/>
        </w:rPr>
        <w:t>2.2. Heavy Volume Breakout</w:t>
      </w:r>
    </w:p>
    <w:p w14:paraId="12159C52" w14:textId="77777777" w:rsidR="008D27E9" w:rsidRPr="008D27E9" w:rsidRDefault="008D27E9" w:rsidP="008D27E9">
      <w:r w:rsidRPr="008D27E9">
        <w:t>This strategy capitalizes on self-reinforcing momentum as short-sellers cover and sidelined buyers experience FOMO.</w:t>
      </w:r>
    </w:p>
    <w:p w14:paraId="621AB1A8" w14:textId="77777777" w:rsidR="008D27E9" w:rsidRPr="008D27E9" w:rsidRDefault="008D27E9" w:rsidP="008D27E9">
      <w:pPr>
        <w:numPr>
          <w:ilvl w:val="0"/>
          <w:numId w:val="18"/>
        </w:numPr>
      </w:pPr>
      <w:r w:rsidRPr="008D27E9">
        <w:rPr>
          <w:b/>
          <w:bCs/>
        </w:rPr>
        <w:t>Validation</w:t>
      </w:r>
      <w:r w:rsidRPr="008D27E9">
        <w:t>: Closing price breaks resistance by $\ge 1.5\%$ with volume $\ge 150\%$ of the 20-day average.</w:t>
      </w:r>
    </w:p>
    <w:p w14:paraId="351E58E4" w14:textId="77777777" w:rsidR="008D27E9" w:rsidRPr="008D27E9" w:rsidRDefault="008D27E9" w:rsidP="008D27E9">
      <w:pPr>
        <w:numPr>
          <w:ilvl w:val="0"/>
          <w:numId w:val="18"/>
        </w:numPr>
      </w:pPr>
      <w:r w:rsidRPr="008D27E9">
        <w:rPr>
          <w:b/>
          <w:bCs/>
        </w:rPr>
        <w:t>Fake-out Prevention</w:t>
      </w:r>
      <w:r w:rsidRPr="008D27E9">
        <w:t>: The On-Balance Volume (OBV) must reach new highs in tandem with price. A price breakout without OBV confirmation is a high-risk "bull trap" often engineered by coordinated trading groups.</w:t>
      </w:r>
    </w:p>
    <w:p w14:paraId="6844FB04" w14:textId="77777777" w:rsidR="008D27E9" w:rsidRPr="008D27E9" w:rsidRDefault="008D27E9" w:rsidP="008D27E9">
      <w:pPr>
        <w:rPr>
          <w:b/>
          <w:bCs/>
        </w:rPr>
      </w:pPr>
      <w:r w:rsidRPr="008D27E9">
        <w:rPr>
          <w:b/>
          <w:bCs/>
        </w:rPr>
        <w:t>2.3. Extreme Oversold Mean Reversion</w:t>
      </w:r>
    </w:p>
    <w:p w14:paraId="395EC0A4" w14:textId="77777777" w:rsidR="008D27E9" w:rsidRPr="008D27E9" w:rsidRDefault="008D27E9" w:rsidP="008D27E9">
      <w:r w:rsidRPr="008D27E9">
        <w:t>Applied when fundamentally strong stocks are sold off due to market panic rather than deteriorating internals.</w:t>
      </w:r>
    </w:p>
    <w:p w14:paraId="0311148C" w14:textId="77777777" w:rsidR="008D27E9" w:rsidRPr="008D27E9" w:rsidRDefault="008D27E9" w:rsidP="008D27E9">
      <w:pPr>
        <w:numPr>
          <w:ilvl w:val="0"/>
          <w:numId w:val="19"/>
        </w:numPr>
      </w:pPr>
      <w:r w:rsidRPr="008D27E9">
        <w:rPr>
          <w:b/>
          <w:bCs/>
        </w:rPr>
        <w:lastRenderedPageBreak/>
        <w:t>Technical Triggers</w:t>
      </w:r>
      <w:r w:rsidRPr="008D27E9">
        <w:t>: RSI(14) &lt; 30 or RSI(7) &lt; 20; price touching the Lower Bollinger Band (BB Lower).</w:t>
      </w:r>
    </w:p>
    <w:p w14:paraId="414DDE7B" w14:textId="77777777" w:rsidR="008D27E9" w:rsidRPr="008D27E9" w:rsidRDefault="008D27E9" w:rsidP="008D27E9">
      <w:pPr>
        <w:numPr>
          <w:ilvl w:val="0"/>
          <w:numId w:val="19"/>
        </w:numPr>
      </w:pPr>
      <w:r w:rsidRPr="008D27E9">
        <w:rPr>
          <w:b/>
          <w:bCs/>
        </w:rPr>
        <w:t>Entry Technique</w:t>
      </w:r>
      <w:r w:rsidRPr="008D27E9">
        <w:t>: Split the position into three tranches (40/40/20) to manage the T+2.5 liquidity risk and optimize average entry price.</w:t>
      </w:r>
    </w:p>
    <w:p w14:paraId="635CE130" w14:textId="77777777" w:rsidR="008D27E9" w:rsidRPr="008D27E9" w:rsidRDefault="008D27E9" w:rsidP="008D27E9">
      <w:pPr>
        <w:rPr>
          <w:b/>
          <w:bCs/>
        </w:rPr>
      </w:pPr>
      <w:r w:rsidRPr="008D27E9">
        <w:rPr>
          <w:b/>
          <w:bCs/>
        </w:rPr>
        <w:t>2.4. Strategic Sector Rotation</w:t>
      </w:r>
    </w:p>
    <w:p w14:paraId="7D37CA5F" w14:textId="77777777" w:rsidR="008D27E9" w:rsidRPr="008D27E9" w:rsidRDefault="008D27E9" w:rsidP="008D27E9">
      <w:r w:rsidRPr="008D27E9">
        <w:t>Capital in Vietnam rotates between sectors based on macro catalysts and economic cycles.</w:t>
      </w:r>
    </w:p>
    <w:tbl>
      <w:tblPr>
        <w:tblW w:w="0" w:type="auto"/>
        <w:tblCellSpacing w:w="15" w:type="dxa"/>
        <w:tblCellMar>
          <w:left w:w="0" w:type="dxa"/>
          <w:right w:w="0" w:type="dxa"/>
        </w:tblCellMar>
        <w:tblLook w:val="04A0" w:firstRow="1" w:lastRow="0" w:firstColumn="1" w:lastColumn="0" w:noHBand="0" w:noVBand="1"/>
      </w:tblPr>
      <w:tblGrid>
        <w:gridCol w:w="1464"/>
        <w:gridCol w:w="1967"/>
        <w:gridCol w:w="2092"/>
      </w:tblGrid>
      <w:tr w:rsidR="008D27E9" w:rsidRPr="008D27E9" w14:paraId="36F7C3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B99D8" w14:textId="77777777" w:rsidR="008D27E9" w:rsidRPr="008D27E9" w:rsidRDefault="008D27E9" w:rsidP="008D27E9">
            <w:r w:rsidRPr="008D27E9">
              <w:rPr>
                <w:b/>
                <w:bCs/>
              </w:rPr>
              <w:t>Sector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29CCB6" w14:textId="77777777" w:rsidR="008D27E9" w:rsidRPr="008D27E9" w:rsidRDefault="008D27E9" w:rsidP="008D27E9">
            <w:r w:rsidRPr="008D27E9">
              <w:rPr>
                <w:b/>
                <w:bCs/>
              </w:rPr>
              <w:t>Primary Catalyst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F2268" w14:textId="77777777" w:rsidR="008D27E9" w:rsidRPr="008D27E9" w:rsidRDefault="008D27E9" w:rsidP="008D27E9">
            <w:r w:rsidRPr="008D27E9">
              <w:rPr>
                <w:b/>
                <w:bCs/>
              </w:rPr>
              <w:t>Optimal Timing</w:t>
            </w:r>
          </w:p>
        </w:tc>
      </w:tr>
      <w:tr w:rsidR="008D27E9" w:rsidRPr="008D27E9" w14:paraId="191D4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1E7485" w14:textId="77777777" w:rsidR="008D27E9" w:rsidRPr="008D27E9" w:rsidRDefault="008D27E9" w:rsidP="008D27E9">
            <w:r w:rsidRPr="008D27E9">
              <w:t>Banking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8FA3E" w14:textId="77777777" w:rsidR="008D27E9" w:rsidRPr="008D27E9" w:rsidRDefault="008D27E9" w:rsidP="008D27E9">
            <w:r w:rsidRPr="008D27E9">
              <w:t>SBV rate cuts, credit growth expansion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54F3E4" w14:textId="77777777" w:rsidR="008D27E9" w:rsidRPr="008D27E9" w:rsidRDefault="008D27E9" w:rsidP="008D27E9">
            <w:r w:rsidRPr="008D27E9">
              <w:t>First 10 days of each quarter (Jan, Apr, Jul, Oct)</w:t>
            </w:r>
          </w:p>
        </w:tc>
      </w:tr>
      <w:tr w:rsidR="008D27E9" w:rsidRPr="008D27E9" w14:paraId="7EF7B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BFE81" w14:textId="77777777" w:rsidR="008D27E9" w:rsidRPr="008D27E9" w:rsidRDefault="008D27E9" w:rsidP="008D27E9">
            <w:r w:rsidRPr="008D27E9">
              <w:t>Real Estate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F5CB9" w14:textId="77777777" w:rsidR="008D27E9" w:rsidRPr="008D27E9" w:rsidRDefault="008D27E9" w:rsidP="008D27E9">
            <w:r w:rsidRPr="008D27E9">
              <w:t>Legal approvals, supportive housing policies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351873" w14:textId="77777777" w:rsidR="008D27E9" w:rsidRPr="008D27E9" w:rsidRDefault="008D27E9" w:rsidP="008D27E9">
            <w:r w:rsidRPr="008D27E9">
              <w:t>1-2 days post-official policy release</w:t>
            </w:r>
          </w:p>
        </w:tc>
      </w:tr>
      <w:tr w:rsidR="008D27E9" w:rsidRPr="008D27E9" w14:paraId="5E4E5C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EE23A" w14:textId="77777777" w:rsidR="008D27E9" w:rsidRPr="008D27E9" w:rsidRDefault="008D27E9" w:rsidP="008D27E9">
            <w:r w:rsidRPr="008D27E9">
              <w:lastRenderedPageBreak/>
              <w:t>Steel / Materials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9CB93" w14:textId="77777777" w:rsidR="008D27E9" w:rsidRPr="008D27E9" w:rsidRDefault="008D27E9" w:rsidP="008D27E9">
            <w:r w:rsidRPr="008D27E9">
              <w:t>Rising HRC spreads, public infrastructure spending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38DA9" w14:textId="77777777" w:rsidR="008D27E9" w:rsidRPr="008D27E9" w:rsidRDefault="008D27E9" w:rsidP="008D27E9">
            <w:r w:rsidRPr="008D27E9">
              <w:t>When iron ore costs fall while finished steel prices rise</w:t>
            </w:r>
          </w:p>
        </w:tc>
      </w:tr>
      <w:tr w:rsidR="008D27E9" w:rsidRPr="008D27E9" w14:paraId="3D6805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68EAA" w14:textId="77777777" w:rsidR="008D27E9" w:rsidRPr="008D27E9" w:rsidRDefault="008D27E9" w:rsidP="008D27E9">
            <w:r w:rsidRPr="008D27E9">
              <w:t>Technology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0C1A86" w14:textId="77777777" w:rsidR="008D27E9" w:rsidRPr="008D27E9" w:rsidRDefault="008D27E9" w:rsidP="008D27E9">
            <w:r w:rsidRPr="008D27E9">
              <w:t>Global AI cycle, new international contracts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26FCE" w14:textId="77777777" w:rsidR="008D27E9" w:rsidRPr="008D27E9" w:rsidRDefault="008D27E9" w:rsidP="008D27E9">
            <w:r w:rsidRPr="008D27E9">
              <w:t>2-4 weeks before earnings announcements</w:t>
            </w:r>
          </w:p>
        </w:tc>
      </w:tr>
    </w:tbl>
    <w:p w14:paraId="5AAEC7DD" w14:textId="77777777" w:rsidR="008D27E9" w:rsidRPr="008D27E9" w:rsidRDefault="008D27E9" w:rsidP="008D27E9">
      <w:pPr>
        <w:rPr>
          <w:b/>
          <w:bCs/>
        </w:rPr>
      </w:pPr>
      <w:r w:rsidRPr="008D27E9">
        <w:rPr>
          <w:b/>
          <w:bCs/>
        </w:rPr>
        <w:t>2.5. Catalyst Event Trading</w:t>
      </w:r>
    </w:p>
    <w:p w14:paraId="7E365973" w14:textId="77777777" w:rsidR="008D27E9" w:rsidRPr="008D27E9" w:rsidRDefault="008D27E9" w:rsidP="008D27E9">
      <w:r w:rsidRPr="008D27E9">
        <w:t>Positioning ahead of predictable value-drivers such as earnings beats, high dividend announcements (AGM), or index rebalancing (MSCI/FTSE).</w:t>
      </w:r>
    </w:p>
    <w:p w14:paraId="06128DC3" w14:textId="77777777" w:rsidR="008D27E9" w:rsidRPr="008D27E9" w:rsidRDefault="008D27E9" w:rsidP="008D27E9">
      <w:pPr>
        <w:rPr>
          <w:b/>
          <w:bCs/>
        </w:rPr>
      </w:pPr>
      <w:r w:rsidRPr="008D27E9">
        <w:rPr>
          <w:b/>
          <w:bCs/>
        </w:rPr>
        <w:t>2.6. Institutional Footprint Detection (Smart Money)</w:t>
      </w:r>
    </w:p>
    <w:p w14:paraId="10D5246B" w14:textId="77777777" w:rsidR="008D27E9" w:rsidRPr="008D27E9" w:rsidRDefault="008D27E9" w:rsidP="008D27E9">
      <w:r w:rsidRPr="008D27E9">
        <w:t xml:space="preserve">Coordinated trading groups in Vietnam leave identifiable footprints via volume spikes. A 300–500% </w:t>
      </w:r>
      <w:r w:rsidRPr="008D27E9">
        <w:lastRenderedPageBreak/>
        <w:t>volume surge during a sideways consolidation phase is a high-conviction signal of quiet accumulation.</w:t>
      </w:r>
    </w:p>
    <w:p w14:paraId="5BE2E7A6" w14:textId="77777777" w:rsidR="008D27E9" w:rsidRPr="008D27E9" w:rsidRDefault="008D27E9" w:rsidP="008D27E9">
      <w:pPr>
        <w:rPr>
          <w:b/>
          <w:bCs/>
        </w:rPr>
      </w:pPr>
      <w:r w:rsidRPr="008D27E9">
        <w:rPr>
          <w:b/>
          <w:bCs/>
        </w:rPr>
        <w:t>3. The Triple Confirmation Framework and Risk Control</w:t>
      </w:r>
    </w:p>
    <w:p w14:paraId="2ADDAFC9" w14:textId="77777777" w:rsidR="008D27E9" w:rsidRPr="008D27E9" w:rsidRDefault="008D27E9" w:rsidP="008D27E9">
      <w:r w:rsidRPr="008D27E9">
        <w:t>Professional traders utilize a three-layer confirmation model to filter noise and maintain a disciplined edge.</w:t>
      </w:r>
    </w:p>
    <w:tbl>
      <w:tblPr>
        <w:tblW w:w="0" w:type="auto"/>
        <w:tblCellSpacing w:w="15" w:type="dxa"/>
        <w:tblCellMar>
          <w:left w:w="0" w:type="dxa"/>
          <w:right w:w="0" w:type="dxa"/>
        </w:tblCellMar>
        <w:tblLook w:val="04A0" w:firstRow="1" w:lastRow="0" w:firstColumn="1" w:lastColumn="0" w:noHBand="0" w:noVBand="1"/>
      </w:tblPr>
      <w:tblGrid>
        <w:gridCol w:w="1641"/>
        <w:gridCol w:w="1653"/>
        <w:gridCol w:w="2229"/>
      </w:tblGrid>
      <w:tr w:rsidR="008D27E9" w:rsidRPr="008D27E9" w14:paraId="29117B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D7BC0" w14:textId="77777777" w:rsidR="008D27E9" w:rsidRPr="008D27E9" w:rsidRDefault="008D27E9" w:rsidP="008D27E9">
            <w:r w:rsidRPr="008D27E9">
              <w:rPr>
                <w:b/>
                <w:bCs/>
              </w:rPr>
              <w:t>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14466" w14:textId="77777777" w:rsidR="008D27E9" w:rsidRPr="008D27E9" w:rsidRDefault="008D27E9" w:rsidP="008D27E9">
            <w:r w:rsidRPr="008D27E9">
              <w:rPr>
                <w:b/>
                <w:bCs/>
              </w:rPr>
              <w:t>Indicators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59DA1F" w14:textId="77777777" w:rsidR="008D27E9" w:rsidRPr="008D27E9" w:rsidRDefault="008D27E9" w:rsidP="008D27E9">
            <w:r w:rsidRPr="008D27E9">
              <w:rPr>
                <w:b/>
                <w:bCs/>
              </w:rPr>
              <w:t>Buy Signal</w:t>
            </w:r>
          </w:p>
        </w:tc>
      </w:tr>
      <w:tr w:rsidR="008D27E9" w:rsidRPr="008D27E9" w14:paraId="4F2B5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420FA" w14:textId="77777777" w:rsidR="008D27E9" w:rsidRPr="008D27E9" w:rsidRDefault="008D27E9" w:rsidP="008D27E9">
            <w:r w:rsidRPr="008D27E9">
              <w:t>Layer 1: Trend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1CECA" w14:textId="77777777" w:rsidR="008D27E9" w:rsidRPr="008D27E9" w:rsidRDefault="008D27E9" w:rsidP="008D27E9">
            <w:r w:rsidRPr="008D27E9">
              <w:t>SMA20, SMA50, SMA200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470F85" w14:textId="77777777" w:rsidR="008D27E9" w:rsidRPr="008D27E9" w:rsidRDefault="008D27E9" w:rsidP="008D27E9">
            <w:r w:rsidRPr="008D27E9">
              <w:t>Price &gt; SMA20 &gt; SMA50 (Strong Uptrend)</w:t>
            </w:r>
          </w:p>
        </w:tc>
      </w:tr>
      <w:tr w:rsidR="008D27E9" w:rsidRPr="008D27E9" w14:paraId="205841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AE1AFE" w14:textId="77777777" w:rsidR="008D27E9" w:rsidRPr="008D27E9" w:rsidRDefault="008D27E9" w:rsidP="008D27E9">
            <w:r w:rsidRPr="008D27E9">
              <w:t>Layer 2: Momentum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4E58AA" w14:textId="77777777" w:rsidR="008D27E9" w:rsidRPr="008D27E9" w:rsidRDefault="008D27E9" w:rsidP="008D27E9">
            <w:r w:rsidRPr="008D27E9">
              <w:t>RSI, MACD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AC5C27" w14:textId="77777777" w:rsidR="008D27E9" w:rsidRPr="008D27E9" w:rsidRDefault="008D27E9" w:rsidP="008D27E9">
            <w:r w:rsidRPr="008D27E9">
              <w:t>RSI [40–65] rising; MACD crossover above signal line</w:t>
            </w:r>
          </w:p>
        </w:tc>
      </w:tr>
      <w:tr w:rsidR="008D27E9" w:rsidRPr="008D27E9" w14:paraId="40AAEF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C46D6" w14:textId="77777777" w:rsidR="008D27E9" w:rsidRPr="008D27E9" w:rsidRDefault="008D27E9" w:rsidP="008D27E9">
            <w:r w:rsidRPr="008D27E9">
              <w:t>Layer 3: Volume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67A66" w14:textId="77777777" w:rsidR="008D27E9" w:rsidRPr="008D27E9" w:rsidRDefault="008D27E9" w:rsidP="008D27E9">
            <w:r w:rsidRPr="008D27E9">
              <w:t>Volume, OBV, CMF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2823B" w14:textId="77777777" w:rsidR="008D27E9" w:rsidRPr="008D27E9" w:rsidRDefault="008D27E9" w:rsidP="008D27E9">
            <w:r w:rsidRPr="008D27E9">
              <w:t xml:space="preserve">Session volume $\ge 120\%$ of avg; </w:t>
            </w:r>
            <w:r w:rsidRPr="008D27E9">
              <w:lastRenderedPageBreak/>
              <w:t>Chaikin Money Flow &gt; 0.1</w:t>
            </w:r>
          </w:p>
        </w:tc>
      </w:tr>
    </w:tbl>
    <w:p w14:paraId="78C00636" w14:textId="77777777" w:rsidR="008D27E9" w:rsidRPr="008D27E9" w:rsidRDefault="008D27E9" w:rsidP="008D27E9">
      <w:r w:rsidRPr="008D27E9">
        <w:lastRenderedPageBreak/>
        <w:t>A non-negotiable rule is the Risk:Reward ratio of at least 1:2. If the distance to the target profit does not double the distance to the technical stop-loss, the trade should be disqualified.</w:t>
      </w:r>
    </w:p>
    <w:p w14:paraId="79BB3029" w14:textId="77777777" w:rsidR="008D27E9" w:rsidRPr="008D27E9" w:rsidRDefault="008D27E9" w:rsidP="008D27E9">
      <w:pPr>
        <w:rPr>
          <w:b/>
          <w:bCs/>
        </w:rPr>
      </w:pPr>
      <w:r w:rsidRPr="008D27E9">
        <w:rPr>
          <w:b/>
          <w:bCs/>
        </w:rPr>
        <w:t>Part II: Intrinsic Stock Valuation Methodologies</w:t>
      </w:r>
    </w:p>
    <w:p w14:paraId="1D33A07D" w14:textId="77777777" w:rsidR="008D27E9" w:rsidRPr="008D27E9" w:rsidRDefault="008D27E9" w:rsidP="008D27E9">
      <w:pPr>
        <w:rPr>
          <w:b/>
          <w:bCs/>
        </w:rPr>
      </w:pPr>
      <w:r w:rsidRPr="008D27E9">
        <w:rPr>
          <w:b/>
          <w:bCs/>
        </w:rPr>
        <w:t>1. Market Price vs. Intrinsic Value</w:t>
      </w:r>
    </w:p>
    <w:p w14:paraId="60A09E2B" w14:textId="77777777" w:rsidR="008D27E9" w:rsidRPr="008D27E9" w:rsidRDefault="008D27E9" w:rsidP="008D27E9">
      <w:r w:rsidRPr="008D27E9">
        <w:t>In the HOSE/HNX/UPCOM ecosystems, market price ($P$) is driven by instantaneous supply and demand, often clouded by sentiment. Intrinsic value ($V$), however, represents the true economic worth of a business based on its future cash-generating capacity. The discrepancy between $P$ and $V$ forms the basis for "Margin of Safety" investing.</w:t>
      </w:r>
    </w:p>
    <w:p w14:paraId="0CE0D1C2" w14:textId="77777777" w:rsidR="008D27E9" w:rsidRPr="008D27E9" w:rsidRDefault="008D27E9" w:rsidP="008D27E9">
      <w:pPr>
        <w:rPr>
          <w:b/>
          <w:bCs/>
        </w:rPr>
      </w:pPr>
      <w:r w:rsidRPr="008D27E9">
        <w:rPr>
          <w:b/>
          <w:bCs/>
        </w:rPr>
        <w:t>2. Standard Valuation Methods in Vietnam</w:t>
      </w:r>
    </w:p>
    <w:p w14:paraId="27DBB5CD" w14:textId="77777777" w:rsidR="008D27E9" w:rsidRPr="008D27E9" w:rsidRDefault="008D27E9" w:rsidP="008D27E9">
      <w:r w:rsidRPr="008D27E9">
        <w:t>The choice of methodology must align with the sector's lifecycle and asset structure.</w:t>
      </w:r>
    </w:p>
    <w:tbl>
      <w:tblPr>
        <w:tblW w:w="0" w:type="auto"/>
        <w:tblCellSpacing w:w="15" w:type="dxa"/>
        <w:tblCellMar>
          <w:left w:w="0" w:type="dxa"/>
          <w:right w:w="0" w:type="dxa"/>
        </w:tblCellMar>
        <w:tblLook w:val="04A0" w:firstRow="1" w:lastRow="0" w:firstColumn="1" w:lastColumn="0" w:noHBand="0" w:noVBand="1"/>
      </w:tblPr>
      <w:tblGrid>
        <w:gridCol w:w="1798"/>
        <w:gridCol w:w="1728"/>
        <w:gridCol w:w="1997"/>
      </w:tblGrid>
      <w:tr w:rsidR="008D27E9" w:rsidRPr="008D27E9" w14:paraId="44118C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A4766" w14:textId="77777777" w:rsidR="008D27E9" w:rsidRPr="008D27E9" w:rsidRDefault="008D27E9" w:rsidP="008D27E9">
            <w:r w:rsidRPr="008D27E9">
              <w:rPr>
                <w:b/>
                <w:bCs/>
              </w:rPr>
              <w:lastRenderedPageBreak/>
              <w:t>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1EA4B" w14:textId="77777777" w:rsidR="008D27E9" w:rsidRPr="008D27E9" w:rsidRDefault="008D27E9" w:rsidP="008D27E9">
            <w:r w:rsidRPr="008D27E9">
              <w:rPr>
                <w:b/>
                <w:bCs/>
              </w:rPr>
              <w:t>Core Concept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64213" w14:textId="77777777" w:rsidR="008D27E9" w:rsidRPr="008D27E9" w:rsidRDefault="008D27E9" w:rsidP="008D27E9">
            <w:r w:rsidRPr="008D27E9">
              <w:rPr>
                <w:b/>
                <w:bCs/>
              </w:rPr>
              <w:t>Best Use Case</w:t>
            </w:r>
          </w:p>
        </w:tc>
      </w:tr>
      <w:tr w:rsidR="008D27E9" w:rsidRPr="008D27E9" w14:paraId="4C16D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77F14" w14:textId="77777777" w:rsidR="008D27E9" w:rsidRPr="008D27E9" w:rsidRDefault="008D27E9" w:rsidP="008D27E9">
            <w:r w:rsidRPr="008D27E9">
              <w:t>DCF (Discounted Cash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31BBA" w14:textId="77777777" w:rsidR="008D27E9" w:rsidRPr="008D27E9" w:rsidRDefault="008D27E9" w:rsidP="008D27E9">
            <w:r w:rsidRPr="008D27E9">
              <w:t>PV of future free cash 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1B72FB" w14:textId="77777777" w:rsidR="008D27E9" w:rsidRPr="008D27E9" w:rsidRDefault="008D27E9" w:rsidP="008D27E9">
            <w:r w:rsidRPr="008D27E9">
              <w:t>Stable growth firms (Tech, Utilities)</w:t>
            </w:r>
          </w:p>
        </w:tc>
      </w:tr>
      <w:tr w:rsidR="008D27E9" w:rsidRPr="008D27E9" w14:paraId="01259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4DF96" w14:textId="77777777" w:rsidR="008D27E9" w:rsidRPr="008D27E9" w:rsidRDefault="008D27E9" w:rsidP="008D27E9">
            <w:r w:rsidRPr="008D27E9">
              <w:t>Relative 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253A9" w14:textId="77777777" w:rsidR="008D27E9" w:rsidRPr="008D27E9" w:rsidRDefault="008D27E9" w:rsidP="008D27E9">
            <w:r w:rsidRPr="008D27E9">
              <w:t>Multiple of earnings per share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04FE3" w14:textId="77777777" w:rsidR="008D27E9" w:rsidRPr="008D27E9" w:rsidRDefault="008D27E9" w:rsidP="008D27E9">
            <w:r w:rsidRPr="008D27E9">
              <w:t>Consistent earners (Retail, IT)</w:t>
            </w:r>
          </w:p>
        </w:tc>
      </w:tr>
      <w:tr w:rsidR="008D27E9" w:rsidRPr="008D27E9" w14:paraId="26FC1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6FE54" w14:textId="77777777" w:rsidR="008D27E9" w:rsidRPr="008D27E9" w:rsidRDefault="008D27E9" w:rsidP="008D27E9">
            <w:r w:rsidRPr="008D27E9">
              <w:t>Justified P/B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79502" w14:textId="77777777" w:rsidR="008D27E9" w:rsidRPr="008D27E9" w:rsidRDefault="008D27E9" w:rsidP="008D27E9">
            <w:r w:rsidRPr="008D27E9">
              <w:t>Multiple of book value vs ROE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2C77C8" w14:textId="77777777" w:rsidR="008D27E9" w:rsidRPr="008D27E9" w:rsidRDefault="008D27E9" w:rsidP="008D27E9">
            <w:r w:rsidRPr="008D27E9">
              <w:t>Banks, Real Estate, Asset-heavy firms</w:t>
            </w:r>
          </w:p>
        </w:tc>
      </w:tr>
      <w:tr w:rsidR="008D27E9" w:rsidRPr="008D27E9" w14:paraId="09752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1472C" w14:textId="77777777" w:rsidR="008D27E9" w:rsidRPr="008D27E9" w:rsidRDefault="008D27E9" w:rsidP="008D27E9">
            <w:r w:rsidRPr="008D27E9">
              <w:t>EV/EBITDA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3422BF" w14:textId="77777777" w:rsidR="008D27E9" w:rsidRPr="008D27E9" w:rsidRDefault="008D27E9" w:rsidP="008D27E9">
            <w:r w:rsidRPr="008D27E9">
              <w:t>Enterprise value relative to cash 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25E954" w14:textId="77777777" w:rsidR="008D27E9" w:rsidRPr="008D27E9" w:rsidRDefault="008D27E9" w:rsidP="008D27E9">
            <w:r w:rsidRPr="008D27E9">
              <w:t>Steel, Oil &amp; Gas, Cyclical industrials</w:t>
            </w:r>
          </w:p>
        </w:tc>
      </w:tr>
      <w:tr w:rsidR="008D27E9" w:rsidRPr="008D27E9" w14:paraId="40C51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33D28" w14:textId="77777777" w:rsidR="008D27E9" w:rsidRPr="008D27E9" w:rsidRDefault="008D27E9" w:rsidP="008D27E9">
            <w:r w:rsidRPr="008D27E9">
              <w:lastRenderedPageBreak/>
              <w:t>SOTP (Sum-of-the-parts)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E178D" w14:textId="77777777" w:rsidR="008D27E9" w:rsidRPr="008D27E9" w:rsidRDefault="008D27E9" w:rsidP="008D27E9">
            <w:r w:rsidRPr="008D27E9">
              <w:t>Aggregate value of business units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CA44FA" w14:textId="77777777" w:rsidR="008D27E9" w:rsidRPr="008D27E9" w:rsidRDefault="008D27E9" w:rsidP="008D27E9">
            <w:r w:rsidRPr="008D27E9">
              <w:t>Diversified conglomerates (VIC, MSN)</w:t>
            </w:r>
          </w:p>
        </w:tc>
      </w:tr>
    </w:tbl>
    <w:p w14:paraId="6375A05D" w14:textId="77777777" w:rsidR="008D27E9" w:rsidRPr="008D27E9" w:rsidRDefault="008D27E9" w:rsidP="008D27E9">
      <w:pPr>
        <w:rPr>
          <w:b/>
          <w:bCs/>
        </w:rPr>
      </w:pPr>
      <w:r w:rsidRPr="008D27E9">
        <w:rPr>
          <w:b/>
          <w:bCs/>
        </w:rPr>
        <w:t>3. Macro Parameters for Vietnam Valuation (March 2026)</w:t>
      </w:r>
    </w:p>
    <w:p w14:paraId="3295FBAF" w14:textId="77777777" w:rsidR="008D27E9" w:rsidRPr="008D27E9" w:rsidRDefault="008D27E9" w:rsidP="008D27E9">
      <w:r w:rsidRPr="008D27E9">
        <w:t>Standardized inputs for the Vietnamese context are as follows :</w:t>
      </w:r>
    </w:p>
    <w:p w14:paraId="3EE531A1" w14:textId="77777777" w:rsidR="008D27E9" w:rsidRPr="008D27E9" w:rsidRDefault="008D27E9" w:rsidP="008D27E9">
      <w:pPr>
        <w:numPr>
          <w:ilvl w:val="0"/>
          <w:numId w:val="20"/>
        </w:numPr>
      </w:pPr>
      <w:r w:rsidRPr="008D27E9">
        <w:rPr>
          <w:b/>
          <w:bCs/>
        </w:rPr>
        <w:t>Risk-Free Rate ($R_f$)</w:t>
      </w:r>
      <w:r w:rsidRPr="008D27E9">
        <w:t>: 4.5% – 5.5% (10-year Government Bond yield).</w:t>
      </w:r>
    </w:p>
    <w:p w14:paraId="79ADCB25" w14:textId="77777777" w:rsidR="008D27E9" w:rsidRPr="008D27E9" w:rsidRDefault="008D27E9" w:rsidP="008D27E9">
      <w:pPr>
        <w:numPr>
          <w:ilvl w:val="0"/>
          <w:numId w:val="20"/>
        </w:numPr>
      </w:pPr>
      <w:r w:rsidRPr="008D27E9">
        <w:rPr>
          <w:b/>
          <w:bCs/>
        </w:rPr>
        <w:t>Equity Risk Premium (ERP)</w:t>
      </w:r>
      <w:r w:rsidRPr="008D27E9">
        <w:t>: 7.0% – 8.5% (Reflecting emerging market volatility).</w:t>
      </w:r>
    </w:p>
    <w:p w14:paraId="1B574C98" w14:textId="77777777" w:rsidR="008D27E9" w:rsidRPr="008D27E9" w:rsidRDefault="008D27E9" w:rsidP="008D27E9">
      <w:pPr>
        <w:numPr>
          <w:ilvl w:val="0"/>
          <w:numId w:val="20"/>
        </w:numPr>
      </w:pPr>
      <w:r w:rsidRPr="008D27E9">
        <w:rPr>
          <w:b/>
          <w:bCs/>
        </w:rPr>
        <w:t>Beta ($\beta$)</w:t>
      </w:r>
      <w:r w:rsidRPr="008D27E9">
        <w:t>: Banking (0.85–1.05), Steel (1.20–1.50), Technology (0.90–1.10).</w:t>
      </w:r>
    </w:p>
    <w:p w14:paraId="7F222A52" w14:textId="77777777" w:rsidR="008D27E9" w:rsidRPr="008D27E9" w:rsidRDefault="008D27E9" w:rsidP="008D27E9">
      <w:pPr>
        <w:numPr>
          <w:ilvl w:val="0"/>
          <w:numId w:val="20"/>
        </w:numPr>
      </w:pPr>
      <w:r w:rsidRPr="008D27E9">
        <w:rPr>
          <w:b/>
          <w:bCs/>
        </w:rPr>
        <w:t>Terminal Growth ($g$)</w:t>
      </w:r>
      <w:r w:rsidRPr="008D27E9">
        <w:t>: 3% – 5% (Aligned with long-term GDP trajectory).</w:t>
      </w:r>
    </w:p>
    <w:p w14:paraId="5CBE9A73" w14:textId="77777777" w:rsidR="008D27E9" w:rsidRPr="008D27E9" w:rsidRDefault="008D27E9" w:rsidP="008D27E9">
      <w:pPr>
        <w:rPr>
          <w:b/>
          <w:bCs/>
        </w:rPr>
      </w:pPr>
      <w:r w:rsidRPr="008D27E9">
        <w:rPr>
          <w:b/>
          <w:bCs/>
        </w:rPr>
        <w:t>4. Ticker Case Studies: VIC – FPT – HPG</w:t>
      </w:r>
    </w:p>
    <w:p w14:paraId="173827FD" w14:textId="77777777" w:rsidR="008D27E9" w:rsidRPr="008D27E9" w:rsidRDefault="008D27E9" w:rsidP="008D27E9">
      <w:pPr>
        <w:rPr>
          <w:b/>
          <w:bCs/>
        </w:rPr>
      </w:pPr>
      <w:r w:rsidRPr="008D27E9">
        <w:rPr>
          <w:b/>
          <w:bCs/>
        </w:rPr>
        <w:lastRenderedPageBreak/>
        <w:t>4.1. Vingroup (VIC) – Speculative Premium vs. Fundamentals</w:t>
      </w:r>
    </w:p>
    <w:p w14:paraId="6062D233" w14:textId="77777777" w:rsidR="008D27E9" w:rsidRPr="008D27E9" w:rsidRDefault="008D27E9" w:rsidP="008D27E9">
      <w:r w:rsidRPr="008D27E9">
        <w:t>VIC trades at ~164,800 VND, significantly exceeding its intrinsic value estimate of ~72,000–88,000 VND.</w:t>
      </w:r>
    </w:p>
    <w:p w14:paraId="4A26DEB2" w14:textId="77777777" w:rsidR="008D27E9" w:rsidRPr="008D27E9" w:rsidRDefault="008D27E9" w:rsidP="008D27E9">
      <w:pPr>
        <w:numPr>
          <w:ilvl w:val="0"/>
          <w:numId w:val="21"/>
        </w:numPr>
      </w:pPr>
      <w:r w:rsidRPr="008D27E9">
        <w:rPr>
          <w:b/>
          <w:bCs/>
        </w:rPr>
        <w:t>Analysis</w:t>
      </w:r>
      <w:r w:rsidRPr="008D27E9">
        <w:t>: A P/B of 9.15x is extreme compared to the real estate sector average of ~3.5x. The market is pricing in aggressive expectations for VinFast's break-even and Vinhomes' mega-project velocity.</w:t>
      </w:r>
    </w:p>
    <w:p w14:paraId="503A2948" w14:textId="77777777" w:rsidR="008D27E9" w:rsidRPr="008D27E9" w:rsidRDefault="008D27E9" w:rsidP="008D27E9">
      <w:pPr>
        <w:numPr>
          <w:ilvl w:val="0"/>
          <w:numId w:val="21"/>
        </w:numPr>
      </w:pPr>
      <w:r w:rsidRPr="008D27E9">
        <w:rPr>
          <w:b/>
          <w:bCs/>
        </w:rPr>
        <w:t>Verdict</w:t>
      </w:r>
      <w:r w:rsidRPr="008D27E9">
        <w:t>: Speculative play; lacks a fundamental margin of safety.</w:t>
      </w:r>
    </w:p>
    <w:p w14:paraId="624E8818" w14:textId="77777777" w:rsidR="008D27E9" w:rsidRPr="008D27E9" w:rsidRDefault="008D27E9" w:rsidP="008D27E9">
      <w:pPr>
        <w:rPr>
          <w:b/>
          <w:bCs/>
        </w:rPr>
      </w:pPr>
      <w:r w:rsidRPr="008D27E9">
        <w:rPr>
          <w:b/>
          <w:bCs/>
        </w:rPr>
        <w:t>4.2. FPT Corporation (FPT) – High-Quality Compounder</w:t>
      </w:r>
    </w:p>
    <w:p w14:paraId="79C7F1DB" w14:textId="77777777" w:rsidR="008D27E9" w:rsidRPr="008D27E9" w:rsidRDefault="008D27E9" w:rsidP="008D27E9">
      <w:r w:rsidRPr="008D27E9">
        <w:t>FPT combines sustained EPS growth (&gt;20%) with superior capital efficiency (ROE &gt;27%).</w:t>
      </w:r>
    </w:p>
    <w:p w14:paraId="06966968" w14:textId="77777777" w:rsidR="008D27E9" w:rsidRPr="008D27E9" w:rsidRDefault="008D27E9" w:rsidP="008D27E9">
      <w:pPr>
        <w:numPr>
          <w:ilvl w:val="0"/>
          <w:numId w:val="22"/>
        </w:numPr>
      </w:pPr>
      <w:r w:rsidRPr="008D27E9">
        <w:rPr>
          <w:b/>
          <w:bCs/>
        </w:rPr>
        <w:t>Valuation</w:t>
      </w:r>
      <w:r w:rsidRPr="008D27E9">
        <w:t>: Current price ~84,000 VND; Fair value estimated at 110,000–122,000 VND.</w:t>
      </w:r>
    </w:p>
    <w:p w14:paraId="53565E39" w14:textId="77777777" w:rsidR="008D27E9" w:rsidRPr="008D27E9" w:rsidRDefault="008D27E9" w:rsidP="008D27E9">
      <w:pPr>
        <w:numPr>
          <w:ilvl w:val="0"/>
          <w:numId w:val="22"/>
        </w:numPr>
      </w:pPr>
      <w:r w:rsidRPr="008D27E9">
        <w:rPr>
          <w:b/>
          <w:bCs/>
        </w:rPr>
        <w:t>Catalyst</w:t>
      </w:r>
      <w:r w:rsidRPr="008D27E9">
        <w:t>: The global AI/Cloud investment cycle and record international contract backlogs.</w:t>
      </w:r>
    </w:p>
    <w:p w14:paraId="33698753" w14:textId="77777777" w:rsidR="008D27E9" w:rsidRPr="008D27E9" w:rsidRDefault="008D27E9" w:rsidP="008D27E9">
      <w:pPr>
        <w:numPr>
          <w:ilvl w:val="0"/>
          <w:numId w:val="22"/>
        </w:numPr>
      </w:pPr>
      <w:r w:rsidRPr="008D27E9">
        <w:rPr>
          <w:b/>
          <w:bCs/>
        </w:rPr>
        <w:t>Verdict</w:t>
      </w:r>
      <w:r w:rsidRPr="008D27E9">
        <w:t>: Strong BUY with a significant valuation gap.</w:t>
      </w:r>
    </w:p>
    <w:p w14:paraId="72795417" w14:textId="77777777" w:rsidR="008D27E9" w:rsidRPr="008D27E9" w:rsidRDefault="008D27E9" w:rsidP="008D27E9">
      <w:pPr>
        <w:rPr>
          <w:b/>
          <w:bCs/>
        </w:rPr>
      </w:pPr>
      <w:r w:rsidRPr="008D27E9">
        <w:rPr>
          <w:b/>
          <w:bCs/>
        </w:rPr>
        <w:lastRenderedPageBreak/>
        <w:t>4.3. Hoa Phat Group (HPG) – Cyclical Recovery</w:t>
      </w:r>
    </w:p>
    <w:p w14:paraId="339BE780" w14:textId="77777777" w:rsidR="008D27E9" w:rsidRPr="008D27E9" w:rsidRDefault="008D27E9" w:rsidP="008D27E9">
      <w:r w:rsidRPr="008D27E9">
        <w:t>HPG is the primary beneficiary of the domestic infrastructure super-cycle and the Dung Quat 2 expansion.</w:t>
      </w:r>
    </w:p>
    <w:p w14:paraId="7F0CD7C3" w14:textId="77777777" w:rsidR="008D27E9" w:rsidRPr="008D27E9" w:rsidRDefault="008D27E9" w:rsidP="008D27E9">
      <w:pPr>
        <w:numPr>
          <w:ilvl w:val="0"/>
          <w:numId w:val="23"/>
        </w:numPr>
      </w:pPr>
      <w:r w:rsidRPr="008D27E9">
        <w:rPr>
          <w:b/>
          <w:bCs/>
        </w:rPr>
        <w:t>Valuation</w:t>
      </w:r>
      <w:r w:rsidRPr="008D27E9">
        <w:t>: Target price of 33,000–36,000 VND vs. current price of ~27,700 VND.</w:t>
      </w:r>
    </w:p>
    <w:p w14:paraId="2ABE51DF" w14:textId="77777777" w:rsidR="008D27E9" w:rsidRPr="008D27E9" w:rsidRDefault="008D27E9" w:rsidP="008D27E9">
      <w:pPr>
        <w:numPr>
          <w:ilvl w:val="0"/>
          <w:numId w:val="23"/>
        </w:numPr>
      </w:pPr>
      <w:r w:rsidRPr="008D27E9">
        <w:rPr>
          <w:b/>
          <w:bCs/>
        </w:rPr>
        <w:t>Analysis</w:t>
      </w:r>
      <w:r w:rsidRPr="008D27E9">
        <w:t>: As a cyclical, HPG is best valued via EV/EBITDA and normalized P/B to account for high depreciation and mid-cycle earnings.</w:t>
      </w:r>
    </w:p>
    <w:p w14:paraId="62579F91" w14:textId="77777777" w:rsidR="008D27E9" w:rsidRPr="008D27E9" w:rsidRDefault="008D27E9" w:rsidP="008D27E9">
      <w:pPr>
        <w:rPr>
          <w:b/>
          <w:bCs/>
        </w:rPr>
      </w:pPr>
      <w:r w:rsidRPr="008D27E9">
        <w:rPr>
          <w:b/>
          <w:bCs/>
        </w:rPr>
        <w:t>Part III: Audit of quant_app_v13 (Captain Seventh QUANT TERMINAL)</w:t>
      </w:r>
    </w:p>
    <w:p w14:paraId="5691696C" w14:textId="77777777" w:rsidR="008D27E9" w:rsidRPr="008D27E9" w:rsidRDefault="008D27E9" w:rsidP="008D27E9">
      <w:pPr>
        <w:rPr>
          <w:b/>
          <w:bCs/>
        </w:rPr>
      </w:pPr>
      <w:r w:rsidRPr="008D27E9">
        <w:rPr>
          <w:b/>
          <w:bCs/>
        </w:rPr>
        <w:t>1. Existing Strengths Supporting Profitable Trading</w:t>
      </w:r>
    </w:p>
    <w:p w14:paraId="238635B8" w14:textId="77777777" w:rsidR="008D27E9" w:rsidRPr="008D27E9" w:rsidRDefault="008D27E9" w:rsidP="008D27E9">
      <w:r w:rsidRPr="008D27E9">
        <w:t>The terminal shows a nuanced understanding of the local market through key features :</w:t>
      </w:r>
    </w:p>
    <w:p w14:paraId="6EC79361" w14:textId="77777777" w:rsidR="008D27E9" w:rsidRPr="008D27E9" w:rsidRDefault="008D27E9" w:rsidP="008D27E9">
      <w:pPr>
        <w:numPr>
          <w:ilvl w:val="0"/>
          <w:numId w:val="24"/>
        </w:numPr>
      </w:pPr>
      <w:r w:rsidRPr="008D27E9">
        <w:rPr>
          <w:b/>
          <w:bCs/>
        </w:rPr>
        <w:t>Complete Technical Suite</w:t>
      </w:r>
      <w:r w:rsidRPr="008D27E9">
        <w:t>: 10 indicators (RSI, MACD, OBV, etc.) provide a robust foundation for the Triple Confirmation System.</w:t>
      </w:r>
    </w:p>
    <w:p w14:paraId="796DF1A3" w14:textId="77777777" w:rsidR="008D27E9" w:rsidRPr="008D27E9" w:rsidRDefault="008D27E9" w:rsidP="008D27E9">
      <w:pPr>
        <w:numPr>
          <w:ilvl w:val="0"/>
          <w:numId w:val="24"/>
        </w:numPr>
      </w:pPr>
      <w:r w:rsidRPr="008D27E9">
        <w:rPr>
          <w:b/>
          <w:bCs/>
        </w:rPr>
        <w:t>detect_doi_lai()</w:t>
      </w:r>
      <w:r w:rsidRPr="008D27E9">
        <w:t>: Successfully approximates Strategy 6 (Smart Money) by flagging abnormal volume and OBV divergence.</w:t>
      </w:r>
    </w:p>
    <w:p w14:paraId="09DBEEBB" w14:textId="77777777" w:rsidR="008D27E9" w:rsidRPr="008D27E9" w:rsidRDefault="008D27E9" w:rsidP="008D27E9">
      <w:pPr>
        <w:numPr>
          <w:ilvl w:val="0"/>
          <w:numId w:val="24"/>
        </w:numPr>
      </w:pPr>
      <w:r w:rsidRPr="008D27E9">
        <w:rPr>
          <w:b/>
          <w:bCs/>
        </w:rPr>
        <w:t>T+2 Backtest Engine</w:t>
      </w:r>
      <w:r w:rsidRPr="008D27E9">
        <w:t xml:space="preserve">: Correctly simulates the Vietnam settlement reality, allowing for </w:t>
      </w:r>
      <w:r w:rsidRPr="008D27E9">
        <w:lastRenderedPageBreak/>
        <w:t>accurate strategy validation under liquidity constraints.</w:t>
      </w:r>
    </w:p>
    <w:p w14:paraId="556240CB" w14:textId="77777777" w:rsidR="008D27E9" w:rsidRPr="008D27E9" w:rsidRDefault="008D27E9" w:rsidP="008D27E9">
      <w:pPr>
        <w:numPr>
          <w:ilvl w:val="0"/>
          <w:numId w:val="24"/>
        </w:numPr>
      </w:pPr>
      <w:r w:rsidRPr="008D27E9">
        <w:rPr>
          <w:b/>
          <w:bCs/>
        </w:rPr>
        <w:t>Composite Scoring</w:t>
      </w:r>
      <w:r w:rsidRPr="008D27E9">
        <w:t>: The 40/60 weighting between technicals and fundamentals provides a "Unified Blended Recommendation".</w:t>
      </w:r>
    </w:p>
    <w:p w14:paraId="355C82D0" w14:textId="77777777" w:rsidR="008D27E9" w:rsidRPr="008D27E9" w:rsidRDefault="008D27E9" w:rsidP="008D27E9">
      <w:pPr>
        <w:rPr>
          <w:b/>
          <w:bCs/>
        </w:rPr>
      </w:pPr>
      <w:r w:rsidRPr="008D27E9">
        <w:rPr>
          <w:b/>
          <w:bCs/>
        </w:rPr>
        <w:t>2. Critical Gaps and Analytical Risks</w:t>
      </w:r>
    </w:p>
    <w:p w14:paraId="391341F3" w14:textId="77777777" w:rsidR="008D27E9" w:rsidRPr="008D27E9" w:rsidRDefault="008D27E9" w:rsidP="008D27E9">
      <w:r w:rsidRPr="008D27E9">
        <w:t>Current limitations prevent the app from reaching institutional-grade reliability :</w:t>
      </w:r>
    </w:p>
    <w:p w14:paraId="32D5DFB2" w14:textId="77777777" w:rsidR="008D27E9" w:rsidRPr="008D27E9" w:rsidRDefault="008D27E9" w:rsidP="008D27E9">
      <w:pPr>
        <w:numPr>
          <w:ilvl w:val="0"/>
          <w:numId w:val="25"/>
        </w:numPr>
      </w:pPr>
      <w:r w:rsidRPr="008D27E9">
        <w:rPr>
          <w:b/>
          <w:bCs/>
        </w:rPr>
        <w:t>Hardcoded Sector P/E</w:t>
      </w:r>
      <w:r w:rsidRPr="008D27E9">
        <w:t>: Static multiples lead to "value traps" in cyclical sectors like Steel. Low P/E at peak earnings is a sell signal, but the app may misinterpret it as "cheap".</w:t>
      </w:r>
    </w:p>
    <w:p w14:paraId="51F37007" w14:textId="77777777" w:rsidR="008D27E9" w:rsidRPr="008D27E9" w:rsidRDefault="008D27E9" w:rsidP="008D27E9">
      <w:pPr>
        <w:numPr>
          <w:ilvl w:val="0"/>
          <w:numId w:val="25"/>
        </w:numPr>
      </w:pPr>
      <w:r w:rsidRPr="008D27E9">
        <w:rPr>
          <w:b/>
          <w:bCs/>
        </w:rPr>
        <w:t>Banking Sector Misalignment</w:t>
      </w:r>
      <w:r w:rsidRPr="008D27E9">
        <w:t>: The app applies DCF and EV/EBITDA to banks—methods that are economically invalid for credit institutions.</w:t>
      </w:r>
    </w:p>
    <w:p w14:paraId="031D9783" w14:textId="77777777" w:rsidR="008D27E9" w:rsidRPr="008D27E9" w:rsidRDefault="008D27E9" w:rsidP="008D27E9">
      <w:pPr>
        <w:numPr>
          <w:ilvl w:val="0"/>
          <w:numId w:val="25"/>
        </w:numPr>
      </w:pPr>
      <w:r w:rsidRPr="008D27E9">
        <w:rPr>
          <w:b/>
          <w:bCs/>
        </w:rPr>
        <w:t>Disconnected Macro Data</w:t>
      </w:r>
      <w:r w:rsidRPr="008D27E9">
        <w:t>: World Market data exists in a vacuum and is not integrated into WACC or risk-scoring logic.</w:t>
      </w:r>
    </w:p>
    <w:p w14:paraId="214A1D56" w14:textId="77777777" w:rsidR="008D27E9" w:rsidRPr="008D27E9" w:rsidRDefault="008D27E9" w:rsidP="008D27E9">
      <w:pPr>
        <w:numPr>
          <w:ilvl w:val="0"/>
          <w:numId w:val="25"/>
        </w:numPr>
      </w:pPr>
      <w:r w:rsidRPr="008D27E9">
        <w:rPr>
          <w:b/>
          <w:bCs/>
        </w:rPr>
        <w:t>Unadjusted EPS Data</w:t>
      </w:r>
      <w:r w:rsidRPr="008D27E9">
        <w:t>: Failure to adjust EPS for stock splits or capital raises (e.g., FPT 2025) results in phantom valuation targets.</w:t>
      </w:r>
    </w:p>
    <w:p w14:paraId="33542E2F" w14:textId="77777777" w:rsidR="008D27E9" w:rsidRPr="008D27E9" w:rsidRDefault="008D27E9" w:rsidP="008D27E9">
      <w:pPr>
        <w:rPr>
          <w:b/>
          <w:bCs/>
        </w:rPr>
      </w:pPr>
      <w:r w:rsidRPr="008D27E9">
        <w:rPr>
          <w:b/>
          <w:bCs/>
        </w:rPr>
        <w:lastRenderedPageBreak/>
        <w:t>Part IV: Recommended Enhancements for Professional Optimization</w:t>
      </w:r>
    </w:p>
    <w:p w14:paraId="3F7C858F" w14:textId="77777777" w:rsidR="008D27E9" w:rsidRPr="008D27E9" w:rsidRDefault="008D27E9" w:rsidP="008D27E9">
      <w:pPr>
        <w:rPr>
          <w:b/>
          <w:bCs/>
        </w:rPr>
      </w:pPr>
      <w:r w:rsidRPr="008D27E9">
        <w:rPr>
          <w:b/>
          <w:bCs/>
        </w:rPr>
        <w:t>1. Sector-Aware Valuation Logic</w:t>
      </w:r>
    </w:p>
    <w:p w14:paraId="271C998A" w14:textId="77777777" w:rsidR="008D27E9" w:rsidRPr="008D27E9" w:rsidRDefault="008D27E9" w:rsidP="008D27E9">
      <w:r w:rsidRPr="008D27E9">
        <w:t>The application must dynamically select the valuation model based on the ticker's industry :</w:t>
      </w:r>
    </w:p>
    <w:p w14:paraId="0F3B0DC4" w14:textId="77777777" w:rsidR="008D27E9" w:rsidRPr="008D27E9" w:rsidRDefault="008D27E9" w:rsidP="008D27E9">
      <w:pPr>
        <w:numPr>
          <w:ilvl w:val="0"/>
          <w:numId w:val="26"/>
        </w:numPr>
      </w:pPr>
      <w:r w:rsidRPr="008D27E9">
        <w:rPr>
          <w:b/>
          <w:bCs/>
        </w:rPr>
        <w:t>Banking</w:t>
      </w:r>
      <w:r w:rsidRPr="008D27E9">
        <w:t>: Prioritize P/B + DDM (Dividend Discount Model) using Cost of Equity ($K_e$) instead of WACC.</w:t>
      </w:r>
    </w:p>
    <w:p w14:paraId="678BC861" w14:textId="77777777" w:rsidR="008D27E9" w:rsidRPr="008D27E9" w:rsidRDefault="008D27E9" w:rsidP="008D27E9">
      <w:pPr>
        <w:numPr>
          <w:ilvl w:val="0"/>
          <w:numId w:val="26"/>
        </w:numPr>
      </w:pPr>
      <w:r w:rsidRPr="008D27E9">
        <w:rPr>
          <w:b/>
          <w:bCs/>
        </w:rPr>
        <w:t>Steel/Oil &amp; Gas</w:t>
      </w:r>
      <w:r w:rsidRPr="008D27E9">
        <w:t>: Use 5-year rolling average (normalized) EPS to avoid cyclical valuation errors.</w:t>
      </w:r>
    </w:p>
    <w:p w14:paraId="78932992" w14:textId="77777777" w:rsidR="008D27E9" w:rsidRPr="008D27E9" w:rsidRDefault="008D27E9" w:rsidP="008D27E9">
      <w:pPr>
        <w:numPr>
          <w:ilvl w:val="0"/>
          <w:numId w:val="26"/>
        </w:numPr>
      </w:pPr>
      <w:r w:rsidRPr="008D27E9">
        <w:rPr>
          <w:b/>
          <w:bCs/>
        </w:rPr>
        <w:t>Conglomerates</w:t>
      </w:r>
      <w:r w:rsidRPr="008D27E9">
        <w:t>: Implement SOTP (Sum-of-the-parts) skeletons with a holding company discount.</w:t>
      </w:r>
    </w:p>
    <w:p w14:paraId="40AEBB4D" w14:textId="77777777" w:rsidR="008D27E9" w:rsidRPr="008D27E9" w:rsidRDefault="008D27E9" w:rsidP="008D27E9">
      <w:pPr>
        <w:rPr>
          <w:b/>
          <w:bCs/>
        </w:rPr>
      </w:pPr>
      <w:r w:rsidRPr="008D27E9">
        <w:rPr>
          <w:b/>
          <w:bCs/>
        </w:rPr>
        <w:t>2. Intraday Momentum and VWAP Tracking</w:t>
      </w:r>
    </w:p>
    <w:p w14:paraId="0A545D28" w14:textId="77777777" w:rsidR="008D27E9" w:rsidRPr="008D27E9" w:rsidRDefault="008D27E9" w:rsidP="008D27E9">
      <w:r w:rsidRPr="008D27E9">
        <w:t>To prepare for the T+0 transition under KRX, the app must move beyond end-of-day data :</w:t>
      </w:r>
    </w:p>
    <w:p w14:paraId="61867563" w14:textId="77777777" w:rsidR="008D27E9" w:rsidRPr="008D27E9" w:rsidRDefault="008D27E9" w:rsidP="008D27E9">
      <w:pPr>
        <w:numPr>
          <w:ilvl w:val="0"/>
          <w:numId w:val="27"/>
        </w:numPr>
      </w:pPr>
      <w:r w:rsidRPr="008D27E9">
        <w:rPr>
          <w:b/>
          <w:bCs/>
        </w:rPr>
        <w:t>VWAP Integration</w:t>
      </w:r>
      <w:r w:rsidRPr="008D27E9">
        <w:t>: Compute 30-minute VWAP. A close above VWAP confirms institutional buying, while a close below suggests distribution.</w:t>
      </w:r>
    </w:p>
    <w:p w14:paraId="7E523718" w14:textId="77777777" w:rsidR="008D27E9" w:rsidRPr="008D27E9" w:rsidRDefault="008D27E9" w:rsidP="008D27E9">
      <w:pPr>
        <w:numPr>
          <w:ilvl w:val="0"/>
          <w:numId w:val="27"/>
        </w:numPr>
      </w:pPr>
      <w:r w:rsidRPr="008D27E9">
        <w:rPr>
          <w:b/>
          <w:bCs/>
        </w:rPr>
        <w:lastRenderedPageBreak/>
        <w:t>Relative Strength (RS)</w:t>
      </w:r>
      <w:r w:rsidRPr="008D27E9">
        <w:t>: Compare ticker performance vs. VN-Index in real-time to identify sector leaders during the session.</w:t>
      </w:r>
    </w:p>
    <w:p w14:paraId="331895A5" w14:textId="77777777" w:rsidR="008D27E9" w:rsidRPr="008D27E9" w:rsidRDefault="008D27E9" w:rsidP="008D27E9">
      <w:pPr>
        <w:rPr>
          <w:b/>
          <w:bCs/>
        </w:rPr>
      </w:pPr>
      <w:r w:rsidRPr="008D27E9">
        <w:rPr>
          <w:b/>
          <w:bCs/>
        </w:rPr>
        <w:t>3. Advanced Trailing Stop Engine</w:t>
      </w:r>
    </w:p>
    <w:p w14:paraId="5131B395" w14:textId="77777777" w:rsidR="008D27E9" w:rsidRPr="008D27E9" w:rsidRDefault="008D27E9" w:rsidP="008D27E9">
      <w:r w:rsidRPr="008D27E9">
        <w:t>Upgrade run_backtest() to include professional exit protocols instead of fixed ATR stops :</w:t>
      </w:r>
    </w:p>
    <w:p w14:paraId="7AC33065" w14:textId="77777777" w:rsidR="008D27E9" w:rsidRPr="008D27E9" w:rsidRDefault="008D27E9" w:rsidP="008D27E9">
      <w:pPr>
        <w:numPr>
          <w:ilvl w:val="0"/>
          <w:numId w:val="28"/>
        </w:numPr>
      </w:pPr>
      <w:r w:rsidRPr="008D27E9">
        <w:rPr>
          <w:b/>
          <w:bCs/>
        </w:rPr>
        <w:t>SMA10 Trailing</w:t>
      </w:r>
      <w:r w:rsidRPr="008D27E9">
        <w:t>: Exit when price breaks the 10-day moving average to capture strong momentum waves.</w:t>
      </w:r>
    </w:p>
    <w:p w14:paraId="2D2487A8" w14:textId="77777777" w:rsidR="008D27E9" w:rsidRPr="008D27E9" w:rsidRDefault="008D27E9" w:rsidP="008D27E9">
      <w:pPr>
        <w:numPr>
          <w:ilvl w:val="0"/>
          <w:numId w:val="28"/>
        </w:numPr>
      </w:pPr>
      <w:r w:rsidRPr="008D27E9">
        <w:rPr>
          <w:b/>
          <w:bCs/>
        </w:rPr>
        <w:t>Partial Take-Profit</w:t>
      </w:r>
      <w:r w:rsidRPr="008D27E9">
        <w:t>: Automate the recommendation to close 50% at TP1 and move the remaining stop-loss to break-even.</w:t>
      </w:r>
    </w:p>
    <w:p w14:paraId="6D750056" w14:textId="77777777" w:rsidR="008D27E9" w:rsidRPr="008D27E9" w:rsidRDefault="008D27E9" w:rsidP="008D27E9">
      <w:pPr>
        <w:rPr>
          <w:b/>
          <w:bCs/>
        </w:rPr>
      </w:pPr>
      <w:r w:rsidRPr="008D27E9">
        <w:rPr>
          <w:b/>
          <w:bCs/>
        </w:rPr>
        <w:t>4. Dynamic Macro Integration (WACC Overlay)</w:t>
      </w:r>
    </w:p>
    <w:p w14:paraId="3C9AC7F2" w14:textId="77777777" w:rsidR="008D27E9" w:rsidRPr="008D27E9" w:rsidRDefault="008D27E9" w:rsidP="008D27E9">
      <w:r w:rsidRPr="008D27E9">
        <w:t>Connect the World Markets tab to the analytical engine :</w:t>
      </w:r>
    </w:p>
    <w:p w14:paraId="18F56D8D" w14:textId="77777777" w:rsidR="008D27E9" w:rsidRPr="008D27E9" w:rsidRDefault="008D27E9" w:rsidP="008D27E9">
      <w:pPr>
        <w:numPr>
          <w:ilvl w:val="0"/>
          <w:numId w:val="29"/>
        </w:numPr>
      </w:pPr>
      <w:r w:rsidRPr="008D27E9">
        <w:rPr>
          <w:b/>
          <w:bCs/>
        </w:rPr>
        <w:t>DXY Risk Penalty</w:t>
      </w:r>
      <w:r w:rsidRPr="008D27E9">
        <w:t>: If DXY &gt; 106, apply a risk-score penalty to import-heavy sectors (e.g., HPG).</w:t>
      </w:r>
    </w:p>
    <w:p w14:paraId="1A787D83" w14:textId="77777777" w:rsidR="008D27E9" w:rsidRPr="008D27E9" w:rsidRDefault="008D27E9" w:rsidP="008D27E9">
      <w:pPr>
        <w:numPr>
          <w:ilvl w:val="0"/>
          <w:numId w:val="29"/>
        </w:numPr>
      </w:pPr>
      <w:r w:rsidRPr="008D27E9">
        <w:rPr>
          <w:b/>
          <w:bCs/>
        </w:rPr>
        <w:t>Real-time R_f</w:t>
      </w:r>
      <w:r w:rsidRPr="008D27E9">
        <w:t>: Automatically update the discount rate in DCF models based on the current 10-year Government Bond yield.</w:t>
      </w:r>
    </w:p>
    <w:p w14:paraId="1B73C26A" w14:textId="77777777" w:rsidR="008D27E9" w:rsidRPr="008D27E9" w:rsidRDefault="008D27E9" w:rsidP="008D27E9">
      <w:pPr>
        <w:rPr>
          <w:b/>
          <w:bCs/>
        </w:rPr>
      </w:pPr>
      <w:r w:rsidRPr="008D27E9">
        <w:rPr>
          <w:b/>
          <w:bCs/>
        </w:rPr>
        <w:t>5. Multi-Source Data Pipeline</w:t>
      </w:r>
    </w:p>
    <w:p w14:paraId="42F61C59" w14:textId="77777777" w:rsidR="008D27E9" w:rsidRPr="008D27E9" w:rsidRDefault="008D27E9" w:rsidP="008D27E9">
      <w:r w:rsidRPr="008D27E9">
        <w:lastRenderedPageBreak/>
        <w:t>Mitigate API failures and data gaps :</w:t>
      </w:r>
    </w:p>
    <w:p w14:paraId="76AA52E0" w14:textId="77777777" w:rsidR="008D27E9" w:rsidRPr="008D27E9" w:rsidRDefault="008D27E9" w:rsidP="008D27E9">
      <w:pPr>
        <w:numPr>
          <w:ilvl w:val="0"/>
          <w:numId w:val="30"/>
        </w:numPr>
      </w:pPr>
      <w:r w:rsidRPr="008D27E9">
        <w:rPr>
          <w:b/>
          <w:bCs/>
        </w:rPr>
        <w:t>SSI Finance-Indicator Integration</w:t>
      </w:r>
      <w:r w:rsidRPr="008D27E9">
        <w:t>: Use as the primary source for normalized financial ratios.</w:t>
      </w:r>
    </w:p>
    <w:p w14:paraId="7F3A65B0" w14:textId="77777777" w:rsidR="008D27E9" w:rsidRPr="008D27E9" w:rsidRDefault="008D27E9" w:rsidP="008D27E9">
      <w:pPr>
        <w:numPr>
          <w:ilvl w:val="0"/>
          <w:numId w:val="30"/>
        </w:numPr>
      </w:pPr>
      <w:r w:rsidRPr="008D27E9">
        <w:rPr>
          <w:b/>
          <w:bCs/>
        </w:rPr>
        <w:t>Corporate Event Scraper</w:t>
      </w:r>
      <w:r w:rsidRPr="008D27E9">
        <w:t>: Automate the collection of AGM dates and dividend record dates to provide catalyst alerts in the "Deep Audit" tab.</w:t>
      </w:r>
    </w:p>
    <w:p w14:paraId="7E5C1D20" w14:textId="77777777" w:rsidR="008D27E9" w:rsidRPr="008D27E9" w:rsidRDefault="008D27E9" w:rsidP="008D27E9">
      <w:pPr>
        <w:rPr>
          <w:b/>
          <w:bCs/>
        </w:rPr>
      </w:pPr>
      <w:r w:rsidRPr="008D27E9">
        <w:rPr>
          <w:b/>
          <w:bCs/>
        </w:rPr>
        <w:t>Conclusion: The Swing Trader's Golden Rules for 2026</w:t>
      </w:r>
    </w:p>
    <w:p w14:paraId="2ED64F22" w14:textId="77777777" w:rsidR="008D27E9" w:rsidRPr="008D27E9" w:rsidRDefault="008D27E9" w:rsidP="008D27E9">
      <w:r w:rsidRPr="008D27E9">
        <w:t>The 2026 Vietnam market is an environment of immense opportunity but requires institutional-level discipline. Success is no longer found in rumors but in the mastery of quantitative tools and risk management.</w:t>
      </w:r>
    </w:p>
    <w:p w14:paraId="6EA6A497" w14:textId="77777777" w:rsidR="008D27E9" w:rsidRPr="008D27E9" w:rsidRDefault="008D27E9" w:rsidP="008D27E9">
      <w:pPr>
        <w:numPr>
          <w:ilvl w:val="0"/>
          <w:numId w:val="31"/>
        </w:numPr>
      </w:pPr>
      <w:r w:rsidRPr="008D27E9">
        <w:rPr>
          <w:b/>
          <w:bCs/>
        </w:rPr>
        <w:t>Trade with the Primary Trend</w:t>
      </w:r>
      <w:r w:rsidRPr="008D27E9">
        <w:t>: Only swing trade when the VN-Index is above SMA50.</w:t>
      </w:r>
    </w:p>
    <w:p w14:paraId="0A051B83" w14:textId="77777777" w:rsidR="008D27E9" w:rsidRPr="008D27E9" w:rsidRDefault="008D27E9" w:rsidP="008D27E9">
      <w:pPr>
        <w:numPr>
          <w:ilvl w:val="0"/>
          <w:numId w:val="31"/>
        </w:numPr>
      </w:pPr>
      <w:r w:rsidRPr="008D27E9">
        <w:rPr>
          <w:b/>
          <w:bCs/>
        </w:rPr>
        <w:t>Triple Confirmation is Mandatory</w:t>
      </w:r>
      <w:r w:rsidRPr="008D27E9">
        <w:t>: Never enter without confirmation from Trend, Momentum, and Volume.</w:t>
      </w:r>
    </w:p>
    <w:p w14:paraId="00FD1E60" w14:textId="77777777" w:rsidR="008D27E9" w:rsidRPr="008D27E9" w:rsidRDefault="008D27E9" w:rsidP="008D27E9">
      <w:pPr>
        <w:numPr>
          <w:ilvl w:val="0"/>
          <w:numId w:val="31"/>
        </w:numPr>
      </w:pPr>
      <w:r w:rsidRPr="008D27E9">
        <w:rPr>
          <w:b/>
          <w:bCs/>
        </w:rPr>
        <w:t>Risk:Reward is the Ultimate Filter</w:t>
      </w:r>
      <w:r w:rsidRPr="008D27E9">
        <w:t>: Only take setups where the potential profit is at least double the risk.</w:t>
      </w:r>
    </w:p>
    <w:p w14:paraId="0982FBAE" w14:textId="77777777" w:rsidR="008D27E9" w:rsidRPr="008D27E9" w:rsidRDefault="008D27E9" w:rsidP="008D27E9">
      <w:pPr>
        <w:numPr>
          <w:ilvl w:val="0"/>
          <w:numId w:val="31"/>
        </w:numPr>
      </w:pPr>
      <w:r w:rsidRPr="008D27E9">
        <w:rPr>
          <w:b/>
          <w:bCs/>
        </w:rPr>
        <w:lastRenderedPageBreak/>
        <w:t>Valuation is the Anchor</w:t>
      </w:r>
      <w:r w:rsidRPr="008D27E9">
        <w:t>: During volatility, intrinsic value provides the conviction to hold quality assets.</w:t>
      </w:r>
    </w:p>
    <w:p w14:paraId="00FDFB89" w14:textId="77777777" w:rsidR="008D27E9" w:rsidRPr="008D27E9" w:rsidRDefault="008D27E9" w:rsidP="008D27E9">
      <w:pPr>
        <w:numPr>
          <w:ilvl w:val="0"/>
          <w:numId w:val="31"/>
        </w:numPr>
      </w:pPr>
      <w:r w:rsidRPr="008D27E9">
        <w:rPr>
          <w:b/>
          <w:bCs/>
        </w:rPr>
        <w:t>Respect T+2.5</w:t>
      </w:r>
      <w:r w:rsidRPr="008D27E9">
        <w:t>: Always maintain a cash buffer to manage liquidity during the settlement lock.</w:t>
      </w:r>
    </w:p>
    <w:p w14:paraId="2AA77406" w14:textId="77777777" w:rsidR="008D27E9" w:rsidRPr="008D27E9" w:rsidRDefault="008D27E9" w:rsidP="008D27E9">
      <w:r w:rsidRPr="008D27E9">
        <w:t>Upgrading quant_app_v13 with these enhancements will transform it from a basic recommender into a professional "Terminal," enabling retail investors to compete effectively in the emerging market era.</w:t>
      </w:r>
    </w:p>
    <w:p w14:paraId="58CA76B0" w14:textId="77777777" w:rsidR="00692122" w:rsidRDefault="00692122"/>
    <w:sectPr w:rsidR="00692122" w:rsidSect="007968A2">
      <w:pgSz w:w="8419"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362"/>
    <w:multiLevelType w:val="multilevel"/>
    <w:tmpl w:val="A554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05B1E"/>
    <w:multiLevelType w:val="multilevel"/>
    <w:tmpl w:val="A89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5268D"/>
    <w:multiLevelType w:val="multilevel"/>
    <w:tmpl w:val="660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4D46"/>
    <w:multiLevelType w:val="multilevel"/>
    <w:tmpl w:val="809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01230"/>
    <w:multiLevelType w:val="multilevel"/>
    <w:tmpl w:val="0060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22D0D"/>
    <w:multiLevelType w:val="multilevel"/>
    <w:tmpl w:val="EBA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D43"/>
    <w:multiLevelType w:val="multilevel"/>
    <w:tmpl w:val="CA0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01290"/>
    <w:multiLevelType w:val="multilevel"/>
    <w:tmpl w:val="C59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150D2"/>
    <w:multiLevelType w:val="multilevel"/>
    <w:tmpl w:val="A576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B45A3"/>
    <w:multiLevelType w:val="multilevel"/>
    <w:tmpl w:val="7AB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A1B84"/>
    <w:multiLevelType w:val="multilevel"/>
    <w:tmpl w:val="9F9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4162F"/>
    <w:multiLevelType w:val="multilevel"/>
    <w:tmpl w:val="8DB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E0497"/>
    <w:multiLevelType w:val="multilevel"/>
    <w:tmpl w:val="A39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E72B0"/>
    <w:multiLevelType w:val="multilevel"/>
    <w:tmpl w:val="24C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21A57"/>
    <w:multiLevelType w:val="multilevel"/>
    <w:tmpl w:val="72F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C6918"/>
    <w:multiLevelType w:val="multilevel"/>
    <w:tmpl w:val="FAB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97F29"/>
    <w:multiLevelType w:val="multilevel"/>
    <w:tmpl w:val="372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865BF"/>
    <w:multiLevelType w:val="multilevel"/>
    <w:tmpl w:val="255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801CC"/>
    <w:multiLevelType w:val="multilevel"/>
    <w:tmpl w:val="342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E6877"/>
    <w:multiLevelType w:val="multilevel"/>
    <w:tmpl w:val="BE8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B4326"/>
    <w:multiLevelType w:val="multilevel"/>
    <w:tmpl w:val="73CE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954AA"/>
    <w:multiLevelType w:val="multilevel"/>
    <w:tmpl w:val="AE8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67834"/>
    <w:multiLevelType w:val="multilevel"/>
    <w:tmpl w:val="531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34D5A"/>
    <w:multiLevelType w:val="multilevel"/>
    <w:tmpl w:val="6CC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C00B2"/>
    <w:multiLevelType w:val="multilevel"/>
    <w:tmpl w:val="D89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66B35"/>
    <w:multiLevelType w:val="multilevel"/>
    <w:tmpl w:val="292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41D18"/>
    <w:multiLevelType w:val="multilevel"/>
    <w:tmpl w:val="A22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22D7A"/>
    <w:multiLevelType w:val="multilevel"/>
    <w:tmpl w:val="953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D0273"/>
    <w:multiLevelType w:val="multilevel"/>
    <w:tmpl w:val="3E6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E523D"/>
    <w:multiLevelType w:val="multilevel"/>
    <w:tmpl w:val="46D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25D33"/>
    <w:multiLevelType w:val="multilevel"/>
    <w:tmpl w:val="60B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15619">
    <w:abstractNumId w:val="5"/>
  </w:num>
  <w:num w:numId="2" w16cid:durableId="881786992">
    <w:abstractNumId w:val="1"/>
  </w:num>
  <w:num w:numId="3" w16cid:durableId="1966737721">
    <w:abstractNumId w:val="26"/>
  </w:num>
  <w:num w:numId="4" w16cid:durableId="265699756">
    <w:abstractNumId w:val="12"/>
  </w:num>
  <w:num w:numId="5" w16cid:durableId="2041933837">
    <w:abstractNumId w:val="7"/>
  </w:num>
  <w:num w:numId="6" w16cid:durableId="2127381288">
    <w:abstractNumId w:val="20"/>
  </w:num>
  <w:num w:numId="7" w16cid:durableId="1748919211">
    <w:abstractNumId w:val="2"/>
  </w:num>
  <w:num w:numId="8" w16cid:durableId="384522206">
    <w:abstractNumId w:val="22"/>
  </w:num>
  <w:num w:numId="9" w16cid:durableId="2032147062">
    <w:abstractNumId w:val="9"/>
  </w:num>
  <w:num w:numId="10" w16cid:durableId="698513077">
    <w:abstractNumId w:val="18"/>
  </w:num>
  <w:num w:numId="11" w16cid:durableId="664667399">
    <w:abstractNumId w:val="15"/>
  </w:num>
  <w:num w:numId="12" w16cid:durableId="1016421304">
    <w:abstractNumId w:val="6"/>
  </w:num>
  <w:num w:numId="13" w16cid:durableId="307823796">
    <w:abstractNumId w:val="27"/>
  </w:num>
  <w:num w:numId="14" w16cid:durableId="1878808402">
    <w:abstractNumId w:val="8"/>
  </w:num>
  <w:num w:numId="15" w16cid:durableId="30348707">
    <w:abstractNumId w:val="10"/>
  </w:num>
  <w:num w:numId="16" w16cid:durableId="1621496351">
    <w:abstractNumId w:val="4"/>
  </w:num>
  <w:num w:numId="17" w16cid:durableId="2079546356">
    <w:abstractNumId w:val="14"/>
  </w:num>
  <w:num w:numId="18" w16cid:durableId="1725327076">
    <w:abstractNumId w:val="24"/>
  </w:num>
  <w:num w:numId="19" w16cid:durableId="869684962">
    <w:abstractNumId w:val="30"/>
  </w:num>
  <w:num w:numId="20" w16cid:durableId="413477531">
    <w:abstractNumId w:val="3"/>
  </w:num>
  <w:num w:numId="21" w16cid:durableId="201674086">
    <w:abstractNumId w:val="11"/>
  </w:num>
  <w:num w:numId="22" w16cid:durableId="1638219168">
    <w:abstractNumId w:val="29"/>
  </w:num>
  <w:num w:numId="23" w16cid:durableId="595674526">
    <w:abstractNumId w:val="21"/>
  </w:num>
  <w:num w:numId="24" w16cid:durableId="1149833646">
    <w:abstractNumId w:val="28"/>
  </w:num>
  <w:num w:numId="25" w16cid:durableId="660548021">
    <w:abstractNumId w:val="25"/>
  </w:num>
  <w:num w:numId="26" w16cid:durableId="725495311">
    <w:abstractNumId w:val="16"/>
  </w:num>
  <w:num w:numId="27" w16cid:durableId="456219132">
    <w:abstractNumId w:val="13"/>
  </w:num>
  <w:num w:numId="28" w16cid:durableId="1205557879">
    <w:abstractNumId w:val="23"/>
  </w:num>
  <w:num w:numId="29" w16cid:durableId="688413226">
    <w:abstractNumId w:val="19"/>
  </w:num>
  <w:num w:numId="30" w16cid:durableId="1798715415">
    <w:abstractNumId w:val="17"/>
  </w:num>
  <w:num w:numId="31" w16cid:durableId="188528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7E9"/>
    <w:rsid w:val="002B2960"/>
    <w:rsid w:val="003B7BD2"/>
    <w:rsid w:val="00692122"/>
    <w:rsid w:val="007968A2"/>
    <w:rsid w:val="008D27E9"/>
    <w:rsid w:val="00B8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1B2B"/>
  <w15:chartTrackingRefBased/>
  <w15:docId w15:val="{1B5F0E7C-FCA1-438F-AD20-F7DF019A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7E9"/>
    <w:rPr>
      <w:rFonts w:eastAsiaTheme="majorEastAsia" w:cstheme="majorBidi"/>
      <w:color w:val="272727" w:themeColor="text1" w:themeTint="D8"/>
    </w:rPr>
  </w:style>
  <w:style w:type="paragraph" w:styleId="Title">
    <w:name w:val="Title"/>
    <w:basedOn w:val="Normal"/>
    <w:next w:val="Normal"/>
    <w:link w:val="TitleChar"/>
    <w:uiPriority w:val="10"/>
    <w:qFormat/>
    <w:rsid w:val="008D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7E9"/>
    <w:pPr>
      <w:spacing w:before="160"/>
      <w:jc w:val="center"/>
    </w:pPr>
    <w:rPr>
      <w:i/>
      <w:iCs/>
      <w:color w:val="404040" w:themeColor="text1" w:themeTint="BF"/>
    </w:rPr>
  </w:style>
  <w:style w:type="character" w:customStyle="1" w:styleId="QuoteChar">
    <w:name w:val="Quote Char"/>
    <w:basedOn w:val="DefaultParagraphFont"/>
    <w:link w:val="Quote"/>
    <w:uiPriority w:val="29"/>
    <w:rsid w:val="008D27E9"/>
    <w:rPr>
      <w:i/>
      <w:iCs/>
      <w:color w:val="404040" w:themeColor="text1" w:themeTint="BF"/>
    </w:rPr>
  </w:style>
  <w:style w:type="paragraph" w:styleId="ListParagraph">
    <w:name w:val="List Paragraph"/>
    <w:basedOn w:val="Normal"/>
    <w:uiPriority w:val="34"/>
    <w:qFormat/>
    <w:rsid w:val="008D27E9"/>
    <w:pPr>
      <w:ind w:left="720"/>
      <w:contextualSpacing/>
    </w:pPr>
  </w:style>
  <w:style w:type="character" w:styleId="IntenseEmphasis">
    <w:name w:val="Intense Emphasis"/>
    <w:basedOn w:val="DefaultParagraphFont"/>
    <w:uiPriority w:val="21"/>
    <w:qFormat/>
    <w:rsid w:val="008D27E9"/>
    <w:rPr>
      <w:i/>
      <w:iCs/>
      <w:color w:val="0F4761" w:themeColor="accent1" w:themeShade="BF"/>
    </w:rPr>
  </w:style>
  <w:style w:type="paragraph" w:styleId="IntenseQuote">
    <w:name w:val="Intense Quote"/>
    <w:basedOn w:val="Normal"/>
    <w:next w:val="Normal"/>
    <w:link w:val="IntenseQuoteChar"/>
    <w:uiPriority w:val="30"/>
    <w:qFormat/>
    <w:rsid w:val="008D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7E9"/>
    <w:rPr>
      <w:i/>
      <w:iCs/>
      <w:color w:val="0F4761" w:themeColor="accent1" w:themeShade="BF"/>
    </w:rPr>
  </w:style>
  <w:style w:type="character" w:styleId="IntenseReference">
    <w:name w:val="Intense Reference"/>
    <w:basedOn w:val="DefaultParagraphFont"/>
    <w:uiPriority w:val="32"/>
    <w:qFormat/>
    <w:rsid w:val="008D2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4136</Words>
  <Characters>23576</Characters>
  <Application>Microsoft Office Word</Application>
  <DocSecurity>0</DocSecurity>
  <Lines>196</Lines>
  <Paragraphs>55</Paragraphs>
  <ScaleCrop>false</ScaleCrop>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Nguyen</dc:creator>
  <cp:keywords/>
  <dc:description/>
  <cp:lastModifiedBy>Tin Nguyen</cp:lastModifiedBy>
  <cp:revision>1</cp:revision>
  <dcterms:created xsi:type="dcterms:W3CDTF">2026-03-09T03:47:00Z</dcterms:created>
  <dcterms:modified xsi:type="dcterms:W3CDTF">2026-03-09T03:48:00Z</dcterms:modified>
</cp:coreProperties>
</file>