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Kỹ thuật và Chiến lược Đầu tư Đa tầng cho Nhóm Cổ phiếu MSN, CII, TCH, MWG và FPT giai đoạn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Thị trường chứng khoán Việt Nam đang bước vào một giai đoạn chuyển đổi mang tính lịch sử, được giới chuyên gia tài chính định nghĩa là "Kỷ nguyên của Tăng trưởng và Sự biến đổi vĩ đại".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bối cảnh nền kinh tế hướng tới mục tiêu tăng trưởng GDP 10% vào năm 2026, thị trường vốn không còn chỉ đóng vai trò là kênh huy động vốn phụ trợ mà đã trở thành phong vũ biểu phản ánh sự trưởng thành về cấu trúc của nền kinh tế số và hạ tầng hiện đại.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phân tích kỹ thuật và định hình chiến lược đầu tư cho các mã cổ phiếu đầu ngành như FPT, MWG, MSN, CII và TCH đòi hỏi một cách tiếp cận đa chiều, kết hợp giữa sức mạnh tính toán của ngôn ngữ Python và sự thấu thị về các yếu tố vĩ mô đang xoay trục.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Nền tảng Công nghệ và Hệ thống Phân tích Kỹ thuật Python Real-time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bùng nổ của dữ liệu lớn và nhu cầu về tốc độ trong giao dịch đã khiến các phương pháp phân tích truyền thống trở nên chậm trễ. Trong kỷ nguyên 2025-2026, việc ứng dụng Python trong phân tích tài chính tại Việt Nam đã đạt đến mức độ phổ quát nhờ sự hỗ trợ của các thư viện mã nguồn mở mạnh mẽ như vnstock.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Hệ thống phân tích kỹ thuật thời gian thực được xây dựng dựa trên khả năng truy xuất API trực tiếp từ các công ty chứng khoán hàng đầu như SSI và TCBS, cho phép nhà đầu tư xử lý hàng triệu điểm dữ liệu khớp lệnh (tick data) trong mili giây.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Hệ thống và Thư viện vnstock 3.4.2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Thư viện vnstock phiên bản mới nhất cung cấp một bộ công cụ toàn diện để trích xuất dữ liệu lịch sử, bảng giá trực tuyến và các chỉ số tài chính chuyên sâu.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Điểm khác biệt cốt lõi của hệ thống này là khả năng tích hợp dữ liệu từ nhiều nguồn như KBS và SSI để tạo ra một cái nhìn toàn cảnh về cung cầu trên thị trường.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bắt đầu, hệ thống yêu cầu môi trường Python &gt;= 3.10 và các gói thư viện bổ trợ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vnstock: Thư viện lõi để lấy dữ liệu chứng khoán Việt Nam.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pandas: Xử lý cấu trúc dữ liệu bảng.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ta-lib hoặc pandas-ta: Tính toán các chỉ báo kỹ thuật phức tạp.</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matplotlib hoặc plotly: Trực quan hóa biểu đồ kỹ thuật.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Toán học cho các Chỉ báo Kỹ thuật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quả của phân tích kỹ thuật phụ thuộc vào việc lựa chọn các chỉ báo phù hợp với đặc tính biến động của từng cổ phiếu. Các chỉ báo xu hướng và động lượng được tính toán dựa trên các công thức toán học nghiêm ngặt.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 trượt lũy thừa (Exponential Moving Average - EMA) thường được ưu tiên hơn trung bình trượt đơn giản (SMA) vì khả năng phản ứng nhanh hơn với các biến động giá gần nhất. Công thức tính EMA tại thời điểm </w:t>
      </w:r>
      <w:r w:rsidDel="00000000" w:rsidR="00000000" w:rsidRPr="00000000">
        <w:rPr>
          <w:rFonts w:ascii="Google Sans" w:cs="Google Sans" w:eastAsia="Google Sans" w:hAnsi="Google Sans"/>
          <w:color w:val="1f1f1f"/>
        </w:rPr>
        <w:drawing>
          <wp:inline distB="19050" distT="19050" distL="19050" distR="19050">
            <wp:extent cx="66594" cy="24417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594" cy="244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366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64366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163346" cy="24501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3346" cy="245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giá đóng cửa tại ngày </w:t>
      </w:r>
      <w:r w:rsidDel="00000000" w:rsidR="00000000" w:rsidRPr="00000000">
        <w:rPr>
          <w:rFonts w:ascii="Google Sans" w:cs="Google Sans" w:eastAsia="Google Sans" w:hAnsi="Google Sans"/>
          <w:color w:val="1f1f1f"/>
        </w:rPr>
        <w:drawing>
          <wp:inline distB="19050" distT="19050" distL="19050" distR="19050">
            <wp:extent cx="66594" cy="244179"/>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594" cy="244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10654" cy="2434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0654" cy="243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chu kỳ tính toán.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số Sức mạnh Tương đối (RSI) là công cụ quan trọng để xác định các vùng đảo chiều tiềm năng. RSI được tính toán thông qua tỷ số giữa mức tăng trung bình và mức giảm trung bình trong một chu kỳ nhất định: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3675"/>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05500" cy="5936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Với </w:t>
      </w:r>
      <w:r w:rsidDel="00000000" w:rsidR="00000000" w:rsidRPr="00000000">
        <w:rPr>
          <w:rFonts w:ascii="Google Sans" w:cs="Google Sans" w:eastAsia="Google Sans" w:hAnsi="Google Sans"/>
          <w:color w:val="1f1f1f"/>
        </w:rPr>
        <w:drawing>
          <wp:inline distB="19050" distT="19050" distL="19050" distR="19050">
            <wp:extent cx="1326280" cy="252282"/>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26280" cy="252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nhà đầu cơ trong ngày, Điểm xoay (Pivot Points) là kim chỉ nam để xác định các mức hỗ trợ và kháng cự động. Phương pháp phổ biến nhất là Floor Pivot Points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Điểm xoay (</w:t>
      </w:r>
      <w:r w:rsidDel="00000000" w:rsidR="00000000" w:rsidRPr="00000000">
        <w:rPr>
          <w:rFonts w:ascii="Google Sans" w:cs="Google Sans" w:eastAsia="Google Sans" w:hAnsi="Google Sans"/>
          <w:color w:val="1f1f1f"/>
        </w:rPr>
        <w:drawing>
          <wp:inline distB="19050" distT="19050" distL="19050" distR="19050">
            <wp:extent cx="143951" cy="250021"/>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43951" cy="250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05577" cy="236967"/>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405577" cy="23696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Kháng cự 1 (</w:t>
      </w:r>
      <w:r w:rsidDel="00000000" w:rsidR="00000000" w:rsidRPr="00000000">
        <w:rPr>
          <w:rFonts w:ascii="Google Sans" w:cs="Google Sans" w:eastAsia="Google Sans" w:hAnsi="Google Sans"/>
          <w:color w:val="1f1f1f"/>
        </w:rPr>
        <w:drawing>
          <wp:inline distB="19050" distT="19050" distL="19050" distR="19050">
            <wp:extent cx="233641" cy="233641"/>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33641" cy="233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61941" cy="238452"/>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661941" cy="23845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Hỗ trợ 1 (</w:t>
      </w:r>
      <w:r w:rsidDel="00000000" w:rsidR="00000000" w:rsidRPr="00000000">
        <w:rPr>
          <w:rFonts w:ascii="Google Sans" w:cs="Google Sans" w:eastAsia="Google Sans" w:hAnsi="Google Sans"/>
          <w:color w:val="1f1f1f"/>
        </w:rPr>
        <w:drawing>
          <wp:inline distB="19050" distT="19050" distL="19050" distR="19050">
            <wp:extent cx="215927" cy="23752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15927" cy="237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24835" cy="237165"/>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724835" cy="237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 Python Phân tích Kỹ thuật Toàn diện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mã nguồn Python đầy đủ được thiết kế để phân tích đồng thời 5 mã cổ phiếu mục tiêu. Script này tích hợp khả năng lấy dữ liệu lịch sử, tính toán chỉ báo và đưa ra các tín hiệu giao dịch dựa trên logic định sẵn.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vnstock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stock_historical_data, Trading, Quote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datetime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Danh sách cổ phiếu mục tiêu</w:t>
      </w:r>
      <w:r w:rsidDel="00000000" w:rsidR="00000000" w:rsidRPr="00000000">
        <w:rPr>
          <w:rFonts w:ascii="Google Sans" w:cs="Google Sans" w:eastAsia="Google Sans" w:hAnsi="Google Sans"/>
          <w:color w:val="1f1f1f"/>
          <w:shd w:fill="f0f4f9" w:val="clear"/>
          <w:rtl w:val="0"/>
        </w:rPr>
        <w:br w:type="textWrapping"/>
        <w:t xml:space="preserve">TICKERS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get_realtime_signals</w:t>
      </w:r>
      <w:r w:rsidDel="00000000" w:rsidR="00000000" w:rsidRPr="00000000">
        <w:rPr>
          <w:rFonts w:ascii="Google Sans" w:cs="Google Sans" w:eastAsia="Google Sans" w:hAnsi="Google Sans"/>
          <w:i w:val="0"/>
          <w:iCs w:val="0"/>
          <w:color w:val="444746"/>
          <w:sz w:val="20"/>
          <w:szCs w:val="20"/>
          <w:shd w:fill="f0f4f9" w:val="clear"/>
          <w:rtl w:val="0"/>
        </w:rPr>
        <w:t xml:space="preserve">(ticker):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Phân tích kỹ thuật thời gian thực cho một mã cổ phiếu cụ thể.</w:t>
        <w:br w:type="textWrapping"/>
        <w:t xml:space="preserve">    Sử dụng dữ liệu lịch sử để tính toán các ngưỡng hỗ trợ/kháng cự </w:t>
        <w:br w:type="textWrapping"/>
        <w:t xml:space="preserve">    và dữ liệu bảng giá để xác định trạng thái hiện tại.</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Lấy dữ liệu lịch sử (6 tháng gần nhất) để tính các chỉ báo xu hướng</w:t>
      </w:r>
      <w:r w:rsidDel="00000000" w:rsidR="00000000" w:rsidRPr="00000000">
        <w:rPr>
          <w:rFonts w:ascii="Google Sans" w:cs="Google Sans" w:eastAsia="Google Sans" w:hAnsi="Google Sans"/>
          <w:color w:val="1f1f1f"/>
          <w:shd w:fill="f0f4f9" w:val="clear"/>
          <w:rtl w:val="0"/>
        </w:rPr>
        <w:br w:type="textWrapping"/>
        <w:t xml:space="preserve">        end_date = datetime.datetime.now().strftime(</w:t>
      </w:r>
      <w:r w:rsidDel="00000000" w:rsidR="00000000" w:rsidRPr="00000000">
        <w:rPr>
          <w:rFonts w:ascii="Google Sans" w:cs="Google Sans" w:eastAsia="Google Sans" w:hAnsi="Google Sans"/>
          <w:i w:val="0"/>
          <w:iCs w:val="0"/>
          <w:color w:val="188038"/>
          <w:sz w:val="20"/>
          <w:szCs w:val="20"/>
          <w:shd w:fill="f0f4f9" w:val="clear"/>
          <w:rtl w:val="0"/>
        </w:rPr>
        <w:t xml:space="preserve">'%Y-%m-%d'</w:t>
      </w:r>
      <w:r w:rsidDel="00000000" w:rsidR="00000000" w:rsidRPr="00000000">
        <w:rPr>
          <w:rFonts w:ascii="Google Sans" w:cs="Google Sans" w:eastAsia="Google Sans" w:hAnsi="Google Sans"/>
          <w:color w:val="1f1f1f"/>
          <w:shd w:fill="f0f4f9" w:val="clear"/>
          <w:rtl w:val="0"/>
        </w:rPr>
        <w:t xml:space="preserve">)</w:t>
        <w:br w:type="textWrapping"/>
        <w:t xml:space="preserve">        start_date = (datetime.datetime.now() - datetime.timedelta(days=</w:t>
      </w:r>
      <w:r w:rsidDel="00000000" w:rsidR="00000000" w:rsidRPr="00000000">
        <w:rPr>
          <w:rFonts w:ascii="Google Sans" w:cs="Google Sans" w:eastAsia="Google Sans" w:hAnsi="Google Sans"/>
          <w:i w:val="0"/>
          <w:iCs w:val="0"/>
          <w:color w:val="b55908"/>
          <w:sz w:val="20"/>
          <w:szCs w:val="20"/>
          <w:shd w:fill="f0f4f9" w:val="clear"/>
          <w:rtl w:val="0"/>
        </w:rPr>
        <w:t xml:space="preserve">180</w:t>
      </w:r>
      <w:r w:rsidDel="00000000" w:rsidR="00000000" w:rsidRPr="00000000">
        <w:rPr>
          <w:rFonts w:ascii="Google Sans" w:cs="Google Sans" w:eastAsia="Google Sans" w:hAnsi="Google Sans"/>
          <w:color w:val="1f1f1f"/>
          <w:shd w:fill="f0f4f9" w:val="clear"/>
          <w:rtl w:val="0"/>
        </w:rPr>
        <w:t xml:space="preserve">)).strftime(</w:t>
      </w:r>
      <w:r w:rsidDel="00000000" w:rsidR="00000000" w:rsidRPr="00000000">
        <w:rPr>
          <w:rFonts w:ascii="Google Sans" w:cs="Google Sans" w:eastAsia="Google Sans" w:hAnsi="Google Sans"/>
          <w:i w:val="0"/>
          <w:iCs w:val="0"/>
          <w:color w:val="188038"/>
          <w:sz w:val="20"/>
          <w:szCs w:val="20"/>
          <w:shd w:fill="f0f4f9" w:val="clear"/>
          <w:rtl w:val="0"/>
        </w:rPr>
        <w:t xml:space="preserve">'%Y-%m-%d'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df = stock_historical_data(symbol=ticker, start_date=start_date, end_date=end_date)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df.empty: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Tính toán các chỉ báo kỹ thuật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Simple Moving Averages</w:t>
      </w:r>
      <w:r w:rsidDel="00000000" w:rsidR="00000000" w:rsidRPr="00000000">
        <w:rPr>
          <w:rFonts w:ascii="Google Sans" w:cs="Google Sans" w:eastAsia="Google Sans" w:hAnsi="Google Sans"/>
          <w:color w:val="1f1f1f"/>
          <w:shd w:fill="f0f4f9" w:val="clear"/>
          <w:rtl w:val="0"/>
        </w:rPr>
        <w:br w:type="textWrapping"/>
        <w:t xml:space="preserve">        df =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).mean()</w:t>
        <w:br w:type="textWrapping"/>
        <w:t xml:space="preserve">        df =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).mean()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Relative Strength Index (RSI)</w:t>
      </w:r>
      <w:r w:rsidDel="00000000" w:rsidR="00000000" w:rsidRPr="00000000">
        <w:rPr>
          <w:rFonts w:ascii="Google Sans" w:cs="Google Sans" w:eastAsia="Google Sans" w:hAnsi="Google Sans"/>
          <w:color w:val="1f1f1f"/>
          <w:shd w:fill="f0f4f9" w:val="clear"/>
          <w:rtl w:val="0"/>
        </w:rPr>
        <w:br w:type="textWrapping"/>
        <w:t xml:space="preserve">        delta =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].diff()</w:t>
        <w:br w:type="textWrapping"/>
        <w:t xml:space="preserve">        gain = (delta.where(delta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).mean()</w:t>
        <w:br w:type="textWrapping"/>
        <w:t xml:space="preserve">        loss = (-delta.where(delta &lt;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).mean()</w:t>
        <w:br w:type="textWrapping"/>
        <w:t xml:space="preserve">        rs = gain / loss</w:t>
        <w:br w:type="textWrapping"/>
        <w:t xml:space="preserve">        df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rs))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Pivot Points cho phiên hiện tại</w:t>
      </w:r>
      <w:r w:rsidDel="00000000" w:rsidR="00000000" w:rsidRPr="00000000">
        <w:rPr>
          <w:rFonts w:ascii="Google Sans" w:cs="Google Sans" w:eastAsia="Google Sans" w:hAnsi="Google Sans"/>
          <w:color w:val="1f1f1f"/>
          <w:shd w:fill="f0f4f9" w:val="clear"/>
          <w:rtl w:val="0"/>
        </w:rPr>
        <w:br w:type="textWrapping"/>
        <w:t xml:space="preserve">        prev_day = df.iloc[-</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high, low, close = prev_day[</w:t>
      </w:r>
      <w:r w:rsidDel="00000000" w:rsidR="00000000" w:rsidRPr="00000000">
        <w:rPr>
          <w:rFonts w:ascii="Google Sans" w:cs="Google Sans" w:eastAsia="Google Sans" w:hAnsi="Google Sans"/>
          <w:i w:val="0"/>
          <w:iCs w:val="0"/>
          <w:color w:val="188038"/>
          <w:sz w:val="20"/>
          <w:szCs w:val="20"/>
          <w:shd w:fill="f0f4f9" w:val="clear"/>
          <w:rtl w:val="0"/>
        </w:rPr>
        <w:t xml:space="preserve">'high'</w:t>
      </w:r>
      <w:r w:rsidDel="00000000" w:rsidR="00000000" w:rsidRPr="00000000">
        <w:rPr>
          <w:rFonts w:ascii="Google Sans" w:cs="Google Sans" w:eastAsia="Google Sans" w:hAnsi="Google Sans"/>
          <w:color w:val="1f1f1f"/>
          <w:shd w:fill="f0f4f9" w:val="clear"/>
          <w:rtl w:val="0"/>
        </w:rPr>
        <w:t xml:space="preserve">], prev_day[</w:t>
      </w:r>
      <w:r w:rsidDel="00000000" w:rsidR="00000000" w:rsidRPr="00000000">
        <w:rPr>
          <w:rFonts w:ascii="Google Sans" w:cs="Google Sans" w:eastAsia="Google Sans" w:hAnsi="Google Sans"/>
          <w:i w:val="0"/>
          <w:iCs w:val="0"/>
          <w:color w:val="188038"/>
          <w:sz w:val="20"/>
          <w:szCs w:val="20"/>
          <w:shd w:fill="f0f4f9" w:val="clear"/>
          <w:rtl w:val="0"/>
        </w:rPr>
        <w:t xml:space="preserve">'low'</w:t>
      </w:r>
      <w:r w:rsidDel="00000000" w:rsidR="00000000" w:rsidRPr="00000000">
        <w:rPr>
          <w:rFonts w:ascii="Google Sans" w:cs="Google Sans" w:eastAsia="Google Sans" w:hAnsi="Google Sans"/>
          <w:color w:val="1f1f1f"/>
          <w:shd w:fill="f0f4f9" w:val="clear"/>
          <w:rtl w:val="0"/>
        </w:rPr>
        <w:t xml:space="preserve">], prev_day[</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w:t>
        <w:br w:type="textWrapping"/>
        <w:t xml:space="preserve">        pp = (high + low + close)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br w:type="textWrapping"/>
        <w:t xml:space="preserve">        r1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pp - low</w:t>
        <w:br w:type="textWrapping"/>
        <w:t xml:space="preserve">        s1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pp - high</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Lấy giá real-time từ bảng giá</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Lưu ý: Trading(source='KBS') yêu cầu kết nối ổn định đến API nguồn</w:t>
      </w:r>
      <w:r w:rsidDel="00000000" w:rsidR="00000000" w:rsidRPr="00000000">
        <w:rPr>
          <w:rFonts w:ascii="Google Sans" w:cs="Google Sans" w:eastAsia="Google Sans" w:hAnsi="Google Sans"/>
          <w:color w:val="1f1f1f"/>
          <w:shd w:fill="f0f4f9" w:val="clear"/>
          <w:rtl w:val="0"/>
        </w:rPr>
        <w:br w:type="textWrapping"/>
        <w:t xml:space="preserve">        rt_price = Trading(source=</w:t>
      </w:r>
      <w:r w:rsidDel="00000000" w:rsidR="00000000" w:rsidRPr="00000000">
        <w:rPr>
          <w:rFonts w:ascii="Google Sans" w:cs="Google Sans" w:eastAsia="Google Sans" w:hAnsi="Google Sans"/>
          <w:i w:val="0"/>
          <w:iCs w:val="0"/>
          <w:color w:val="188038"/>
          <w:sz w:val="20"/>
          <w:szCs w:val="20"/>
          <w:shd w:fill="f0f4f9" w:val="clear"/>
          <w:rtl w:val="0"/>
        </w:rPr>
        <w:t xml:space="preserve">'KBS'</w:t>
      </w:r>
      <w:r w:rsidDel="00000000" w:rsidR="00000000" w:rsidRPr="00000000">
        <w:rPr>
          <w:rFonts w:ascii="Google Sans" w:cs="Google Sans" w:eastAsia="Google Sans" w:hAnsi="Google Sans"/>
          <w:color w:val="1f1f1f"/>
          <w:shd w:fill="f0f4f9" w:val="clear"/>
          <w:rtl w:val="0"/>
        </w:rPr>
        <w:t xml:space="preserve">).price_board([ticker])</w:t>
        <w:br w:type="textWrapping"/>
        <w:t xml:space="preserve">        current_price = rt_price[</w:t>
      </w:r>
      <w:r w:rsidDel="00000000" w:rsidR="00000000" w:rsidRPr="00000000">
        <w:rPr>
          <w:rFonts w:ascii="Google Sans" w:cs="Google Sans" w:eastAsia="Google Sans" w:hAnsi="Google Sans"/>
          <w:i w:val="0"/>
          <w:iCs w:val="0"/>
          <w:color w:val="188038"/>
          <w:sz w:val="20"/>
          <w:szCs w:val="20"/>
          <w:shd w:fill="f0f4f9" w:val="clear"/>
          <w:rtl w:val="0"/>
        </w:rPr>
        <w:t xml:space="preserve">'Giá'</w:t>
      </w:r>
      <w:r w:rsidDel="00000000" w:rsidR="00000000" w:rsidRPr="00000000">
        <w:rPr>
          <w:rFonts w:ascii="Google Sans" w:cs="Google Sans" w:eastAsia="Google Sans" w:hAnsi="Google Sans"/>
          <w:color w:val="1f1f1f"/>
          <w:shd w:fill="f0f4f9" w:val="clear"/>
          <w:rtl w:val="0"/>
        </w:rPr>
        <w:t xml:space="preserve">].iloc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rt_price.empty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df.iloc[-</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Logic xác định tín hiệu</w:t>
      </w:r>
      <w:r w:rsidDel="00000000" w:rsidR="00000000" w:rsidRPr="00000000">
        <w:rPr>
          <w:rFonts w:ascii="Google Sans" w:cs="Google Sans" w:eastAsia="Google Sans" w:hAnsi="Google Sans"/>
          <w:color w:val="1f1f1f"/>
          <w:shd w:fill="f0f4f9" w:val="clear"/>
          <w:rtl w:val="0"/>
        </w:rPr>
        <w:br w:type="textWrapping"/>
        <w:t xml:space="preserve">        last_rsi = df.iloc[-</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last_sma20 = df.iloc[-</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"THEO DÕI"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last_rsi &lt;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"MUA (QUÁ BÁN)"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last_rsi &gt; </w:t>
      </w:r>
      <w:r w:rsidDel="00000000" w:rsidR="00000000" w:rsidRPr="00000000">
        <w:rPr>
          <w:rFonts w:ascii="Google Sans" w:cs="Google Sans" w:eastAsia="Google Sans" w:hAnsi="Google Sans"/>
          <w:i w:val="0"/>
          <w:iCs w:val="0"/>
          <w:color w:val="b55908"/>
          <w:sz w:val="20"/>
          <w:szCs w:val="20"/>
          <w:shd w:fill="f0f4f9" w:val="clear"/>
          <w:rtl w:val="0"/>
        </w:rPr>
        <w:t xml:space="preserve">70</w:t>
      </w:r>
      <w:r w:rsidDel="00000000" w:rsidR="00000000" w:rsidRPr="00000000">
        <w:rPr>
          <w:rFonts w:ascii="Google Sans" w:cs="Google Sans" w:eastAsia="Google Sans" w:hAnsi="Google Sans"/>
          <w:color w:val="1f1f1f"/>
          <w:shd w:fill="f0f4f9" w:val="clear"/>
          <w:rtl w:val="0"/>
        </w:rPr>
        <w:t xml:space="preserve">:</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"BÁN (QUÁ MUA)"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current_price &gt; last_sma20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].iloc[-</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&lt;= last_sma20:</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"MUA (BREAKOUT SMA20)"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'Ticker'</w:t>
      </w:r>
      <w:r w:rsidDel="00000000" w:rsidR="00000000" w:rsidRPr="00000000">
        <w:rPr>
          <w:rFonts w:ascii="Google Sans" w:cs="Google Sans" w:eastAsia="Google Sans" w:hAnsi="Google Sans"/>
          <w:color w:val="1f1f1f"/>
          <w:shd w:fill="f0f4f9" w:val="clear"/>
          <w:rtl w:val="0"/>
        </w:rPr>
        <w:t xml:space="preserve">: ticker,</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'Price'</w:t>
      </w:r>
      <w:r w:rsidDel="00000000" w:rsidR="00000000" w:rsidRPr="00000000">
        <w:rPr>
          <w:rFonts w:ascii="Google Sans" w:cs="Google Sans" w:eastAsia="Google Sans" w:hAnsi="Google Sans"/>
          <w:color w:val="1f1f1f"/>
          <w:shd w:fill="f0f4f9" w:val="clear"/>
          <w:rtl w:val="0"/>
        </w:rPr>
        <w:t xml:space="preserve">: current_price,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'RSI'</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(last_rsi,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'SMA20'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(last_sma20,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'Pivot'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(pp,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(r1,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(s1,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'Action'</w:t>
      </w:r>
      <w:r w:rsidDel="00000000" w:rsidR="00000000" w:rsidRPr="00000000">
        <w:rPr>
          <w:rFonts w:ascii="Google Sans" w:cs="Google Sans" w:eastAsia="Google Sans" w:hAnsi="Google Sans"/>
          <w:color w:val="1f1f1f"/>
          <w:shd w:fill="f0f4f9" w:val="clear"/>
          <w:rtl w:val="0"/>
        </w:rPr>
        <w:t xml:space="preserve">: signal</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f"Lỗi khi phân tích </w:t>
      </w:r>
      <w:r w:rsidDel="00000000" w:rsidR="00000000" w:rsidRPr="00000000">
        <w:rPr>
          <w:rFonts w:ascii="Google Sans" w:cs="Google Sans" w:eastAsia="Google Sans" w:hAnsi="Google Sans"/>
          <w:i w:val="0"/>
          <w:iCs w:val="0"/>
          <w:color w:val="1f1f1f"/>
          <w:sz w:val="20"/>
          <w:szCs w:val="20"/>
          <w:shd w:fill="f0f4f9" w:val="clear"/>
          <w:rtl w:val="0"/>
        </w:rPr>
        <w:t xml:space="preserve">{ticker}</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main_analysis_loop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 Khởi động Hệ thống Phân tích Kỹ thuật Real-time 2026 ---"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results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TICKERS:</w:t>
        <w:br w:type="textWrapping"/>
        <w:t xml:space="preserve">            data = get_realtime_signals(t)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data:</w:t>
        <w:br w:type="textWrapping"/>
        <w:t xml:space="preserve">                results.append(data)</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results:</w:t>
        <w:br w:type="textWrapping"/>
        <w:t xml:space="preserve">            analysis_df = pd.DataFrame(results)</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f"Cập nhật lúc: </w:t>
      </w:r>
      <w:r w:rsidDel="00000000" w:rsidR="00000000" w:rsidRPr="00000000">
        <w:rPr>
          <w:rFonts w:ascii="Google Sans" w:cs="Google Sans" w:eastAsia="Google Sans" w:hAnsi="Google Sans"/>
          <w:i w:val="0"/>
          <w:iCs w:val="0"/>
          <w:color w:val="1f1f1f"/>
          <w:sz w:val="20"/>
          <w:szCs w:val="20"/>
          <w:shd w:fill="f0f4f9" w:val="clear"/>
          <w:rtl w:val="0"/>
        </w:rPr>
        <w:t xml:space="preserve">{datetime.datetime.now().strftime(</w:t>
      </w:r>
      <w:r w:rsidDel="00000000" w:rsidR="00000000" w:rsidRPr="00000000">
        <w:rPr>
          <w:rFonts w:ascii="Google Sans" w:cs="Google Sans" w:eastAsia="Google Sans" w:hAnsi="Google Sans"/>
          <w:i w:val="0"/>
          <w:iCs w:val="0"/>
          <w:color w:val="188038"/>
          <w:sz w:val="20"/>
          <w:szCs w:val="20"/>
          <w:shd w:fill="f0f4f9" w:val="clear"/>
          <w:rtl w:val="0"/>
        </w:rPr>
        <w:t xml:space="preserve">'%H:%M:%S'</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print(analysis_df.to_markdown(index=</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Nghỉ 60 giây trước chu kỳ cập nhật tiếp theo</w:t>
      </w:r>
      <w:r w:rsidDel="00000000" w:rsidR="00000000" w:rsidRPr="00000000">
        <w:rPr>
          <w:rFonts w:ascii="Google Sans" w:cs="Google Sans" w:eastAsia="Google Sans" w:hAnsi="Google Sans"/>
          <w:color w:val="1f1f1f"/>
          <w:shd w:fill="f0f4f9" w:val="clear"/>
          <w:rtl w:val="0"/>
        </w:rPr>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60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main_analysis_loop()</w:t>
        <w:br w:type="textWrapping"/>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và Triển vọng Nhóm Cổ phiếu Mục tiêu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mã cổ phiếu trong danh sách MSN, CII, TCH, MWG và FPT đại diện cho một mảng miếng quan trọng trong cấu trúc kinh tế Việt Nam giai đoạn 2025-2026. Phân tích dưới đây đi sâu vào các động lực tăng trưởng cốt lõi và các ngưỡng kỹ thuật quan trọng.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FPT: Định nghĩa lại Vị thế Công nghệ Toàn cầu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FPT không còn đơn thuần là một công ty gia công phần mềm mà đã vươn mình trở thành một tập đoàn công nghệ toàn cầu với trọng tâm là AI, bán dẫn và chuyển đổi số.</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Vào đầu năm 2026, giá cổ phiếu FPT đã trải qua một đợt điều chỉnh khoảng 15%, đưa mức định giá xuống thấp hơn 22% so với giá trị thực ước tính.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Đây là một hiện tượng hiếm hoi đối với một cổ phiếu có bảng cân đối kế toán "không tì vết" và lịch sử tăng trưởng lợi nhuận liên tục gần 20% mỗi năm trong nửa thập kỷ qua.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Chỉ số Tài chính FPT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 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Vốn hóa thị trường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139.01 nghìn tỷ VND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Tốc độ tăng trưởng lợi nhuận dự báo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16.07% / năm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suất lợi nhuận trên vốn chủ sở hữu (ROE)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suất cổ tức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biến động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0.33 (Thấp)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Động lực tăng trưởng của FPT trong năm 2026 đến từ việc thâu tóm 10% cổ phần tại Blueward, một công ty tư vấn SAP tại Hàn Quốc, củng cố vị thế của hãng tại các thị trường công nghệ cao.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Sự ra đời của nền tảng AI-First FleziPT vào cuối năm 2025 đã mở ra cánh cửa cho FPT thâm nhập sâu hơn vào các doanh nghiệp nằm trong danh sách Fortune 500 đang tìm cách tối ưu hóa vận hành thông qua trí tuệ nhân tạo.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MWG: Sự hồi sinh của Bán lẻ Hiện đại và Động lực từ Bách Hóa Xanh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Mobile World Investment Corporation (MWG) đang thể hiện một sự phục hồi đáng kinh ngạc sau giai đoạn tái cấu trúc khốc liệt năm 2023-2024. Lợi nhuận năm 2025 dự báo đạt 268 triệu USD, tăng trưởng 80% so với năm 2024.</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Bước sang năm 2026, MWG được kỳ vọng sẽ đạt doanh thu 7.01 tỷ USD nhờ sự bùng nổ của chuỗi Bách Hóa Xanh (BHX) và sự phục hồi của thị trường điện máy.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thúc đẩy MWG trong giai đoạn này bao gồm:</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quả vận hành:</w:t>
      </w:r>
      <w:r w:rsidDel="00000000" w:rsidR="00000000" w:rsidRPr="00000000">
        <w:rPr>
          <w:rFonts w:ascii="Google Sans" w:cs="Google Sans" w:eastAsia="Google Sans" w:hAnsi="Google Sans"/>
          <w:color w:val="1f1f1f"/>
          <w:rtl w:val="0"/>
        </w:rPr>
        <w:t xml:space="preserve"> Chuỗi BHX đã vượt qua điểm hòa vốn và đang mở rộng mạnh mẽ nhờ danh mục sản phẩm tối ưu và kiểm soát chi phí chặt chẽ.</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Chính sách hỗ trợ:</w:t>
      </w:r>
      <w:r w:rsidDel="00000000" w:rsidR="00000000" w:rsidRPr="00000000">
        <w:rPr>
          <w:rFonts w:ascii="Google Sans" w:cs="Google Sans" w:eastAsia="Google Sans" w:hAnsi="Google Sans"/>
          <w:color w:val="1f1f1f"/>
          <w:rtl w:val="0"/>
        </w:rPr>
        <w:t xml:space="preserve"> Việc kéo dài giảm thuế VAT đến cuối năm 2026 và các biện pháp kích cầu tiêu dùng nội địa của Chính phủ tạo ra một môi trường kinh doanh thuận lợi cho các nhà bán lẻ quy mô lớn.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Sự dịch chuyển hành vi:</w:t>
      </w:r>
      <w:r w:rsidDel="00000000" w:rsidR="00000000" w:rsidRPr="00000000">
        <w:rPr>
          <w:rFonts w:ascii="Google Sans" w:cs="Google Sans" w:eastAsia="Google Sans" w:hAnsi="Google Sans"/>
          <w:color w:val="1f1f1f"/>
          <w:rtl w:val="0"/>
        </w:rPr>
        <w:t xml:space="preserve"> Người tiêu dùng Việt Nam đang chuyển dịch mạnh mẽ từ chợ truyền thống sang các mô hình bán lẻ hiện đại có sự tuân thủ thuế và chất lượng hàng hóa đảm bảo.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MSN: Chiến lược Tiêu dùng Tích hợp và Đòn bẩy Tài chính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Masan Group (MSN) được đánh giá là cổ phiếu ưa thích của các tổ chức tài chính lớn nhờ khả năng chống chịu tốt trước các biến động kinh tế và chiến lược hệ sinh thái tiêu dùng "Point of Life".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Trong 9 tháng đầu năm 2025, lợi nhuận của MSN đã tăng trưởng 101% so với cùng kỳ, minh chứng cho sự thành công của việc tích hợp mảng bán lẻ WinCommerce vào chuỗi giá trị hàng tiêu dùng nhanh (FMCG).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Vào năm 2026, MSN dự kiến sẽ hưởng lợi từ:</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Sự phục hồi của tầng lớp trung lưu:</w:t>
      </w:r>
      <w:r w:rsidDel="00000000" w:rsidR="00000000" w:rsidRPr="00000000">
        <w:rPr>
          <w:rFonts w:ascii="Google Sans" w:cs="Google Sans" w:eastAsia="Google Sans" w:hAnsi="Google Sans"/>
          <w:color w:val="1f1f1f"/>
          <w:rtl w:val="0"/>
        </w:rPr>
        <w:t xml:space="preserve"> Thu nhập hộ gia đình cải thiện thúc đẩy nhu cầu cho các sản phẩm tiêu dùng cao cấp và dịch vụ tiện ích.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 phí vốn giảm:</w:t>
      </w:r>
      <w:r w:rsidDel="00000000" w:rsidR="00000000" w:rsidRPr="00000000">
        <w:rPr>
          <w:rFonts w:ascii="Google Sans" w:cs="Google Sans" w:eastAsia="Google Sans" w:hAnsi="Google Sans"/>
          <w:color w:val="1f1f1f"/>
          <w:rtl w:val="0"/>
        </w:rPr>
        <w:t xml:space="preserve"> Môi trường lãi suất ổn định giúp MSN giảm bớt gánh nặng chi phí tài chính đối với các khoản vay phục vụ thâu tóm và sáp nhập trong quá khứ.</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ứng tài sản:</w:t>
      </w:r>
      <w:r w:rsidDel="00000000" w:rsidR="00000000" w:rsidRPr="00000000">
        <w:rPr>
          <w:rFonts w:ascii="Google Sans" w:cs="Google Sans" w:eastAsia="Google Sans" w:hAnsi="Google Sans"/>
          <w:color w:val="1f1f1f"/>
          <w:rtl w:val="0"/>
        </w:rPr>
        <w:t xml:space="preserve"> Sự ấm lại của thị trường bất động sản và sự thăng hoa của thị trường chứng khoán tạo ra hiệu ứng giàu có, gián tiếp thúc đẩy chi tiêu cho các mặt hàng không thiết yếu thuộc hệ sinh thái Masan.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CII và TCH: Hai sắc thái của Hạ tầng và Bất động sản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CII và TCH đại diện cho những cơ hội đầu tư mang tính chu kỳ cao, gắn liền với các dự án cụ thể và tiến độ giải ngân đầu tư công.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CII (Hạ tầng TP.HCM):</w:t>
      </w:r>
      <w:r w:rsidDel="00000000" w:rsidR="00000000" w:rsidRPr="00000000">
        <w:rPr>
          <w:rFonts w:ascii="Google Sans" w:cs="Google Sans" w:eastAsia="Google Sans" w:hAnsi="Google Sans"/>
          <w:color w:val="1f1f1f"/>
          <w:rtl w:val="0"/>
        </w:rPr>
        <w:t xml:space="preserve"> CII đang nắm giữ những dự án hạ tầng huyết mạch theo hình thức BOT và BT. Mặc dù nợ vay lớn là một điểm trừ, nhưng dòng tiền từ thu phí giao thông ổn định và mức cổ tức 6.34% là thỏi nam châm thu hút các nhà đầu tư giá trị.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Với giá mục tiêu của các nhà phân tích là 24,200 VND, CII đang sở hữu một dư địa tăng trưởng hơn 50% so với mức giá quanh 15,000 VND vào đầu năm 2026.</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TCH (Hoàng Huy):</w:t>
      </w:r>
      <w:r w:rsidDel="00000000" w:rsidR="00000000" w:rsidRPr="00000000">
        <w:rPr>
          <w:rFonts w:ascii="Google Sans" w:cs="Google Sans" w:eastAsia="Google Sans" w:hAnsi="Google Sans"/>
          <w:color w:val="1f1f1f"/>
          <w:rtl w:val="0"/>
        </w:rPr>
        <w:t xml:space="preserve"> Hoàng Huy Group đang bước vào giai đoạn hái quả ngọt từ các dự án bất động sản tại Hải Phòng. Dự kiến từ năm 2026, doanh nghiệp sẽ ghi nhận doanh thu khoảng 8,000 tỷ VND mỗi năm khi ba dự án trọng điểm bước vào giai đoạn bàn giao nhà.</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Việc tập trung vào phân khúc nhà ở xã hội với mức giá hợp lý (từ 16.1 triệu đồng/m2) giúp TCH duy trì được tốc độ bán hàng tốt ngay cả trong những giai đoạn thị trường chung gặp khó khăn.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Đầu tư Chi tiết giai đoạn 2025-2026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đầu tư cần được phân loại dựa trên khẩu vị rủi ro và khung thời gian của nhà đầu tư, đồng thời phải luôn thích ứng với các tín hiệu từ hệ thống phân tích kỹ thuật Python.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Đầu cơ Ngắn hạn (Trading Scenario)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Mục tiêu của kịch bản này là tận dụng các biến động giá trong khung thời gian từ vài ngày đến vài tuần. VN-Index năm 2026 được dự báo sẽ có những nhịp rung lắc quanh ngưỡng 1,920 điểm, tạo ra các cơ hội giao dịch sóng.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Chiến thuật Giao dịch với FPT và MWG:</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Tín hiệu:</w:t>
      </w:r>
      <w:r w:rsidDel="00000000" w:rsidR="00000000" w:rsidRPr="00000000">
        <w:rPr>
          <w:rFonts w:ascii="Google Sans" w:cs="Google Sans" w:eastAsia="Google Sans" w:hAnsi="Google Sans"/>
          <w:color w:val="1f1f1f"/>
          <w:rtl w:val="0"/>
        </w:rPr>
        <w:t xml:space="preserve"> Mua khi giá bứt phá khỏi đường trung bình trượt SMA20 với khối lượng giao dịch tăng ít nhất 30% so với mức trung bình 20 phiên.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R2 của Pivot Point ngày hoặc khi RSI chạm ngưỡng 75.</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Dừng lỗ:</w:t>
      </w:r>
      <w:r w:rsidDel="00000000" w:rsidR="00000000" w:rsidRPr="00000000">
        <w:rPr>
          <w:rFonts w:ascii="Google Sans" w:cs="Google Sans" w:eastAsia="Google Sans" w:hAnsi="Google Sans"/>
          <w:color w:val="1f1f1f"/>
          <w:rtl w:val="0"/>
        </w:rPr>
        <w:t xml:space="preserve"> Tuyệt đối thoát vị thế nếu giá đóng cửa dưới mức hỗ trợ S1 hoặc sụt giảm 5% từ điểm mua để bảo vệ vốn.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Giao dịch theo Sự kiện với CII và TCH:</w:t>
      </w:r>
    </w:p>
    <w:p w:rsidR="00000000" w:rsidDel="00000000" w:rsidP="00000000" w:rsidRDefault="00000000" w:rsidRPr="00000000" w14:paraId="0000005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Động lực:</w:t>
      </w:r>
      <w:r w:rsidDel="00000000" w:rsidR="00000000" w:rsidRPr="00000000">
        <w:rPr>
          <w:rFonts w:ascii="Google Sans" w:cs="Google Sans" w:eastAsia="Google Sans" w:hAnsi="Google Sans"/>
          <w:color w:val="1f1f1f"/>
          <w:rtl w:val="0"/>
        </w:rPr>
        <w:t xml:space="preserve"> Tập trung vào các mốc thời gian công bố kết quả kinh doanh quý (ví dụ: ngày 25/2/2026 đối với CII) hoặc các thông tin khởi công dự án mới.</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Chỉ báo:</w:t>
      </w:r>
      <w:r w:rsidDel="00000000" w:rsidR="00000000" w:rsidRPr="00000000">
        <w:rPr>
          <w:rFonts w:ascii="Google Sans" w:cs="Google Sans" w:eastAsia="Google Sans" w:hAnsi="Google Sans"/>
          <w:color w:val="1f1f1f"/>
          <w:rtl w:val="0"/>
        </w:rPr>
        <w:t xml:space="preserve"> Sử dụng biểu đồ khung 15 phút kết hợp với Điểm xoay Camarilla để xác định các điểm bùng nổ (breakout) hoặc đảo chiều tại các ngưỡng R3/S3.</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Hỗ trợ Kỹ thuật (S1)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Kháng cự Kỹ thuật (R1)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Chiến lược Ngắn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Mua khi RSI &lt; 35, bán tại R1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MWG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Đợi breakout SMA20 để gia tăng vị thế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MSN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Giao dịch trong biên độ Pivot Point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Mua tại hỗ trợ cứng, kỳ vọng sóng hạ tầng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Theo dõi khối lượng tại vùng hỗ trợ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Đầu tư Dài hạn (Value &amp; Growth Scenario)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Đầu tư dài hạn trong giai đoạn này yêu cầu sự kiên nhẫn và tầm nhìn về sự nâng hạng của thị trường chứng khoán Việt Nam lên Emerging Market (EM).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Xây dựng Danh mục "Core":</w:t>
      </w:r>
      <w:r w:rsidDel="00000000" w:rsidR="00000000" w:rsidRPr="00000000">
        <w:rPr>
          <w:rFonts w:ascii="Google Sans" w:cs="Google Sans" w:eastAsia="Google Sans" w:hAnsi="Google Sans"/>
          <w:color w:val="1f1f1f"/>
          <w:rtl w:val="0"/>
        </w:rPr>
        <w:t xml:space="preserve"> Nhà đầu tư nên dành 60-70% vốn cho FPT, MSN và MWG. Đây là các doanh nghiệp có khả năng tăng trưởng EPS bền vững ở mức 15-20% mỗi năm, đóng vai trò là "mỏ neo" cho danh mục.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Cụ thể:</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FPT:</w:t>
      </w:r>
      <w:r w:rsidDel="00000000" w:rsidR="00000000" w:rsidRPr="00000000">
        <w:rPr>
          <w:rFonts w:ascii="Google Sans" w:cs="Google Sans" w:eastAsia="Google Sans" w:hAnsi="Google Sans"/>
          <w:color w:val="1f1f1f"/>
          <w:rtl w:val="0"/>
        </w:rPr>
        <w:t xml:space="preserve"> Tích lũy mỗi khi giá có các đợt sụt giảm kỹ thuật do tâm lý ngắn hạn của thị trường. Mục tiêu nắm giữ tối thiểu 24 tháng để hưởng trọn chu kỳ bùng nổ AI.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MSN &amp; MWG:</w:t>
      </w:r>
      <w:r w:rsidDel="00000000" w:rsidR="00000000" w:rsidRPr="00000000">
        <w:rPr>
          <w:rFonts w:ascii="Google Sans" w:cs="Google Sans" w:eastAsia="Google Sans" w:hAnsi="Google Sans"/>
          <w:color w:val="1f1f1f"/>
          <w:rtl w:val="0"/>
        </w:rPr>
        <w:t xml:space="preserve"> Tận dụng giai đoạn đầu năm 2026 khi nhu cầu tiêu dùng dịp Tết Nguyên Đán tạo ra nền tảng lợi nhuận vững chắc cho cả năm tài chính.</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Nhóm Tăng trưởng Đột phá (Satellite):</w:t>
      </w:r>
      <w:r w:rsidDel="00000000" w:rsidR="00000000" w:rsidRPr="00000000">
        <w:rPr>
          <w:rFonts w:ascii="Google Sans" w:cs="Google Sans" w:eastAsia="Google Sans" w:hAnsi="Google Sans"/>
          <w:color w:val="1f1f1f"/>
          <w:rtl w:val="0"/>
        </w:rPr>
        <w:t xml:space="preserve"> Dành 30-40% vốn cho CII và TCH để tối ưu hóa lợi nhuận khi các nút thắt pháp lý bất động sản và hạ tầng được tháo gỡ hoàn toàn.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Đối với các mã này, nhà đầu tư nên thực hiện chiến lược "Buy and Hold" cho đến khi các dự án trọng điểm hoàn tất bàn giao vào cuối năm 2026 hoặc đầu 2027.</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Rủi ro và Biện pháp Phòng vệ</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triển vọng năm 2026 là rất tích cực, nhà đầu tư không thể chủ quan trước các rủi ro hệ thống và phi hệ thống.</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Rủi ro Thanh khoản:</w:t>
      </w:r>
      <w:r w:rsidDel="00000000" w:rsidR="00000000" w:rsidRPr="00000000">
        <w:rPr>
          <w:rFonts w:ascii="Google Sans" w:cs="Google Sans" w:eastAsia="Google Sans" w:hAnsi="Google Sans"/>
          <w:color w:val="1f1f1f"/>
          <w:rtl w:val="0"/>
        </w:rPr>
        <w:t xml:space="preserve"> Sự gia tăng mạnh mẽ của các đợt IPO lớn trong năm 2025-2026 có thể tạo ra sự phân mảnh dòng tiền, khiến một số nhóm cổ phiếu vốn hóa vừa và nhỏ bị thiếu hụt thanh khoản tạm thời.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Áp lực Tỷ giá và Lãi suất:</w:t>
      </w:r>
      <w:r w:rsidDel="00000000" w:rsidR="00000000" w:rsidRPr="00000000">
        <w:rPr>
          <w:rFonts w:ascii="Google Sans" w:cs="Google Sans" w:eastAsia="Google Sans" w:hAnsi="Google Sans"/>
          <w:color w:val="1f1f1f"/>
          <w:rtl w:val="0"/>
        </w:rPr>
        <w:t xml:space="preserve"> Nhu cầu vốn cao cho các dự án hạ tầng quốc gia có thể tạo ra những đợt biến động ngắn hạn về lãi suất liên ngân hàng, gây áp lực lên định giá P/E của thị trường.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Rủi ro Địa chính trị:</w:t>
      </w:r>
      <w:r w:rsidDel="00000000" w:rsidR="00000000" w:rsidRPr="00000000">
        <w:rPr>
          <w:rFonts w:ascii="Google Sans" w:cs="Google Sans" w:eastAsia="Google Sans" w:hAnsi="Google Sans"/>
          <w:color w:val="1f1f1f"/>
          <w:rtl w:val="0"/>
        </w:rPr>
        <w:t xml:space="preserve"> Các xung đột tại Trung Đông hoặc biến động giá dầu có thể ảnh hưởng đến chi phí đầu vào của các doanh nghiệp sản xuất và vận tải.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Biện pháp phòng vệ:</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Sử dụng hợp đồng tương lai VN30F để hedging (phòng vệ) danh mục cơ sở trong các giai đoạn thị trường bước vào vùng quá mua trên biểu đồ tuần.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Duy trì tỷ lệ nợ vay (margin) ở mức an toàn (&lt; 30%) để tránh áp lực call margin trong các đợt điều chỉnh kỹ thuật của VN-Index.</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Liên tục cập nhật dữ liệu tài chính thông qua hàm financial_ratio trong Python để phát hiện sớm các dấu hiệu suy giảm sức khỏe tài chính của doanh nghiệp.</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kết và Khuyến nghị Thực thi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Năm 2026 hứa hẹn là một năm bùng nổ cho thị trường chứng khoán Việt Nam, nơi những nhà đầu tư am tường công nghệ và có chiến lược rõ ràng sẽ gặt hái được thành quả vượt trội. Sự kết hợp giữa khả năng phân tích real-time của Python và sự thấu hiểu sâu sắc về nội tại doanh nghiệp là chìa khóa để chiến thắng thị trường.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bước thực thi khuyến nghị:</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Thiết lập hạ tầng:</w:t>
      </w:r>
      <w:r w:rsidDel="00000000" w:rsidR="00000000" w:rsidRPr="00000000">
        <w:rPr>
          <w:rFonts w:ascii="Google Sans" w:cs="Google Sans" w:eastAsia="Google Sans" w:hAnsi="Google Sans"/>
          <w:color w:val="1f1f1f"/>
          <w:rtl w:val="0"/>
        </w:rPr>
        <w:t xml:space="preserve"> Cài đặt môi trường Python và chạy script phân tích kỹ thuật định kỳ 15 phút một lần trong phiên giao dịch để không bỏ lỡ các điểm xoay quan trọng.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Phân bổ vốn:</w:t>
      </w:r>
      <w:r w:rsidDel="00000000" w:rsidR="00000000" w:rsidRPr="00000000">
        <w:rPr>
          <w:rFonts w:ascii="Google Sans" w:cs="Google Sans" w:eastAsia="Google Sans" w:hAnsi="Google Sans"/>
          <w:color w:val="1f1f1f"/>
          <w:rtl w:val="0"/>
        </w:rPr>
        <w:t xml:space="preserve"> Tập trung vào các mã có lợi thế cạnh tranh tuyệt đối như FPT và MWG, đồng thời phân bổ một phần vào TCH và CII để tận dụng làn sóng hạ tầng và bất động sản Hải Phòng.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Kỷ luật giao dịch:</w:t>
      </w:r>
      <w:r w:rsidDel="00000000" w:rsidR="00000000" w:rsidRPr="00000000">
        <w:rPr>
          <w:rFonts w:ascii="Google Sans" w:cs="Google Sans" w:eastAsia="Google Sans" w:hAnsi="Google Sans"/>
          <w:color w:val="1f1f1f"/>
          <w:rtl w:val="0"/>
        </w:rPr>
        <w:t xml:space="preserve"> Tuân thủ các ngưỡng cắt lỗ và chốt lời đã được thiết lập dựa trên logic toán học, loại bỏ các yếu tố cảm xúc trong quá trình ra quyết định.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Tầm nhìn dài hạn:</w:t>
      </w:r>
      <w:r w:rsidDel="00000000" w:rsidR="00000000" w:rsidRPr="00000000">
        <w:rPr>
          <w:rFonts w:ascii="Google Sans" w:cs="Google Sans" w:eastAsia="Google Sans" w:hAnsi="Google Sans"/>
          <w:color w:val="1f1f1f"/>
          <w:rtl w:val="0"/>
        </w:rPr>
        <w:t xml:space="preserve"> Đừng quá bận tâm đến những rung lắc 5-10% của thị trường nếu các yếu tố cơ bản về tăng trưởng EPS 15-20% và mục tiêu GDP 10% vẫn được giữ vững.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này cung cấp một cái nhìn toàn cảnh và các công cụ thực dụng nhất để nhà đầu tư tự tin bước vào chu kỳ tăng trưởng mới của thị trường chứng khoán Việt Nam giai đoạn 2025-2026. Với sự chuẩn bị kỹ lưỡng về cả mặt công nghệ lẫn chiến lược, việc đạt được hiệu suất đầu tư vượt trội hoàn toàn nằm trong tầm tay của các nhà đầu tư chuyên nghiệp.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Style w:val="Heading3"/>
        <w:spacing w:after="80" w:before="280" w:line="275.9999942779541" w:lineRule="auto"/>
        <w:rPr>
          <w:rFonts w:ascii="Google Sans" w:cs="Google Sans" w:eastAsia="Google Sans" w:hAnsi="Google Sans"/>
          <w:color w:val="1f1f1f"/>
          <w:sz w:val="26"/>
          <w:szCs w:val="26"/>
        </w:rPr>
      </w:pPr>
      <w:bookmarkStart w:colFirst="0" w:colLast="0" w:name="_u1l7gst324g0" w:id="0"/>
      <w:bookmarkEnd w:id="0"/>
      <w:r w:rsidDel="00000000" w:rsidR="00000000" w:rsidRPr="00000000">
        <w:rPr>
          <w:rFonts w:ascii="Google Sans" w:cs="Google Sans" w:eastAsia="Google Sans" w:hAnsi="Google Sans"/>
          <w:color w:val="1f1f1f"/>
          <w:sz w:val="26"/>
          <w:szCs w:val="26"/>
          <w:rtl w:val="0"/>
        </w:rPr>
        <w:t xml:space="preserve">I. Comprehensive Assessment | Đánh giá Tổng quan</w:t>
      </w:r>
    </w:p>
    <w:p w:rsidR="00000000" w:rsidDel="00000000" w:rsidP="00000000" w:rsidRDefault="00000000" w:rsidRPr="00000000" w14:paraId="00000084">
      <w:pPr>
        <w:pStyle w:val="Heading4"/>
        <w:spacing w:after="40" w:before="240" w:line="275.9999942779541" w:lineRule="auto"/>
        <w:rPr>
          <w:rFonts w:ascii="Google Sans" w:cs="Google Sans" w:eastAsia="Google Sans" w:hAnsi="Google Sans"/>
          <w:color w:val="1f1f1f"/>
          <w:sz w:val="22"/>
          <w:szCs w:val="22"/>
        </w:rPr>
      </w:pPr>
      <w:bookmarkStart w:colFirst="0" w:colLast="0" w:name="_bn88xqc87isk" w:id="1"/>
      <w:bookmarkEnd w:id="1"/>
      <w:r w:rsidDel="00000000" w:rsidR="00000000" w:rsidRPr="00000000">
        <w:rPr>
          <w:rFonts w:ascii="Google Sans" w:cs="Google Sans" w:eastAsia="Google Sans" w:hAnsi="Google Sans"/>
          <w:color w:val="1f1f1f"/>
          <w:sz w:val="22"/>
          <w:szCs w:val="22"/>
          <w:rtl w:val="0"/>
        </w:rPr>
        <w:t xml:space="preserve">1. Technical Architecture &amp; Standards | Kiến trúc Kỹ thuật &amp; Tiêu chuẩn</w:t>
      </w:r>
    </w:p>
    <w:p w:rsidR="00000000" w:rsidDel="00000000" w:rsidP="00000000" w:rsidRDefault="00000000" w:rsidRPr="00000000" w14:paraId="00000085">
      <w:pPr>
        <w:numPr>
          <w:ilvl w:val="0"/>
          <w:numId w:val="4"/>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Alignment (Đúng tiêu chuẩn):</w:t>
      </w:r>
      <w:r w:rsidDel="00000000" w:rsidR="00000000" w:rsidRPr="00000000">
        <w:rPr>
          <w:rFonts w:ascii="Google Sans" w:cs="Google Sans" w:eastAsia="Google Sans" w:hAnsi="Google Sans"/>
          <w:color w:val="1f1f1f"/>
          <w:rtl w:val="0"/>
        </w:rPr>
        <w:t xml:space="preserve"> The application follows a professional modular structure using Streamlit. Integrating </w:t>
      </w:r>
      <w:r w:rsidDel="00000000" w:rsidR="00000000" w:rsidRPr="00000000">
        <w:rPr>
          <w:rFonts w:ascii="Roboto Mono" w:cs="Roboto Mono" w:eastAsia="Roboto Mono" w:hAnsi="Roboto Mono"/>
          <w:color w:val="188038"/>
          <w:rtl w:val="0"/>
        </w:rPr>
        <w:t xml:space="preserve">vnstock</w:t>
      </w:r>
      <w:r w:rsidDel="00000000" w:rsidR="00000000" w:rsidRPr="00000000">
        <w:rPr>
          <w:rFonts w:ascii="Google Sans" w:cs="Google Sans" w:eastAsia="Google Sans" w:hAnsi="Google Sans"/>
          <w:color w:val="1f1f1f"/>
          <w:rtl w:val="0"/>
        </w:rPr>
        <w:t xml:space="preserve"> is the current industry standard for accessing Vietnamese market data without expensive institutional terminals (like Bloomberg or FiinTrade).</w:t>
      </w:r>
    </w:p>
    <w:p w:rsidR="00000000" w:rsidDel="00000000" w:rsidP="00000000" w:rsidRDefault="00000000" w:rsidRPr="00000000" w14:paraId="00000086">
      <w:pPr>
        <w:numPr>
          <w:ilvl w:val="0"/>
          <w:numId w:val="4"/>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Accuracy (Độ chính xác):</w:t>
      </w:r>
      <w:r w:rsidDel="00000000" w:rsidR="00000000" w:rsidRPr="00000000">
        <w:rPr>
          <w:rFonts w:ascii="Google Sans" w:cs="Google Sans" w:eastAsia="Google Sans" w:hAnsi="Google Sans"/>
          <w:color w:val="1f1f1f"/>
          <w:rtl w:val="0"/>
        </w:rPr>
        <w:t xml:space="preserve"> The technical indicator suite (RSI, MACD, Bollinger Bands) is implemented correctly using standard libraries (</w:t>
      </w:r>
      <w:r w:rsidDel="00000000" w:rsidR="00000000" w:rsidRPr="00000000">
        <w:rPr>
          <w:rFonts w:ascii="Roboto Mono" w:cs="Roboto Mono" w:eastAsia="Roboto Mono" w:hAnsi="Roboto Mono"/>
          <w:color w:val="188038"/>
          <w:rtl w:val="0"/>
        </w:rPr>
        <w:t xml:space="preserve">pandas_ta</w:t>
      </w:r>
      <w:r w:rsidDel="00000000" w:rsidR="00000000" w:rsidRPr="00000000">
        <w:rPr>
          <w:rFonts w:ascii="Google Sans" w:cs="Google Sans" w:eastAsia="Google Sans" w:hAnsi="Google Sans"/>
          <w:color w:val="1f1f1f"/>
          <w:rtl w:val="0"/>
        </w:rPr>
        <w:t xml:space="preserve"> or manual vectorization). The use of an ensemble approach (LinReg + Holt-Winters + Monte Carlo) for forecasting is a sophisticated "Quant-lite" method.</w:t>
      </w:r>
    </w:p>
    <w:p w:rsidR="00000000" w:rsidDel="00000000" w:rsidP="00000000" w:rsidRDefault="00000000" w:rsidRPr="00000000" w14:paraId="00000087">
      <w:pPr>
        <w:pStyle w:val="Heading4"/>
        <w:spacing w:after="40" w:before="240" w:line="275.9999942779541" w:lineRule="auto"/>
        <w:rPr>
          <w:rFonts w:ascii="Google Sans" w:cs="Google Sans" w:eastAsia="Google Sans" w:hAnsi="Google Sans"/>
          <w:color w:val="1f1f1f"/>
          <w:sz w:val="22"/>
          <w:szCs w:val="22"/>
        </w:rPr>
      </w:pPr>
      <w:bookmarkStart w:colFirst="0" w:colLast="0" w:name="_e2ukloqro3j4" w:id="2"/>
      <w:bookmarkEnd w:id="2"/>
      <w:r w:rsidDel="00000000" w:rsidR="00000000" w:rsidRPr="00000000">
        <w:rPr>
          <w:rFonts w:ascii="Google Sans" w:cs="Google Sans" w:eastAsia="Google Sans" w:hAnsi="Google Sans"/>
          <w:color w:val="1f1f1f"/>
          <w:sz w:val="22"/>
          <w:szCs w:val="22"/>
          <w:rtl w:val="0"/>
        </w:rPr>
        <w:t xml:space="preserve">2. Quantitative Gaps &amp; Skews | Lỗ hổng &amp; Sai lệch Định lượng</w:t>
      </w:r>
    </w:p>
    <w:p w:rsidR="00000000" w:rsidDel="00000000" w:rsidP="00000000" w:rsidRDefault="00000000" w:rsidRPr="00000000" w14:paraId="00000088">
      <w:pPr>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Stationarity Issues (Vấn đề về tính dừng):</w:t>
      </w:r>
      <w:r w:rsidDel="00000000" w:rsidR="00000000" w:rsidRPr="00000000">
        <w:rPr>
          <w:rFonts w:ascii="Google Sans" w:cs="Google Sans" w:eastAsia="Google Sans" w:hAnsi="Google Sans"/>
          <w:color w:val="1f1f1f"/>
          <w:rtl w:val="0"/>
        </w:rPr>
        <w:t xml:space="preserve"> Financial time series are non-stationary. Linear Regression and Holt-Winters assume trends that often break during "Black Swan" events or sudden policy changes by the State Bank of Vietnam (SBV).</w:t>
      </w:r>
    </w:p>
    <w:p w:rsidR="00000000" w:rsidDel="00000000" w:rsidP="00000000" w:rsidRDefault="00000000" w:rsidRPr="00000000" w14:paraId="00000089">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Monte Carlo Limitation:</w:t>
      </w:r>
      <w:r w:rsidDel="00000000" w:rsidR="00000000" w:rsidRPr="00000000">
        <w:rPr>
          <w:rFonts w:ascii="Google Sans" w:cs="Google Sans" w:eastAsia="Google Sans" w:hAnsi="Google Sans"/>
          <w:color w:val="1f1f1f"/>
          <w:rtl w:val="0"/>
        </w:rPr>
        <w:t xml:space="preserve"> Your Monte Carlo simulation likely assumes a Normal Distribution. The Vietnamese market exhibits "Fat Tails" (extreme volatility), meaning the app might underestimate the probability of a "floor-dropping" (giảm sàn) event.</w:t>
      </w:r>
    </w:p>
    <w:p w:rsidR="00000000" w:rsidDel="00000000" w:rsidP="00000000" w:rsidRDefault="00000000" w:rsidRPr="00000000" w14:paraId="0000008A">
      <w:pPr>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Integrity:</w:t>
      </w:r>
      <w:r w:rsidDel="00000000" w:rsidR="00000000" w:rsidRPr="00000000">
        <w:rPr>
          <w:rFonts w:ascii="Google Sans" w:cs="Google Sans" w:eastAsia="Google Sans" w:hAnsi="Google Sans"/>
          <w:color w:val="1f1f1f"/>
          <w:rtl w:val="0"/>
        </w:rPr>
        <w:t xml:space="preserve"> Relying on broker APIs (</w:t>
      </w:r>
      <w:r w:rsidDel="00000000" w:rsidR="00000000" w:rsidRPr="00000000">
        <w:rPr>
          <w:rFonts w:ascii="Roboto Mono" w:cs="Roboto Mono" w:eastAsia="Roboto Mono" w:hAnsi="Roboto Mono"/>
          <w:color w:val="188038"/>
          <w:rtl w:val="0"/>
        </w:rPr>
        <w:t xml:space="preserve">vnstock</w:t>
      </w:r>
      <w:r w:rsidDel="00000000" w:rsidR="00000000" w:rsidRPr="00000000">
        <w:rPr>
          <w:rFonts w:ascii="Google Sans" w:cs="Google Sans" w:eastAsia="Google Sans" w:hAnsi="Google Sans"/>
          <w:color w:val="1f1f1f"/>
          <w:rtl w:val="0"/>
        </w:rPr>
        <w:t xml:space="preserve">) can lead to "Look-ahead bias" if dividend adjustments (giá điều chỉnh) are not handled precisely for historical backtesting.</w:t>
      </w:r>
    </w:p>
    <w:p w:rsidR="00000000" w:rsidDel="00000000" w:rsidP="00000000" w:rsidRDefault="00000000" w:rsidRPr="00000000" w14:paraId="0000008B">
      <w:pPr>
        <w:spacing w:after="255" w:before="24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spacing w:after="80" w:before="280" w:line="275.9999942779541" w:lineRule="auto"/>
        <w:rPr>
          <w:rFonts w:ascii="Google Sans" w:cs="Google Sans" w:eastAsia="Google Sans" w:hAnsi="Google Sans"/>
          <w:color w:val="1f1f1f"/>
          <w:sz w:val="26"/>
          <w:szCs w:val="26"/>
        </w:rPr>
      </w:pPr>
      <w:bookmarkStart w:colFirst="0" w:colLast="0" w:name="_vff6g8ktkl1d" w:id="3"/>
      <w:bookmarkEnd w:id="3"/>
      <w:r w:rsidDel="00000000" w:rsidR="00000000" w:rsidRPr="00000000">
        <w:rPr>
          <w:rFonts w:ascii="Google Sans" w:cs="Google Sans" w:eastAsia="Google Sans" w:hAnsi="Google Sans"/>
          <w:color w:val="1f1f1f"/>
          <w:sz w:val="26"/>
          <w:szCs w:val="26"/>
          <w:rtl w:val="0"/>
        </w:rPr>
        <w:t xml:space="preserve">II. Specific Adjustments for Reliability | Điều chỉnh để Tăng độ Tin cậy</w:t>
      </w:r>
    </w:p>
    <w:p w:rsidR="00000000" w:rsidDel="00000000" w:rsidP="00000000" w:rsidRDefault="00000000" w:rsidRPr="00000000" w14:paraId="0000008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move from v28 to a professional-grade "v30", I suggest the following technical modifications:</w:t>
      </w:r>
    </w:p>
    <w:p w:rsidR="00000000" w:rsidDel="00000000" w:rsidP="00000000" w:rsidRDefault="00000000" w:rsidRPr="00000000" w14:paraId="0000008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Statistical Refinement (Tinh chỉnh Thống kê):</w:t>
      </w:r>
    </w:p>
    <w:p w:rsidR="00000000" w:rsidDel="00000000" w:rsidP="00000000" w:rsidRDefault="00000000" w:rsidRPr="00000000" w14:paraId="0000008F">
      <w:pPr>
        <w:numPr>
          <w:ilvl w:val="0"/>
          <w:numId w:val="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Replace simple Linear Regression with </w:t>
      </w:r>
      <w:r w:rsidDel="00000000" w:rsidR="00000000" w:rsidRPr="00000000">
        <w:rPr>
          <w:rFonts w:ascii="Google Sans" w:cs="Google Sans" w:eastAsia="Google Sans" w:hAnsi="Google Sans"/>
          <w:b w:val="1"/>
          <w:bCs w:val="1"/>
          <w:color w:val="1f1f1f"/>
          <w:rtl w:val="0"/>
        </w:rPr>
        <w:t xml:space="preserve">GARCH (Generalized Autoregressive Conditional Heteroskedasticity)</w:t>
      </w:r>
      <w:r w:rsidDel="00000000" w:rsidR="00000000" w:rsidRPr="00000000">
        <w:rPr>
          <w:rFonts w:ascii="Google Sans" w:cs="Google Sans" w:eastAsia="Google Sans" w:hAnsi="Google Sans"/>
          <w:color w:val="1f1f1f"/>
          <w:rtl w:val="0"/>
        </w:rPr>
        <w:t xml:space="preserve"> models to better forecast volatility, which is more critical than forecasting price in the VN market.</w:t>
      </w:r>
    </w:p>
    <w:p w:rsidR="00000000" w:rsidDel="00000000" w:rsidP="00000000" w:rsidRDefault="00000000" w:rsidRPr="00000000" w14:paraId="00000090">
      <w:pPr>
        <w:numPr>
          <w:ilvl w:val="0"/>
          <w:numId w:val="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Thay thế hồi quy tuyến tính bằng mô hình </w:t>
      </w:r>
      <w:r w:rsidDel="00000000" w:rsidR="00000000" w:rsidRPr="00000000">
        <w:rPr>
          <w:rFonts w:ascii="Google Sans" w:cs="Google Sans" w:eastAsia="Google Sans" w:hAnsi="Google Sans"/>
          <w:b w:val="1"/>
          <w:bCs w:val="1"/>
          <w:color w:val="1f1f1f"/>
          <w:rtl w:val="0"/>
        </w:rPr>
        <w:t xml:space="preserve">GARCH</w:t>
      </w:r>
      <w:r w:rsidDel="00000000" w:rsidR="00000000" w:rsidRPr="00000000">
        <w:rPr>
          <w:rFonts w:ascii="Google Sans" w:cs="Google Sans" w:eastAsia="Google Sans" w:hAnsi="Google Sans"/>
          <w:color w:val="1f1f1f"/>
          <w:rtl w:val="0"/>
        </w:rPr>
        <w:t xml:space="preserve"> để dự báo biến động (volatility). Tại thị trường Việt Nam, việc dự báo biên độ dao động quan trọng hơn là dự báo giá khớp lệnh cụ thể.</w:t>
      </w:r>
    </w:p>
    <w:p w:rsidR="00000000" w:rsidDel="00000000" w:rsidP="00000000" w:rsidRDefault="00000000" w:rsidRPr="00000000" w14:paraId="0000009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Fractional Differentiation (Vi phân phân số):</w:t>
      </w:r>
    </w:p>
    <w:p w:rsidR="00000000" w:rsidDel="00000000" w:rsidP="00000000" w:rsidRDefault="00000000" w:rsidRPr="00000000" w14:paraId="00000092">
      <w:pPr>
        <w:numPr>
          <w:ilvl w:val="0"/>
          <w:numId w:val="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Use fractional differentiation to make data stationary while preserving "memory." Standard differencing (returns) removes too much predictive information.</w:t>
      </w:r>
    </w:p>
    <w:p w:rsidR="00000000" w:rsidDel="00000000" w:rsidP="00000000" w:rsidRDefault="00000000" w:rsidRPr="00000000" w14:paraId="00000093">
      <w:pPr>
        <w:numPr>
          <w:ilvl w:val="0"/>
          <w:numId w:val="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Sử dụng </w:t>
      </w:r>
      <w:r w:rsidDel="00000000" w:rsidR="00000000" w:rsidRPr="00000000">
        <w:rPr>
          <w:rFonts w:ascii="Google Sans" w:cs="Google Sans" w:eastAsia="Google Sans" w:hAnsi="Google Sans"/>
          <w:b w:val="1"/>
          <w:bCs w:val="1"/>
          <w:color w:val="1f1f1f"/>
          <w:rtl w:val="0"/>
        </w:rPr>
        <w:t xml:space="preserve">Vi phân phân số (Fractional Differentiation)</w:t>
      </w:r>
      <w:r w:rsidDel="00000000" w:rsidR="00000000" w:rsidRPr="00000000">
        <w:rPr>
          <w:rFonts w:ascii="Google Sans" w:cs="Google Sans" w:eastAsia="Google Sans" w:hAnsi="Google Sans"/>
          <w:color w:val="1f1f1f"/>
          <w:rtl w:val="0"/>
        </w:rPr>
        <w:t xml:space="preserve"> để làm sạch dữ liệu nhưng vẫn giữ lại "trí nhớ" của chuỗi thời gian, thay vì chỉ dùng tỷ lệ sinh lời (returns) làm mất đi các tín hiệu dài hạn.</w:t>
      </w:r>
    </w:p>
    <w:p w:rsidR="00000000" w:rsidDel="00000000" w:rsidP="00000000" w:rsidRDefault="00000000" w:rsidRPr="00000000" w14:paraId="0000009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T+2.5 Settlement Logic (Logic quyết toán T+2.5):</w:t>
      </w:r>
    </w:p>
    <w:p w:rsidR="00000000" w:rsidDel="00000000" w:rsidP="00000000" w:rsidRDefault="00000000" w:rsidRPr="00000000" w14:paraId="00000095">
      <w:pPr>
        <w:numPr>
          <w:ilvl w:val="0"/>
          <w:numId w:val="2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Integrate a "Liquidity Lock" module. In Vietnam, shares bought on Monday are only sellable on Wednesday afternoon. Your "Smart Signals" must account for this time-lag risk.</w:t>
      </w:r>
    </w:p>
    <w:p w:rsidR="00000000" w:rsidDel="00000000" w:rsidP="00000000" w:rsidRDefault="00000000" w:rsidRPr="00000000" w14:paraId="00000096">
      <w:pPr>
        <w:numPr>
          <w:ilvl w:val="0"/>
          <w:numId w:val="2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Tích hợp module "Khóa thanh khoản". Với cơ chế T+2.5, các tín hiệu "Smart Signals" cần tính toán thêm rủi ro biến động trong khoảng thời gian cổ phiếu chưa về tài khoản.</w:t>
      </w:r>
    </w:p>
    <w:p w:rsidR="00000000" w:rsidDel="00000000" w:rsidP="00000000" w:rsidRDefault="00000000" w:rsidRPr="00000000" w14:paraId="00000097">
      <w:pPr>
        <w:spacing w:after="255" w:before="24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spacing w:after="80" w:before="280" w:line="275.9999942779541" w:lineRule="auto"/>
        <w:rPr>
          <w:rFonts w:ascii="Google Sans" w:cs="Google Sans" w:eastAsia="Google Sans" w:hAnsi="Google Sans"/>
          <w:color w:val="1f1f1f"/>
          <w:sz w:val="26"/>
          <w:szCs w:val="26"/>
        </w:rPr>
      </w:pPr>
      <w:bookmarkStart w:colFirst="0" w:colLast="0" w:name="_o6dzpudvkj8t" w:id="4"/>
      <w:bookmarkEnd w:id="4"/>
      <w:r w:rsidDel="00000000" w:rsidR="00000000" w:rsidRPr="00000000">
        <w:rPr>
          <w:rFonts w:ascii="Google Sans" w:cs="Google Sans" w:eastAsia="Google Sans" w:hAnsi="Google Sans"/>
          <w:color w:val="1f1f1f"/>
          <w:sz w:val="26"/>
          <w:szCs w:val="26"/>
          <w:rtl w:val="0"/>
        </w:rPr>
        <w:t xml:space="preserve">III. Features for Swing Traders &amp; Long-term Investors | Tính năng bổ sung</w:t>
      </w:r>
    </w:p>
    <w:p w:rsidR="00000000" w:rsidDel="00000000" w:rsidP="00000000" w:rsidRDefault="00000000" w:rsidRPr="00000000" w14:paraId="00000099">
      <w:pPr>
        <w:pStyle w:val="Heading4"/>
        <w:spacing w:after="40" w:before="240" w:line="275.9999942779541" w:lineRule="auto"/>
        <w:rPr>
          <w:rFonts w:ascii="Google Sans" w:cs="Google Sans" w:eastAsia="Google Sans" w:hAnsi="Google Sans"/>
          <w:color w:val="1f1f1f"/>
          <w:sz w:val="22"/>
          <w:szCs w:val="22"/>
        </w:rPr>
      </w:pPr>
      <w:bookmarkStart w:colFirst="0" w:colLast="0" w:name="_v8jbjoo1rpb9" w:id="5"/>
      <w:bookmarkEnd w:id="5"/>
      <w:r w:rsidDel="00000000" w:rsidR="00000000" w:rsidRPr="00000000">
        <w:rPr>
          <w:rFonts w:ascii="Google Sans" w:cs="Google Sans" w:eastAsia="Google Sans" w:hAnsi="Google Sans"/>
          <w:color w:val="1f1f1f"/>
          <w:sz w:val="22"/>
          <w:szCs w:val="22"/>
          <w:rtl w:val="0"/>
        </w:rPr>
        <w:t xml:space="preserve">For Swing Traders (Dành cho Nhà giao dịch lướt sóng)</w:t>
      </w:r>
    </w:p>
    <w:p w:rsidR="00000000" w:rsidDel="00000000" w:rsidP="00000000" w:rsidRDefault="00000000" w:rsidRPr="00000000" w14:paraId="0000009A">
      <w:pPr>
        <w:numPr>
          <w:ilvl w:val="0"/>
          <w:numId w:val="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Volume Spread Analysis (VSA):</w:t>
      </w:r>
    </w:p>
    <w:p w:rsidR="00000000" w:rsidDel="00000000" w:rsidP="00000000" w:rsidRDefault="00000000" w:rsidRPr="00000000" w14:paraId="0000009B">
      <w:pPr>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Detect "No Demand Bar" or "Stopping Volume" to identify when Whales (Market Makers) are accumulating or distributing.</w:t>
      </w:r>
    </w:p>
    <w:p w:rsidR="00000000" w:rsidDel="00000000" w:rsidP="00000000" w:rsidRDefault="00000000" w:rsidRPr="00000000" w14:paraId="0000009C">
      <w:pPr>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Phân tích </w:t>
      </w:r>
      <w:r w:rsidDel="00000000" w:rsidR="00000000" w:rsidRPr="00000000">
        <w:rPr>
          <w:rFonts w:ascii="Google Sans" w:cs="Google Sans" w:eastAsia="Google Sans" w:hAnsi="Google Sans"/>
          <w:b w:val="1"/>
          <w:bCs w:val="1"/>
          <w:color w:val="1f1f1f"/>
          <w:rtl w:val="0"/>
        </w:rPr>
        <w:t xml:space="preserve">VSA</w:t>
      </w:r>
      <w:r w:rsidDel="00000000" w:rsidR="00000000" w:rsidRPr="00000000">
        <w:rPr>
          <w:rFonts w:ascii="Google Sans" w:cs="Google Sans" w:eastAsia="Google Sans" w:hAnsi="Google Sans"/>
          <w:color w:val="1f1f1f"/>
          <w:rtl w:val="0"/>
        </w:rPr>
        <w:t xml:space="preserve"> để phát hiện các phiên "Cạn cung" hoặc "Nỗ lực hồi phục", giúp xác định dấu chân của "Cá mập" (Market Makers).</w:t>
      </w:r>
    </w:p>
    <w:p w:rsidR="00000000" w:rsidDel="00000000" w:rsidP="00000000" w:rsidRDefault="00000000" w:rsidRPr="00000000" w14:paraId="0000009D">
      <w:pPr>
        <w:numPr>
          <w:ilvl w:val="0"/>
          <w:numId w:val="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Relative Strength (RS) vs. VN-Index:</w:t>
      </w:r>
    </w:p>
    <w:p w:rsidR="00000000" w:rsidDel="00000000" w:rsidP="00000000" w:rsidRDefault="00000000" w:rsidRPr="00000000" w14:paraId="0000009E">
      <w:pPr>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 scanner to find stocks that stay flat or rise when the VN-Index drops. These are the leaders of the next wave.</w:t>
      </w:r>
    </w:p>
    <w:p w:rsidR="00000000" w:rsidDel="00000000" w:rsidP="00000000" w:rsidRDefault="00000000" w:rsidRPr="00000000" w14:paraId="0000009F">
      <w:pPr>
        <w:numPr>
          <w:ilvl w:val="1"/>
          <w:numId w:val="3"/>
        </w:numPr>
        <w:spacing w:after="24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Công cụ quét </w:t>
      </w:r>
      <w:r w:rsidDel="00000000" w:rsidR="00000000" w:rsidRPr="00000000">
        <w:rPr>
          <w:rFonts w:ascii="Google Sans" w:cs="Google Sans" w:eastAsia="Google Sans" w:hAnsi="Google Sans"/>
          <w:b w:val="1"/>
          <w:bCs w:val="1"/>
          <w:color w:val="1f1f1f"/>
          <w:rtl w:val="0"/>
        </w:rPr>
        <w:t xml:space="preserve">Sức mạnh tương đối (RS)</w:t>
      </w:r>
      <w:r w:rsidDel="00000000" w:rsidR="00000000" w:rsidRPr="00000000">
        <w:rPr>
          <w:rFonts w:ascii="Google Sans" w:cs="Google Sans" w:eastAsia="Google Sans" w:hAnsi="Google Sans"/>
          <w:color w:val="1f1f1f"/>
          <w:rtl w:val="0"/>
        </w:rPr>
        <w:t xml:space="preserve"> để tìm các mã giữ giá hoặc tăng điểm khi VN-Index giảm. Đây thường là các cổ phiếu dẫn dắt (Leader) trong nhịp tăng tới.</w:t>
      </w:r>
    </w:p>
    <w:p w:rsidR="00000000" w:rsidDel="00000000" w:rsidP="00000000" w:rsidRDefault="00000000" w:rsidRPr="00000000" w14:paraId="000000A0">
      <w:pPr>
        <w:pStyle w:val="Heading4"/>
        <w:spacing w:after="40" w:before="240" w:line="275.9999942779541" w:lineRule="auto"/>
        <w:rPr>
          <w:rFonts w:ascii="Google Sans" w:cs="Google Sans" w:eastAsia="Google Sans" w:hAnsi="Google Sans"/>
          <w:color w:val="1f1f1f"/>
          <w:sz w:val="22"/>
          <w:szCs w:val="22"/>
        </w:rPr>
      </w:pPr>
      <w:bookmarkStart w:colFirst="0" w:colLast="0" w:name="_12jlv2dh536s" w:id="6"/>
      <w:bookmarkEnd w:id="6"/>
      <w:r w:rsidDel="00000000" w:rsidR="00000000" w:rsidRPr="00000000">
        <w:rPr>
          <w:rFonts w:ascii="Google Sans" w:cs="Google Sans" w:eastAsia="Google Sans" w:hAnsi="Google Sans"/>
          <w:color w:val="1f1f1f"/>
          <w:sz w:val="22"/>
          <w:szCs w:val="22"/>
          <w:rtl w:val="0"/>
        </w:rPr>
        <w:t xml:space="preserve">For Long-term Investors (Dành cho Nhà đầu tư dài hạn)</w:t>
      </w:r>
    </w:p>
    <w:p w:rsidR="00000000" w:rsidDel="00000000" w:rsidP="00000000" w:rsidRDefault="00000000" w:rsidRPr="00000000" w14:paraId="000000A1">
      <w:pPr>
        <w:numPr>
          <w:ilvl w:val="0"/>
          <w:numId w:val="18"/>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Z-Score &amp; M-Score:</w:t>
      </w:r>
    </w:p>
    <w:p w:rsidR="00000000" w:rsidDel="00000000" w:rsidP="00000000" w:rsidRDefault="00000000" w:rsidRPr="00000000" w14:paraId="000000A2">
      <w:pPr>
        <w:numPr>
          <w:ilvl w:val="1"/>
          <w:numId w:val="18"/>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Automate the Altman Z-score (bankruptcy risk) and Beneish M-score (earnings manipulation) using the Financials tab. Crucial for the VN market where financial transparency varies.</w:t>
      </w:r>
    </w:p>
    <w:p w:rsidR="00000000" w:rsidDel="00000000" w:rsidP="00000000" w:rsidRDefault="00000000" w:rsidRPr="00000000" w14:paraId="000000A3">
      <w:pPr>
        <w:numPr>
          <w:ilvl w:val="1"/>
          <w:numId w:val="18"/>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Tự động hóa tính toán chỉ số </w:t>
      </w:r>
      <w:r w:rsidDel="00000000" w:rsidR="00000000" w:rsidRPr="00000000">
        <w:rPr>
          <w:rFonts w:ascii="Google Sans" w:cs="Google Sans" w:eastAsia="Google Sans" w:hAnsi="Google Sans"/>
          <w:b w:val="1"/>
          <w:bCs w:val="1"/>
          <w:color w:val="1f1f1f"/>
          <w:rtl w:val="0"/>
        </w:rPr>
        <w:t xml:space="preserve">Altman Z-score</w:t>
      </w:r>
      <w:r w:rsidDel="00000000" w:rsidR="00000000" w:rsidRPr="00000000">
        <w:rPr>
          <w:rFonts w:ascii="Google Sans" w:cs="Google Sans" w:eastAsia="Google Sans" w:hAnsi="Google Sans"/>
          <w:color w:val="1f1f1f"/>
          <w:rtl w:val="0"/>
        </w:rPr>
        <w:t xml:space="preserve"> (nguy cơ phá sản) và </w:t>
      </w:r>
      <w:r w:rsidDel="00000000" w:rsidR="00000000" w:rsidRPr="00000000">
        <w:rPr>
          <w:rFonts w:ascii="Google Sans" w:cs="Google Sans" w:eastAsia="Google Sans" w:hAnsi="Google Sans"/>
          <w:b w:val="1"/>
          <w:bCs w:val="1"/>
          <w:color w:val="1f1f1f"/>
          <w:rtl w:val="0"/>
        </w:rPr>
        <w:t xml:space="preserve">Beneish M-score</w:t>
      </w:r>
      <w:r w:rsidDel="00000000" w:rsidR="00000000" w:rsidRPr="00000000">
        <w:rPr>
          <w:rFonts w:ascii="Google Sans" w:cs="Google Sans" w:eastAsia="Google Sans" w:hAnsi="Google Sans"/>
          <w:color w:val="1f1f1f"/>
          <w:rtl w:val="0"/>
        </w:rPr>
        <w:t xml:space="preserve"> (thao túng lợi nhuận) để sàng lọc doanh nghiệp rác.</w:t>
      </w:r>
    </w:p>
    <w:p w:rsidR="00000000" w:rsidDel="00000000" w:rsidP="00000000" w:rsidRDefault="00000000" w:rsidRPr="00000000" w14:paraId="000000A4">
      <w:pPr>
        <w:numPr>
          <w:ilvl w:val="0"/>
          <w:numId w:val="18"/>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Ownership Concentration Tracking:</w:t>
      </w:r>
    </w:p>
    <w:p w:rsidR="00000000" w:rsidDel="00000000" w:rsidP="00000000" w:rsidRDefault="00000000" w:rsidRPr="00000000" w14:paraId="000000A5">
      <w:pPr>
        <w:numPr>
          <w:ilvl w:val="1"/>
          <w:numId w:val="18"/>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Monitor changes in "Inside Ownership" and State Capital (SCIC). High state ownership in VN often acts as a price floor but limits growth.</w:t>
      </w:r>
    </w:p>
    <w:p w:rsidR="00000000" w:rsidDel="00000000" w:rsidP="00000000" w:rsidRDefault="00000000" w:rsidRPr="00000000" w14:paraId="000000A6">
      <w:pPr>
        <w:numPr>
          <w:ilvl w:val="1"/>
          <w:numId w:val="18"/>
        </w:numPr>
        <w:spacing w:after="24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Theo dõi biến động sở hữu của ban lãnh đạo và vốn nhà nước (SCIC).</w:t>
      </w:r>
    </w:p>
    <w:p w:rsidR="00000000" w:rsidDel="00000000" w:rsidP="00000000" w:rsidRDefault="00000000" w:rsidRPr="00000000" w14:paraId="000000A7">
      <w:pPr>
        <w:spacing w:after="255" w:before="24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spacing w:after="80" w:before="280" w:line="275.9999942779541" w:lineRule="auto"/>
        <w:rPr>
          <w:rFonts w:ascii="Google Sans" w:cs="Google Sans" w:eastAsia="Google Sans" w:hAnsi="Google Sans"/>
          <w:color w:val="1f1f1f"/>
          <w:sz w:val="26"/>
          <w:szCs w:val="26"/>
        </w:rPr>
      </w:pPr>
      <w:bookmarkStart w:colFirst="0" w:colLast="0" w:name="_m7ewjq4d3gww" w:id="7"/>
      <w:bookmarkEnd w:id="7"/>
      <w:r w:rsidDel="00000000" w:rsidR="00000000" w:rsidRPr="00000000">
        <w:rPr>
          <w:rFonts w:ascii="Google Sans" w:cs="Google Sans" w:eastAsia="Google Sans" w:hAnsi="Google Sans"/>
          <w:color w:val="1f1f1f"/>
          <w:sz w:val="26"/>
          <w:szCs w:val="26"/>
          <w:rtl w:val="0"/>
        </w:rPr>
        <w:t xml:space="preserve">IV. Helpful Quant Recommendations | Đề xuất chuyên môn từ Hội đồng</w:t>
      </w:r>
    </w:p>
    <w:p w:rsidR="00000000" w:rsidDel="00000000" w:rsidP="00000000" w:rsidRDefault="00000000" w:rsidRPr="00000000" w14:paraId="000000A9">
      <w:pPr>
        <w:numPr>
          <w:ilvl w:val="0"/>
          <w:numId w:val="1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Walk-Forward Optimization:</w:t>
      </w:r>
      <w:r w:rsidDel="00000000" w:rsidR="00000000" w:rsidRPr="00000000">
        <w:rPr>
          <w:rFonts w:ascii="Google Sans" w:cs="Google Sans" w:eastAsia="Google Sans" w:hAnsi="Google Sans"/>
          <w:color w:val="1f1f1f"/>
          <w:rtl w:val="0"/>
        </w:rPr>
        <w:t xml:space="preserve"> [GUESS] Your current backtest might be overfitted to the 2024-2025 uptrend. Implement a "Walk-Forward" validation to see how the bot performs in the 2022-style downtrend.</w:t>
      </w:r>
    </w:p>
    <w:p w:rsidR="00000000" w:rsidDel="00000000" w:rsidP="00000000" w:rsidRDefault="00000000" w:rsidRPr="00000000" w14:paraId="000000AA">
      <w:pPr>
        <w:numPr>
          <w:ilvl w:val="1"/>
          <w:numId w:val="19"/>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Kiểm thử tịnh tiến (Walk-Forward):</w:t>
      </w:r>
      <w:r w:rsidDel="00000000" w:rsidR="00000000" w:rsidRPr="00000000">
        <w:rPr>
          <w:rFonts w:ascii="Google Sans" w:cs="Google Sans" w:eastAsia="Google Sans" w:hAnsi="Google Sans"/>
          <w:color w:val="1f1f1f"/>
          <w:rtl w:val="0"/>
        </w:rPr>
        <w:t xml:space="preserve"> Đảm bảo thuật toán không bị "học vẹt" dữ liệu quá khứ của giai đoạn tăng trưởng mà thất bại khi thị trường đi xuống.</w:t>
      </w:r>
    </w:p>
    <w:p w:rsidR="00000000" w:rsidDel="00000000" w:rsidP="00000000" w:rsidRDefault="00000000" w:rsidRPr="00000000" w14:paraId="000000AB">
      <w:pPr>
        <w:numPr>
          <w:ilvl w:val="0"/>
          <w:numId w:val="1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Order Flow Analysis:</w:t>
      </w:r>
      <w:r w:rsidDel="00000000" w:rsidR="00000000" w:rsidRPr="00000000">
        <w:rPr>
          <w:rFonts w:ascii="Google Sans" w:cs="Google Sans" w:eastAsia="Google Sans" w:hAnsi="Google Sans"/>
          <w:color w:val="1f1f1f"/>
          <w:rtl w:val="0"/>
        </w:rPr>
        <w:t xml:space="preserve"> Since you have access to SSI data, try building a </w:t>
      </w:r>
      <w:r w:rsidDel="00000000" w:rsidR="00000000" w:rsidRPr="00000000">
        <w:rPr>
          <w:rFonts w:ascii="Google Sans" w:cs="Google Sans" w:eastAsia="Google Sans" w:hAnsi="Google Sans"/>
          <w:b w:val="1"/>
          <w:bCs w:val="1"/>
          <w:color w:val="1f1f1f"/>
          <w:rtl w:val="0"/>
        </w:rPr>
        <w:t xml:space="preserve">"Large Order Tracker"</w:t>
      </w:r>
      <w:r w:rsidDel="00000000" w:rsidR="00000000" w:rsidRPr="00000000">
        <w:rPr>
          <w:rFonts w:ascii="Google Sans" w:cs="Google Sans" w:eastAsia="Google Sans" w:hAnsi="Google Sans"/>
          <w:color w:val="1f1f1f"/>
          <w:rtl w:val="0"/>
        </w:rPr>
        <w:t xml:space="preserve"> (theo dõi lệnh lớn &gt; 50k - 100k cổ phiếu) to detect real-time institutional activity.</w:t>
      </w:r>
    </w:p>
    <w:p w:rsidR="00000000" w:rsidDel="00000000" w:rsidP="00000000" w:rsidRDefault="00000000" w:rsidRPr="00000000" w14:paraId="000000AC">
      <w:pPr>
        <w:numPr>
          <w:ilvl w:val="1"/>
          <w:numId w:val="19"/>
        </w:numPr>
        <w:spacing w:after="24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Phân tích dòng lệnh:</w:t>
      </w:r>
      <w:r w:rsidDel="00000000" w:rsidR="00000000" w:rsidRPr="00000000">
        <w:rPr>
          <w:rFonts w:ascii="Google Sans" w:cs="Google Sans" w:eastAsia="Google Sans" w:hAnsi="Google Sans"/>
          <w:color w:val="1f1f1f"/>
          <w:rtl w:val="0"/>
        </w:rPr>
        <w:t xml:space="preserve"> Xây dựng bộ lọc theo dõi các lệnh mua/bán chủ động khối lượng lớn để đi theo dòng tiền lớn (Big Boys).</w:t>
      </w:r>
    </w:p>
    <w:p w:rsidR="00000000" w:rsidDel="00000000" w:rsidP="00000000" w:rsidRDefault="00000000" w:rsidRPr="00000000" w14:paraId="000000A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Final Verdict:</w:t>
      </w:r>
      <w:r w:rsidDel="00000000" w:rsidR="00000000" w:rsidRPr="00000000">
        <w:rPr>
          <w:rFonts w:ascii="Google Sans" w:cs="Google Sans" w:eastAsia="Google Sans" w:hAnsi="Google Sans"/>
          <w:color w:val="1f1f1f"/>
          <w:rtl w:val="0"/>
        </w:rPr>
        <w:t xml:space="preserve"> Your application is a high-level tool for a retail trader but requires more "Robustness Testing" and "Non-linear models" to reach the professional institutional standard.</w:t>
      </w:r>
    </w:p>
    <w:p w:rsidR="00000000" w:rsidDel="00000000" w:rsidP="00000000" w:rsidRDefault="00000000" w:rsidRPr="00000000" w14:paraId="000000A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Nhận định cuối cùng:</w:t>
      </w:r>
      <w:r w:rsidDel="00000000" w:rsidR="00000000" w:rsidRPr="00000000">
        <w:rPr>
          <w:rFonts w:ascii="Google Sans" w:cs="Google Sans" w:eastAsia="Google Sans" w:hAnsi="Google Sans"/>
          <w:color w:val="1f1f1f"/>
          <w:rtl w:val="0"/>
        </w:rPr>
        <w:t xml:space="preserve"> Ứng dụng của ông/bà là một công cụ xuất sắc cho nhà đầu tư cá nhân, nhưng cần bổ sung các bài kiểm tra độ bền (Robustness) và mô hình phi tuyến tính để đạt chuẩn mực của các quỹ đầu tư chuyên nghiệp.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Outlook for 2026: "The Era of Growth – The Great Wave of Transformation",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https://bidvinfo.com.vn/en/stock-market-outlook-for-2026-the-era-of-growth-the-great-wave-of-transformation-10013749.html</w:t>
        </w:r>
      </w:hyperlink>
      <w:r w:rsidDel="00000000" w:rsidR="00000000" w:rsidRPr="00000000">
        <w:rPr>
          <w:rtl w:val="0"/>
        </w:rPr>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outlines solutions for economic growth - Vietnam Investment Review,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https://vir.com.vn/government-outlines-solutions-for-economic-growth-148114.html</w:t>
        </w:r>
      </w:hyperlink>
      <w:r w:rsidDel="00000000" w:rsidR="00000000" w:rsidRPr="00000000">
        <w:rPr>
          <w:rtl w:val="0"/>
        </w:rPr>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 PyPI,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https://pypi.org/project/vnstock/</w:t>
        </w:r>
      </w:hyperlink>
      <w:r w:rsidDel="00000000" w:rsidR="00000000" w:rsidRPr="00000000">
        <w:rPr>
          <w:rtl w:val="0"/>
        </w:rPr>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Outlook 2026: Structural Growth Beyond the Cycle - AQUIS Capital,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https://aquis-capital.com/news/vietnam-stock-market-outlook-2026-structural-growth-beyond-the-cycle</w:t>
        </w:r>
      </w:hyperlink>
      <w:r w:rsidDel="00000000" w:rsidR="00000000" w:rsidRPr="00000000">
        <w:rPr>
          <w:rtl w:val="0"/>
        </w:rPr>
      </w:r>
    </w:p>
    <w:p w:rsidR="00000000" w:rsidDel="00000000" w:rsidP="00000000" w:rsidRDefault="00000000" w:rsidRPr="00000000" w14:paraId="000000B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SSI Stock Data: AI-Powered Vietnam Stock Data - MCP Market,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https://mcpmarket.com/server/ssi-stock-data</w:t>
        </w:r>
      </w:hyperlink>
      <w:r w:rsidDel="00000000" w:rsidR="00000000" w:rsidRPr="00000000">
        <w:rPr>
          <w:rtl w:val="0"/>
        </w:rPr>
      </w:r>
    </w:p>
    <w:p w:rsidR="00000000" w:rsidDel="00000000" w:rsidP="00000000" w:rsidRDefault="00000000" w:rsidRPr="00000000" w14:paraId="000000B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0.1.4 - PyPI,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https://pypi.org/project/vnstock/0.1.4/</w:t>
        </w:r>
      </w:hyperlink>
      <w:r w:rsidDel="00000000" w:rsidR="00000000" w:rsidRPr="00000000">
        <w:rPr>
          <w:rtl w:val="0"/>
        </w:rPr>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thinh-vu/vnstock: A beginner-friendly yet powerful Python toolkit for financial analysis and automation — built to make modern investing accessible to everyone,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https://github.com/thinh-vu/vnstock</w:t>
        </w:r>
      </w:hyperlink>
      <w:r w:rsidDel="00000000" w:rsidR="00000000" w:rsidRPr="00000000">
        <w:rPr>
          <w:rtl w:val="0"/>
        </w:rPr>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Download historical stock prices in Python ? - GeeksforGeeks,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https://www.geeksforgeeks.org/python/how-to-download-historical-stock-prices-in-python/</w:t>
        </w:r>
      </w:hyperlink>
      <w:r w:rsidDel="00000000" w:rsidR="00000000" w:rsidRPr="00000000">
        <w:rPr>
          <w:rtl w:val="0"/>
        </w:rPr>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Guide: Introduction to Technical Analysis in Python Using Ta-Lib - Medium,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https://medium.com/@jordan.delaney/quick-start-guide-introduction-to-technical-analysis-in-python-using-ta-lib-65928f62fb3c</w:t>
        </w:r>
      </w:hyperlink>
      <w:r w:rsidDel="00000000" w:rsidR="00000000" w:rsidRPr="00000000">
        <w:rPr>
          <w:rtl w:val="0"/>
        </w:rPr>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Technical Analysis triggers and signals using the LSEG Data Library for Python,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https://developers.lseg.com/en/article-catalog/article/create-technical-analysis-triggers-and-signals-ldlib</w:t>
        </w:r>
      </w:hyperlink>
      <w:r w:rsidDel="00000000" w:rsidR="00000000" w:rsidRPr="00000000">
        <w:rPr>
          <w:rtl w:val="0"/>
        </w:rPr>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Points Level [TradingFinder] 4 Methods + Reversal lines - TradingView,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https://www.tradingview.com/script/YTUcI11X-Pivot-Points-Level-TradingFinder-4-Methods-Reversal-lines/</w:t>
        </w:r>
      </w:hyperlink>
      <w:r w:rsidDel="00000000" w:rsidR="00000000" w:rsidRPr="00000000">
        <w:rPr>
          <w:rtl w:val="0"/>
        </w:rPr>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Camarilla Pivot Point – – Tradingsim,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https://app.tradingsim.com/blog/tag/camarilla-pivot-point/</w:t>
        </w:r>
      </w:hyperlink>
      <w:r w:rsidDel="00000000" w:rsidR="00000000" w:rsidRPr="00000000">
        <w:rPr>
          <w:rtl w:val="0"/>
        </w:rPr>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SimpleStockAnalysisPython/17_SimplePivotPoint.ipynb at master - GitHub,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https://github.com/LastAncientOne/SimpleStockAnalysisPython/blob/master/17_SimplePivotPoint.ipynb</w:t>
        </w:r>
      </w:hyperlink>
      <w:r w:rsidDel="00000000" w:rsidR="00000000" w:rsidRPr="00000000">
        <w:rPr>
          <w:rtl w:val="0"/>
        </w:rPr>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FPT (HOSE:FPT) - Stock Analysis - Simply Wall St,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https://simplywall.st/stocks/vn/software/hose-fpt/fpt-shares</w:t>
        </w:r>
      </w:hyperlink>
      <w:r w:rsidDel="00000000" w:rsidR="00000000" w:rsidRPr="00000000">
        <w:rPr>
          <w:rtl w:val="0"/>
        </w:rPr>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Infrastructure development key to driving growth: construction minister - Vietnam News,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https://vietnamnews.vn/economy/1733145/infrastructure-development-key-to-driving-growth-construction-minister.html</w:t>
        </w:r>
      </w:hyperlink>
      <w:r w:rsidDel="00000000" w:rsidR="00000000" w:rsidRPr="00000000">
        <w:rPr>
          <w:rtl w:val="0"/>
        </w:rPr>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FPT Corp Stock Price Today | HM: FPT Live - Investing.com,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https://www.investing.com/equities/fpt-corp</w:t>
        </w:r>
      </w:hyperlink>
      <w:r w:rsidDel="00000000" w:rsidR="00000000" w:rsidRPr="00000000">
        <w:rPr>
          <w:rtl w:val="0"/>
        </w:rPr>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stocks poised for growth as consumption recovery and policy tailwinds align - VCCI,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https://en.vcci.com.vn/economic-news/retail-stocks-poised-for-growth-as-consumption-recovery-and-policy-tailwinds-align-115144</w:t>
        </w:r>
      </w:hyperlink>
      <w:r w:rsidDel="00000000" w:rsidR="00000000" w:rsidRPr="00000000">
        <w:rPr>
          <w:rtl w:val="0"/>
        </w:rPr>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stocks poised for growth as consumption recovery and policy tailwinds align,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https://thoibaotaichinhvietnam.vn/retail-stocks-poised-for-growth-as-consumption-recovery-and-policy-tailwinds-align-190980.html</w:t>
        </w:r>
      </w:hyperlink>
      <w:r w:rsidDel="00000000" w:rsidR="00000000" w:rsidRPr="00000000">
        <w:rPr>
          <w:rtl w:val="0"/>
        </w:rPr>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outlook 2026: Further re-rating is expected,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https://en.diendandoanhnghiep.vn/retail-outlook-2026-further-re-rating-is-expected-n44235.html</w:t>
        </w:r>
      </w:hyperlink>
      <w:r w:rsidDel="00000000" w:rsidR="00000000" w:rsidRPr="00000000">
        <w:rPr>
          <w:rtl w:val="0"/>
        </w:rPr>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 Chi Minh City Infrastructure Investment JSC Stock Price Today | HM: CII Live,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https://www.investing.com/equities/ho-chi-minh-city-infrastructure-inv</w:t>
        </w:r>
      </w:hyperlink>
      <w:r w:rsidDel="00000000" w:rsidR="00000000" w:rsidRPr="00000000">
        <w:rPr>
          <w:rtl w:val="0"/>
        </w:rPr>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Doanh nhân tuổi Ngọ làm Phó Tổng của 'ông lớn' bất động sản Hải Phòng: Ước tính 3 dự án mang về khoảng 12.000 tỷ doanh số - CafeF,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https://cafef.vn/doanh-nhan-tuoi-ngo-lam-pho-tong-cua-ong-lon-bat-dong-san-hai-phong-uoc-tinh-3-du-an-mang-ve-khoang-12000-ty-doanh-so-188260218081658219.chn</w:t>
        </w:r>
      </w:hyperlink>
      <w:r w:rsidDel="00000000" w:rsidR="00000000" w:rsidRPr="00000000">
        <w:rPr>
          <w:rtl w:val="0"/>
        </w:rPr>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TCH chờ ghi nhận lợi nhuận từ 3 dự án bất động sản trong năm 2026 - Nguoiquansat.vn,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https://nguoiquansat.vn/tch-cho-ghi-nhan-loi-nhuan-tu-3-du-an-bat-dong-san-trong-nam-2026-273304.html</w:t>
        </w:r>
      </w:hyperlink>
      <w:r w:rsidDel="00000000" w:rsidR="00000000" w:rsidRPr="00000000">
        <w:rPr>
          <w:rtl w:val="0"/>
        </w:rPr>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Monthly Market Outlook - SSI,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https://www.ssi.com.vn/en/organization-customer/monthly-market-outlook</w:t>
        </w:r>
      </w:hyperlink>
      <w:r w:rsidDel="00000000" w:rsidR="00000000" w:rsidRPr="00000000">
        <w:rPr>
          <w:rtl w:val="0"/>
        </w:rPr>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strategy report - Mirae Asset Securities (Vietnam),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https://masvn.com/api/attachment/file/1770597340126-Weekly_20260209_EN.pdf</w:t>
        </w:r>
      </w:hyperlink>
      <w:r w:rsidDel="00000000" w:rsidR="00000000" w:rsidRPr="00000000">
        <w:rPr>
          <w:rtl w:val="0"/>
        </w:rPr>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0.1.1 - PyPI,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https://pypi.org/project/vnstock/0.1.1/</w:t>
        </w:r>
      </w:hyperlink>
      <w:r w:rsidDel="00000000" w:rsidR="00000000" w:rsidRPr="00000000">
        <w:rPr>
          <w:rtl w:val="0"/>
        </w:rPr>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0.0.5 - PyPI,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https://pypi.org/project/vnstock/0.0.5/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si.com.vn/en/organization-customer/monthly-market-outlook" TargetMode="External"/><Relationship Id="rId20" Type="http://schemas.openxmlformats.org/officeDocument/2006/relationships/hyperlink" Target="https://pypi.org/project/vnstock/" TargetMode="External"/><Relationship Id="rId42" Type="http://schemas.openxmlformats.org/officeDocument/2006/relationships/hyperlink" Target="https://pypi.org/project/vnstock/0.1.1/" TargetMode="External"/><Relationship Id="rId41" Type="http://schemas.openxmlformats.org/officeDocument/2006/relationships/hyperlink" Target="https://masvn.com/api/attachment/file/1770597340126-Weekly_20260209_EN.pdf" TargetMode="External"/><Relationship Id="rId22" Type="http://schemas.openxmlformats.org/officeDocument/2006/relationships/hyperlink" Target="https://mcpmarket.com/server/ssi-stock-data" TargetMode="External"/><Relationship Id="rId21" Type="http://schemas.openxmlformats.org/officeDocument/2006/relationships/hyperlink" Target="https://aquis-capital.com/news/vietnam-stock-market-outlook-2026-structural-growth-beyond-the-cycle" TargetMode="External"/><Relationship Id="rId43" Type="http://schemas.openxmlformats.org/officeDocument/2006/relationships/hyperlink" Target="https://pypi.org/project/vnstock/0.0.5/" TargetMode="External"/><Relationship Id="rId24" Type="http://schemas.openxmlformats.org/officeDocument/2006/relationships/hyperlink" Target="https://github.com/thinh-vu/vnstock" TargetMode="External"/><Relationship Id="rId23" Type="http://schemas.openxmlformats.org/officeDocument/2006/relationships/hyperlink" Target="https://pypi.org/project/vnstock/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medium.com/@jordan.delaney/quick-start-guide-introduction-to-technical-analysis-in-python-using-ta-lib-65928f62fb3c" TargetMode="External"/><Relationship Id="rId25" Type="http://schemas.openxmlformats.org/officeDocument/2006/relationships/hyperlink" Target="https://www.geeksforgeeks.org/python/how-to-download-historical-stock-prices-in-python/" TargetMode="External"/><Relationship Id="rId28" Type="http://schemas.openxmlformats.org/officeDocument/2006/relationships/hyperlink" Target="https://www.tradingview.com/script/YTUcI11X-Pivot-Points-Level-TradingFinder-4-Methods-Reversal-lines/" TargetMode="External"/><Relationship Id="rId27" Type="http://schemas.openxmlformats.org/officeDocument/2006/relationships/hyperlink" Target="https://developers.lseg.com/en/article-catalog/article/create-technical-analysis-triggers-and-signals-ldlib"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app.tradingsim.com/blog/tag/camarilla-pivot-point/"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simplywall.st/stocks/vn/software/hose-fpt/fpt-shares" TargetMode="External"/><Relationship Id="rId30" Type="http://schemas.openxmlformats.org/officeDocument/2006/relationships/hyperlink" Target="https://github.com/LastAncientOne/SimpleStockAnalysisPython/blob/master/17_SimplePivotPoint.ipynb" TargetMode="External"/><Relationship Id="rId11" Type="http://schemas.openxmlformats.org/officeDocument/2006/relationships/image" Target="media/image5.png"/><Relationship Id="rId33" Type="http://schemas.openxmlformats.org/officeDocument/2006/relationships/hyperlink" Target="https://www.investing.com/equities/fpt-corp" TargetMode="External"/><Relationship Id="rId10" Type="http://schemas.openxmlformats.org/officeDocument/2006/relationships/image" Target="media/image10.png"/><Relationship Id="rId32" Type="http://schemas.openxmlformats.org/officeDocument/2006/relationships/hyperlink" Target="https://vietnamnews.vn/economy/1733145/infrastructure-development-key-to-driving-growth-construction-minister.html" TargetMode="External"/><Relationship Id="rId13" Type="http://schemas.openxmlformats.org/officeDocument/2006/relationships/image" Target="media/image9.png"/><Relationship Id="rId35" Type="http://schemas.openxmlformats.org/officeDocument/2006/relationships/hyperlink" Target="https://thoibaotaichinhvietnam.vn/retail-stocks-poised-for-growth-as-consumption-recovery-and-policy-tailwinds-align-190980.html" TargetMode="External"/><Relationship Id="rId12" Type="http://schemas.openxmlformats.org/officeDocument/2006/relationships/image" Target="media/image11.png"/><Relationship Id="rId34" Type="http://schemas.openxmlformats.org/officeDocument/2006/relationships/hyperlink" Target="https://en.vcci.com.vn/economic-news/retail-stocks-poised-for-growth-as-consumption-recovery-and-policy-tailwinds-align-115144" TargetMode="External"/><Relationship Id="rId15" Type="http://schemas.openxmlformats.org/officeDocument/2006/relationships/image" Target="media/image8.png"/><Relationship Id="rId37" Type="http://schemas.openxmlformats.org/officeDocument/2006/relationships/hyperlink" Target="https://www.investing.com/equities/ho-chi-minh-city-infrastructure-inv" TargetMode="External"/><Relationship Id="rId14" Type="http://schemas.openxmlformats.org/officeDocument/2006/relationships/image" Target="media/image6.png"/><Relationship Id="rId36" Type="http://schemas.openxmlformats.org/officeDocument/2006/relationships/hyperlink" Target="https://en.diendandoanhnghiep.vn/retail-outlook-2026-further-re-rating-is-expected-n44235.html" TargetMode="External"/><Relationship Id="rId17" Type="http://schemas.openxmlformats.org/officeDocument/2006/relationships/image" Target="media/image12.png"/><Relationship Id="rId39" Type="http://schemas.openxmlformats.org/officeDocument/2006/relationships/hyperlink" Target="https://nguoiquansat.vn/tch-cho-ghi-nhan-loi-nhuan-tu-3-du-an-bat-dong-san-trong-nam-2026-273304.html" TargetMode="External"/><Relationship Id="rId16" Type="http://schemas.openxmlformats.org/officeDocument/2006/relationships/image" Target="media/image7.png"/><Relationship Id="rId38" Type="http://schemas.openxmlformats.org/officeDocument/2006/relationships/hyperlink" Target="https://cafef.vn/doanh-nhan-tuoi-ngo-lam-pho-tong-cua-ong-lon-bat-dong-san-hai-phong-uoc-tinh-3-du-an-mang-ve-khoang-12000-ty-doanh-so-188260218081658219.chn" TargetMode="External"/><Relationship Id="rId19" Type="http://schemas.openxmlformats.org/officeDocument/2006/relationships/hyperlink" Target="https://vir.com.vn/government-outlines-solutions-for-economic-growth-148114.html" TargetMode="External"/><Relationship Id="rId18" Type="http://schemas.openxmlformats.org/officeDocument/2006/relationships/hyperlink" Target="https://bidvinfo.com.vn/en/stock-market-outlook-for-2026-the-era-of-growth-the-great-wave-of-transformation-1001374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