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line="275.9999942779541" w:lineRule="auto"/>
        <w:rPr>
          <w:vertAlign w:val="baseline"/>
        </w:rPr>
      </w:pPr>
      <w:bookmarkStart w:colFirst="0" w:colLast="0" w:name="_jj72wcmtzrfj" w:id="0"/>
      <w:bookmarkEnd w:id="0"/>
      <w:r w:rsidDel="00000000" w:rsidR="00000000" w:rsidRPr="00000000">
        <w:rPr>
          <w:rtl w:val="0"/>
        </w:rPr>
        <w:t xml:space="preserve">RESEARCH REVIEW IN PROGRESS</w:t>
      </w: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From Contingency to Cohesion: A Data-Driven Analysis of Agency Nurse Dependency in U.S. Healthcare and the Strategic Imperative for a Permanent Workforce (2020-2025)</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 I: The Scale of the Problem: A Post-Pandemic Structural Shift in Nurse Staffing</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U.S. healthcare system is navigating a profound and persistent workforce crisis, catalyzed and fundamentally reshaped by the COVID-19 pandemic. What began as an acute staffing emergency has evolved into a structural dependency on temporary, high-cost agency and travel nurses. This section provides a data-driven analysis of the underlying nursing shortage, quantifies the scale of agency nurse utilization across hospitals and long-term care facilities, and evaluates the evidence suggesting this shift is not a transient market disruption but a new, challenging, and costly operational norm.</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1.1 The Enduring Workforce Crisis: Key Metrics of the U.S. Nursing Shortage (2020-2025)</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unprecedented reliance on agency clinicians is a direct consequence of a deeply destabilized permanent nursing workforce. The pandemic did not create the nursing shortage, but it acted as a powerful accelerant, exacerbating long-standing issues of burnout, retirement, and insufficient educational pipelines, leading to a mass exodus from traditional staff roles.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seminal workforce analysis published in </w:t>
      </w:r>
      <w:r w:rsidDel="00000000" w:rsidR="00000000" w:rsidRPr="00000000">
        <w:rPr>
          <w:rFonts w:ascii="Google Sans Text" w:cs="Google Sans Text" w:eastAsia="Google Sans Text" w:hAnsi="Google Sans Text"/>
          <w:i w:val="1"/>
          <w:iCs w:val="1"/>
          <w:color w:val="1b1c1d"/>
          <w:rtl w:val="0"/>
        </w:rPr>
        <w:t xml:space="preserve">Health Affairs</w:t>
      </w:r>
      <w:r w:rsidDel="00000000" w:rsidR="00000000" w:rsidRPr="00000000">
        <w:rPr>
          <w:rFonts w:ascii="Google Sans Text" w:cs="Google Sans Text" w:eastAsia="Google Sans Text" w:hAnsi="Google Sans Text"/>
          <w:color w:val="1b1c1d"/>
          <w:rtl w:val="0"/>
        </w:rPr>
        <w:t xml:space="preserve"> documented a staggering decline in the total supply of Registered Nurses (RNs) by more than 100,000 from 2020 to 2021. This represents the largest single-year drop observed in the past four decades.</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Critically, a significant portion of the nurses leaving the workforce were under the age of 35 and predominantly employed in hospital settings.</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This demographic detail is crucial; it signifies an exodus not of nurses at the end of their careers, but of experienced, mid-career professionals, creating a vacuum of clinical expertise and institutional knowledge that is difficult to replace. The departure of these seasoned practitioners was concurrent with a shift in the overall experience level of the remaining workforce. The proportion of RNs with ten or fewer years of licensure jumped from 31% in 2020 to 38% in 2022, indicating that a less experienced cohort was backfilling the roles vacated by their more tenured colleagues.</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This dynamic created a demand not just for more nurses, but specifically for the highly experienced clinicians that agency rosters could provide, making the staffing gap a qualitative as well as a quantitative problem.</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exodus is reflected in escalating vacancy and turnover metrics across the nation. American Hospital Association (AHA) survey data revealed that between 2019 and 2020, job vacancies for various nursing personnel roles increased by as much as 30%.</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While turnover rates have begun to recede from their pandemic-era peaks, they remain significantly elevated. The national hospital turnover rate for RNs was 16.4% in 2024, a figure that still signals deep workforce instability.</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Compounding this issue is the protracted time required to fill these vacancies. According to a 2025 report from NSI Nursing Solutions, the average time-to-hire for an experienced RN is 83 days.</w:t>
      </w:r>
      <w:r w:rsidDel="00000000" w:rsidR="00000000" w:rsidRPr="00000000">
        <w:rPr>
          <w:rFonts w:ascii="Google Sans Text" w:cs="Google Sans Text" w:eastAsia="Google Sans Text" w:hAnsi="Google Sans Text"/>
          <w:color w:val="575b5f"/>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This nearly three-month gap for each open position creates a sustained period of understaffing that forces healthcare facilities to turn to temporary solutions to maintain care standards.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underlying supply-and-demand imbalance is not a short-term phenomenon. Projections from federal agencies confirm that the nursing shortage is a structural, long-term challenge. The Health Resources and Services Administration (HRSA) projects a national shortage of 78,610 full-time equivalent RNs in 2025.</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Looking further ahead, the U.S. Bureau of Labor Statistics (BLS) projects a need for approximately 193,100 new RNs each year through 2032 to meet rising healthcare demands and, critically, to replace the wave of nurses from the baby boomer generation entering retirement.</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Fueling this crisis is a pervasive and worsening state of burnout among the remaining workforce. The strain of the pandemic, coupled with chronic understaffing, has pushed many nurses to their breaking point. Data from Nurse.com's 2022 salary report showed that 29% of nurses were considering leaving the profession in 2021, a dramatic increase from 11% in 2020.</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A March 2022 survey by the American Nurses Foundation provided further validation, finding that 52% of nurses were considering leaving their current position. The primary drivers cited were insufficient staffing, the negative impact of the job on their health and well-being, and an inability to deliver the quality of care they felt patients deserved.</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This data paints a picture of a self-perpetuating cycle: understaffing leads to burnout, which in turn leads to more nurses leaving, further exacerbating the understaffing. It is within this context of a depleted, exhausted, and shrinking permanent workforce that the demand for agency nurses surged to historic levels.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1.2 Quantifying Agency Dependency in U.S. Hospitals: Utilization and Expenditure Trends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destabilization of the permanent nursing workforce created an unprecedented demand for temporary clinical staff, fundamentally altering hospital staffing models. The scale of this shift is most starkly illustrated by data from Syntellis Performance Solutions, cited in an AHA report on the costs of caring. According to this data, the hours worked by contract or travel nurses as a percentage of total nurse hours in U.S. hospitals exploded from a baseline of 3.9% in January 2019 to a peak of </w:t>
      </w:r>
      <w:r w:rsidDel="00000000" w:rsidR="00000000" w:rsidRPr="00000000">
        <w:rPr>
          <w:rFonts w:ascii="Google Sans Text" w:cs="Google Sans Text" w:eastAsia="Google Sans Text" w:hAnsi="Google Sans Text"/>
          <w:b w:val="1"/>
          <w:bCs w:val="1"/>
          <w:color w:val="1b1c1d"/>
          <w:rtl w:val="0"/>
        </w:rPr>
        <w:t xml:space="preserve">23.4% in January 2022</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This represents a more than six-fold increase in just three years, signifying a seismic shift from using agency nurses as a niche solution for temporary leaves or seasonal fluctuations to a core component of day-to-day operations. The data further reveals that for a quarter of U.S. hospitals, agency nurses accounted for nearly a third of all nursing hours worked during this period.</w:t>
      </w:r>
      <w:r w:rsidDel="00000000" w:rsidR="00000000" w:rsidRPr="00000000">
        <w:rPr>
          <w:rFonts w:ascii="Google Sans Text" w:cs="Google Sans Text" w:eastAsia="Google Sans Text" w:hAnsi="Google Sans Text"/>
          <w:color w:val="575b5f"/>
          <w:sz w:val="24"/>
          <w:szCs w:val="24"/>
          <w:vertAlign w:val="superscript"/>
          <w:rtl w:val="0"/>
        </w:rPr>
        <w:t xml:space="preserve">7</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financial ramifications of this increased utilization are even more dramatic, as the cost of contract labor far outpaces its share of hours worked. In 2019, U.S. hospitals spent a median of 4.7% of their total nurse labor expenses on contract travel nurses. By January 2022, that figure had skyrocketed to a median of </w:t>
      </w:r>
      <w:r w:rsidDel="00000000" w:rsidR="00000000" w:rsidRPr="00000000">
        <w:rPr>
          <w:rFonts w:ascii="Google Sans Text" w:cs="Google Sans Text" w:eastAsia="Google Sans Text" w:hAnsi="Google Sans Text"/>
          <w:b w:val="1"/>
          <w:bCs w:val="1"/>
          <w:color w:val="1b1c1d"/>
          <w:rtl w:val="0"/>
        </w:rPr>
        <w:t xml:space="preserve">38.6%</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This disparity is profound: while agency nurses were working approximately 23% of the total hours, they were consuming nearly 40% of the total nursing labor budget. This highlights the extreme cost premium associated with a contingent workforce and serves as the central driver of the financial distress experienced by hospitals during this period.</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Since the peak demand of early 2022, the market has undergone a period of recalibration. As the immediate pressures of the pandemic waned, demand for travel nurses began to normalize. A 2024 market assessment by Staffing Industry Analysts (SIA) reported a 40% drop in the Travel Nurse market segment in 2023.</w:t>
      </w:r>
      <w:r w:rsidDel="00000000" w:rsidR="00000000" w:rsidRPr="00000000">
        <w:rPr>
          <w:rFonts w:ascii="Google Sans Text" w:cs="Google Sans Text" w:eastAsia="Google Sans Text" w:hAnsi="Google Sans Text"/>
          <w:color w:val="575b5f"/>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However, this should be interpreted as a market correction from historic, unsustainable highs, rather than a full return to pre-pandemic norms. Bill rates, while lower than their peak, remain elevated compared to 2019 levels, and the underlying workforce shortages that fuel demand for temporary staff persist.</w:t>
      </w:r>
      <w:r w:rsidDel="00000000" w:rsidR="00000000" w:rsidRPr="00000000">
        <w:rPr>
          <w:rFonts w:ascii="Google Sans Text" w:cs="Google Sans Text" w:eastAsia="Google Sans Text" w:hAnsi="Google Sans Text"/>
          <w:color w:val="575b5f"/>
          <w:sz w:val="24"/>
          <w:szCs w:val="24"/>
          <w:vertAlign w:val="superscript"/>
          <w:rtl w:val="0"/>
        </w:rPr>
        <w:t xml:space="preserve">9</w:t>
      </w:r>
      <w:r w:rsidDel="00000000" w:rsidR="00000000" w:rsidRPr="00000000">
        <w:rPr>
          <w:rFonts w:ascii="Google Sans Text" w:cs="Google Sans Text" w:eastAsia="Google Sans Text" w:hAnsi="Google Sans Text"/>
          <w:color w:val="1b1c1d"/>
          <w:rtl w:val="0"/>
        </w:rPr>
        <w:t xml:space="preserve"> The reliance on agency staff has reset at a new, significantly higher baseline, indicating a structural change in hospital workforce strategy.</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1.3 A Parallel Crisis: Agency Staffing Dynamics in Long-Term Care (LTC) Facilities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long-term care sector, which has historically struggled with high staff turnover and thin operating margins, experienced a parallel and, in some ways, more entrenched crisis. The pandemic decimated the LTC workforce, leading to an explosive growth in the use of agency staff to maintain mandated staffing levels and provide essential resident care.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An analysis published in </w:t>
      </w:r>
      <w:r w:rsidDel="00000000" w:rsidR="00000000" w:rsidRPr="00000000">
        <w:rPr>
          <w:rFonts w:ascii="Google Sans Text" w:cs="Google Sans Text" w:eastAsia="Google Sans Text" w:hAnsi="Google Sans Text"/>
          <w:i w:val="1"/>
          <w:iCs w:val="1"/>
          <w:color w:val="1b1c1d"/>
          <w:rtl w:val="0"/>
        </w:rPr>
        <w:t xml:space="preserve">Health Affairs</w:t>
      </w:r>
      <w:r w:rsidDel="00000000" w:rsidR="00000000" w:rsidRPr="00000000">
        <w:rPr>
          <w:rFonts w:ascii="Google Sans Text" w:cs="Google Sans Text" w:eastAsia="Google Sans Text" w:hAnsi="Google Sans Text"/>
          <w:color w:val="1b1c1d"/>
          <w:rtl w:val="0"/>
        </w:rPr>
        <w:t xml:space="preserve"> using federal data shows that in the pre-pandemic period of 2018-2019, approximately 22.5% of U.S. nursing homes utilized agency staff. By 2022, this figure had more than doubled, with </w:t>
      </w:r>
      <w:r w:rsidDel="00000000" w:rsidR="00000000" w:rsidRPr="00000000">
        <w:rPr>
          <w:rFonts w:ascii="Google Sans Text" w:cs="Google Sans Text" w:eastAsia="Google Sans Text" w:hAnsi="Google Sans Text"/>
          <w:b w:val="1"/>
          <w:bCs w:val="1"/>
          <w:color w:val="1b1c1d"/>
          <w:rtl w:val="0"/>
        </w:rPr>
        <w:t xml:space="preserve">49.1% of all nursing homes</w:t>
      </w:r>
      <w:r w:rsidDel="00000000" w:rsidR="00000000" w:rsidRPr="00000000">
        <w:rPr>
          <w:rFonts w:ascii="Google Sans Text" w:cs="Google Sans Text" w:eastAsia="Google Sans Text" w:hAnsi="Google Sans Text"/>
          <w:color w:val="1b1c1d"/>
          <w:rtl w:val="0"/>
        </w:rPr>
        <w:t xml:space="preserve"> relying on agency clinicians.</w:t>
      </w:r>
      <w:r w:rsidDel="00000000" w:rsidR="00000000" w:rsidRPr="00000000">
        <w:rPr>
          <w:rFonts w:ascii="Google Sans Text" w:cs="Google Sans Text" w:eastAsia="Google Sans Text" w:hAnsi="Google Sans Text"/>
          <w:color w:val="575b5f"/>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 The data indicates a dramatic shift in operational practice: in 2022, nearly four out of five nursing homes (77.4%) used agency staff at some point during the year, a stark contrast to the pre-pandemic era when such use was more sporadic and limited.</w:t>
      </w:r>
      <w:r w:rsidDel="00000000" w:rsidR="00000000" w:rsidRPr="00000000">
        <w:rPr>
          <w:rFonts w:ascii="Google Sans Text" w:cs="Google Sans Text" w:eastAsia="Google Sans Text" w:hAnsi="Google Sans Text"/>
          <w:color w:val="575b5f"/>
          <w:sz w:val="24"/>
          <w:szCs w:val="24"/>
          <w:vertAlign w:val="superscript"/>
          <w:rtl w:val="0"/>
        </w:rPr>
        <w:t xml:space="preserve">11</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trend is also evident when examining the proportion of total care hours delivered by contract workers. A report from the U.S. Department of Health and Human Services (HHS) provides a detailed breakdown of contract staff hours as a percentage of total hours per resident day (HPRD). For RNs, contract hours grew from 3% of total HPRD in 2020 to 7% in 2022. For Licensed Practical Nurses (LPNs), the increase was from 4% to 11%. For Nurse Aides (NAs), it rose from 4% to 12%.</w:t>
      </w:r>
      <w:r w:rsidDel="00000000" w:rsidR="00000000" w:rsidRPr="00000000">
        <w:rPr>
          <w:rFonts w:ascii="Google Sans Text" w:cs="Google Sans Text" w:eastAsia="Google Sans Text" w:hAnsi="Google Sans Text"/>
          <w:color w:val="575b5f"/>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Cumulatively, the share of all direct care nursing hours in LTC facilities covered by agency staff increased more than three-fold, from 3.2% in 2018 to </w:t>
      </w:r>
      <w:r w:rsidDel="00000000" w:rsidR="00000000" w:rsidRPr="00000000">
        <w:rPr>
          <w:rFonts w:ascii="Google Sans Text" w:cs="Google Sans Text" w:eastAsia="Google Sans Text" w:hAnsi="Google Sans Text"/>
          <w:b w:val="1"/>
          <w:bCs w:val="1"/>
          <w:color w:val="1b1c1d"/>
          <w:rtl w:val="0"/>
        </w:rPr>
        <w:t xml:space="preserve">11% in 2022</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11</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Crucially, while the hospital sector has seen a more pronounced market correction, the reliance on agency staff in the LTC sector appears to be more structurally embedded. Even after the official end of the COVID-19 Public Health Emergency (PHE) in May 2023, contract staffing levels in nursing homes remained substantially higher than pre-pandemic levels. In 2023, contract staff still accounted for </w:t>
      </w:r>
      <w:r w:rsidDel="00000000" w:rsidR="00000000" w:rsidRPr="00000000">
        <w:rPr>
          <w:rFonts w:ascii="Google Sans Text" w:cs="Google Sans Text" w:eastAsia="Google Sans Text" w:hAnsi="Google Sans Text"/>
          <w:b w:val="1"/>
          <w:bCs w:val="1"/>
          <w:color w:val="1b1c1d"/>
          <w:rtl w:val="0"/>
        </w:rPr>
        <w:t xml:space="preserve">9% of total HPRD</w:t>
      </w:r>
      <w:r w:rsidDel="00000000" w:rsidR="00000000" w:rsidRPr="00000000">
        <w:rPr>
          <w:rFonts w:ascii="Google Sans Text" w:cs="Google Sans Text" w:eastAsia="Google Sans Text" w:hAnsi="Google Sans Text"/>
          <w:color w:val="1b1c1d"/>
          <w:rtl w:val="0"/>
        </w:rPr>
        <w:t xml:space="preserve">, a figure three times higher than the 3% baseline observed before the pandemic.</w:t>
      </w:r>
      <w:r w:rsidDel="00000000" w:rsidR="00000000" w:rsidRPr="00000000">
        <w:rPr>
          <w:rFonts w:ascii="Google Sans Text" w:cs="Google Sans Text" w:eastAsia="Google Sans Text" w:hAnsi="Google Sans Text"/>
          <w:color w:val="575b5f"/>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This suggests that for many LTC facilities, high agency utilization has transitioned from a crisis response to a permanent feature of their staffing model. This divergence in recovery trajectories between hospitals and LTC facilities is significant. Large hospital systems may possess the financial resources and market leverage to aggressively reduce their contract labor spend, as noted in the 2024 SIA report.</w:t>
      </w:r>
      <w:r w:rsidDel="00000000" w:rsidR="00000000" w:rsidRPr="00000000">
        <w:rPr>
          <w:rFonts w:ascii="Google Sans Text" w:cs="Google Sans Text" w:eastAsia="Google Sans Text" w:hAnsi="Google Sans Text"/>
          <w:color w:val="575b5f"/>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In contrast, the more fragmented and financially vulnerable LTC sector appears to have been forced to absorb high-cost agency use as a more permanent and challenging operational reality.</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tl w:val="0"/>
        </w:rPr>
      </w:r>
    </w:p>
    <w:tbl>
      <w:tblPr>
        <w:tblStyle w:val="Table1"/>
        <w:tblW w:w="9360.0" w:type="dxa"/>
        <w:jc w:val="left"/>
        <w:tblLayout w:type="fixed"/>
        <w:tblLook w:val="0600"/>
      </w:tblPr>
      <w:tblGrid>
        <w:gridCol w:w="9360"/>
        <w:tblGridChange w:id="0">
          <w:tblGrid>
            <w:gridCol w:w="93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Table 1: Agency Nurse Utilization Rates in Hospitals vs. Long-Term Care (Pre- vs. Post-Pandemic)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Metric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 of Facilities Utilizing Agency Staff (Pre-Pandemic, ~2019)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 of Facilities Utilizing Agency Staff (Peak, ~2022)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 of Total Nurse Hours from Agency (Pre-Pandemic, ~2019)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 of Total Nurse Hours from Agency (Peak/Post-Peak, 2022-2023)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Sources: </w:t>
            </w:r>
            <w:r w:rsidDel="00000000" w:rsidR="00000000" w:rsidRPr="00000000">
              <w:rPr>
                <w:rFonts w:ascii="Google Sans Text" w:cs="Google Sans Text" w:eastAsia="Google Sans Text" w:hAnsi="Google Sans Text"/>
                <w:color w:val="575b5f"/>
                <w:sz w:val="24"/>
                <w:szCs w:val="24"/>
                <w:vertAlign w:val="superscript"/>
                <w:rtl w:val="0"/>
              </w:rPr>
              <w:t xml:space="preserve">7</w:t>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1.4 Analysis: From Temporary Surge to Structural Norm?</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collective body of evidence from 2020 through 2024 strongly indicates that the surge in agency nurse reliance was not merely a temporary response to a once-in-a-century pandemic. While the absolute peak of demand and compensation seen in 2021 and 2022 has receded, utilization rates have not returned to their pre-pandemic baseline. Instead, the healthcare industry has settled into a "new normal" characterized by a significantly higher structural reliance on a contingent clinical workforce.</w:t>
      </w:r>
      <w:r w:rsidDel="00000000" w:rsidR="00000000" w:rsidRPr="00000000">
        <w:rPr>
          <w:rFonts w:ascii="Google Sans Text" w:cs="Google Sans Text" w:eastAsia="Google Sans Text" w:hAnsi="Google Sans Text"/>
          <w:color w:val="575b5f"/>
          <w:sz w:val="24"/>
          <w:szCs w:val="24"/>
          <w:vertAlign w:val="superscript"/>
          <w:rtl w:val="0"/>
        </w:rPr>
        <w:t xml:space="preserve">9</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shift is reflected in the evolving strategic perspective of healthcare leaders. Hospitals are increasingly viewing travel nurses not as emergency stopgaps but as strategic partners to be integrated into long-term workforce planning.</w:t>
      </w:r>
      <w:r w:rsidDel="00000000" w:rsidR="00000000" w:rsidRPr="00000000">
        <w:rPr>
          <w:rFonts w:ascii="Google Sans Text" w:cs="Google Sans Text" w:eastAsia="Google Sans Text" w:hAnsi="Google Sans Text"/>
          <w:color w:val="575b5f"/>
          <w:sz w:val="24"/>
          <w:szCs w:val="24"/>
          <w:vertAlign w:val="superscript"/>
          <w:rtl w:val="0"/>
        </w:rPr>
        <w:t xml:space="preserve">9</w:t>
      </w:r>
      <w:r w:rsidDel="00000000" w:rsidR="00000000" w:rsidRPr="00000000">
        <w:rPr>
          <w:rFonts w:ascii="Google Sans Text" w:cs="Google Sans Text" w:eastAsia="Google Sans Text" w:hAnsi="Google Sans Text"/>
          <w:color w:val="1b1c1d"/>
          <w:rtl w:val="0"/>
        </w:rPr>
        <w:t xml:space="preserve"> This philosophical change acknowledges the new realities of the labor market. The persistence of this trend is driven by the same foundational issues that created it: the unresolved national nursing shortage </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continued high rates of burnout and turnover among permanent staff </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and the rising demand from a new generation of nurses for the greater flexibility and work-life balance that agency work provides.</w:t>
      </w:r>
      <w:r w:rsidDel="00000000" w:rsidR="00000000" w:rsidRPr="00000000">
        <w:rPr>
          <w:rFonts w:ascii="Google Sans Text" w:cs="Google Sans Text" w:eastAsia="Google Sans Text" w:hAnsi="Google Sans Text"/>
          <w:color w:val="575b5f"/>
          <w:sz w:val="24"/>
          <w:szCs w:val="24"/>
          <w:vertAlign w:val="superscript"/>
          <w:rtl w:val="0"/>
        </w:rPr>
        <w:t xml:space="preserve">13</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industry has undergone a recalibration, not a reversion. The dynamics of compensation, contract negotiation, and workforce management have been permanently altered. This structural shift carries profound and lasting implications for hospital finances, clinical quality, and the stability of the entire healthcare ecosystem, which will be explored in the subsequent sections of this report.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 II: The Agitation: Quantifying the Financial, Clinical, and Operational Consequences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structural shift toward a greater reliance on agency and travel nurses has introduced a host of significant and destabilizing consequences for U.S. healthcare facilities. This section quantifies the multi-dimensional "agitation" caused by this dependency, moving from the direct and severe financial burden to the subtle but damaging erosion of clinical quality and patient safety, and concluding with the corrosive impact on the morale, cohesion, and stability of the permanent workforce. Together, these factors constitute a compelling business case for strategic intervention.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 The Financial Burden of a Contingent Workforce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most immediate and acute impact of increased agency nurse utilization is the immense financial pressure it places on healthcare organizations. This burden is driven by a stark disparity in labor costs, compounded by significant agency markups that divert critical funds away from patient care and internal investment.</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fundamental driver of the financial crisis is the premium cost of temporary labor. According to the 2024 NSI National Health Care Retention &amp; RN Staffing Report, the average hourly bill rate for a travel nurse is </w:t>
      </w:r>
      <w:r w:rsidDel="00000000" w:rsidR="00000000" w:rsidRPr="00000000">
        <w:rPr>
          <w:rFonts w:ascii="Google Sans Text" w:cs="Google Sans Text" w:eastAsia="Google Sans Text" w:hAnsi="Google Sans Text"/>
          <w:b w:val="1"/>
          <w:bCs w:val="1"/>
          <w:color w:val="1b1c1d"/>
          <w:rtl w:val="0"/>
        </w:rPr>
        <w:t xml:space="preserve">$102 per hour</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14</w:t>
      </w:r>
      <w:r w:rsidDel="00000000" w:rsidR="00000000" w:rsidRPr="00000000">
        <w:rPr>
          <w:rFonts w:ascii="Google Sans Text" w:cs="Google Sans Text" w:eastAsia="Google Sans Text" w:hAnsi="Google Sans Text"/>
          <w:color w:val="1b1c1d"/>
          <w:rtl w:val="0"/>
        </w:rPr>
        <w:t xml:space="preserve"> In stark contrast, the average hourly wage for a permanently employed, full-time RN is </w:t>
      </w:r>
      <w:r w:rsidDel="00000000" w:rsidR="00000000" w:rsidRPr="00000000">
        <w:rPr>
          <w:rFonts w:ascii="Google Sans Text" w:cs="Google Sans Text" w:eastAsia="Google Sans Text" w:hAnsi="Google Sans Text"/>
          <w:b w:val="1"/>
          <w:bCs w:val="1"/>
          <w:color w:val="1b1c1d"/>
          <w:rtl w:val="0"/>
        </w:rPr>
        <w:t xml:space="preserve">$41.38</w:t>
      </w:r>
      <w:r w:rsidDel="00000000" w:rsidR="00000000" w:rsidRPr="00000000">
        <w:rPr>
          <w:rFonts w:ascii="Google Sans Text" w:cs="Google Sans Text" w:eastAsia="Google Sans Text" w:hAnsi="Google Sans Text"/>
          <w:color w:val="1b1c1d"/>
          <w:rtl w:val="0"/>
        </w:rPr>
        <w:t xml:space="preserve">, based on 2024 data from the Bureau of Labor Statistics.</w:t>
      </w:r>
      <w:r w:rsidDel="00000000" w:rsidR="00000000" w:rsidRPr="00000000">
        <w:rPr>
          <w:rFonts w:ascii="Google Sans Text" w:cs="Google Sans Text" w:eastAsia="Google Sans Text" w:hAnsi="Google Sans Text"/>
          <w:color w:val="575b5f"/>
          <w:sz w:val="24"/>
          <w:szCs w:val="24"/>
          <w:vertAlign w:val="superscript"/>
          <w:rtl w:val="0"/>
        </w:rPr>
        <w:t xml:space="preserve">14</w:t>
      </w:r>
      <w:r w:rsidDel="00000000" w:rsidR="00000000" w:rsidRPr="00000000">
        <w:rPr>
          <w:rFonts w:ascii="Google Sans Text" w:cs="Google Sans Text" w:eastAsia="Google Sans Text" w:hAnsi="Google Sans Text"/>
          <w:color w:val="1b1c1d"/>
          <w:rtl w:val="0"/>
        </w:rPr>
        <w:t xml:space="preserve"> This means that, on average, hospitals pay a 146% premium—effectively 2.5 times more—for every hour of care delivered by a temporary nurse. During periods of peak demand, this multiple can rise as high as four times the cost of permanent staff.</w:t>
      </w:r>
      <w:r w:rsidDel="00000000" w:rsidR="00000000" w:rsidRPr="00000000">
        <w:rPr>
          <w:rFonts w:ascii="Google Sans Text" w:cs="Google Sans Text" w:eastAsia="Google Sans Text" w:hAnsi="Google Sans Text"/>
          <w:color w:val="575b5f"/>
          <w:sz w:val="24"/>
          <w:szCs w:val="24"/>
          <w:vertAlign w:val="superscript"/>
          <w:rtl w:val="0"/>
        </w:rPr>
        <w:t xml:space="preserve">14</w:t>
      </w:r>
      <w:r w:rsidDel="00000000" w:rsidR="00000000" w:rsidRPr="00000000">
        <w:rPr>
          <w:rFonts w:ascii="Google Sans Text" w:cs="Google Sans Text" w:eastAsia="Google Sans Text" w:hAnsi="Google Sans Text"/>
          <w:color w:val="1b1c1d"/>
          <w:rtl w:val="0"/>
        </w:rPr>
        <w:t xml:space="preserve"> A report from the healthcare consultancy Kaufman Hall corroborates this, finding that the median wage rate for contract nurses was over three times higher than that for employed nurses during the pandemic's peak.</w:t>
      </w:r>
      <w:r w:rsidDel="00000000" w:rsidR="00000000" w:rsidRPr="00000000">
        <w:rPr>
          <w:rFonts w:ascii="Google Sans Text" w:cs="Google Sans Text" w:eastAsia="Google Sans Text" w:hAnsi="Google Sans Text"/>
          <w:color w:val="575b5f"/>
          <w:sz w:val="24"/>
          <w:szCs w:val="24"/>
          <w:vertAlign w:val="superscript"/>
          <w:rtl w:val="0"/>
        </w:rPr>
        <w:t xml:space="preserve">15</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tbl>
      <w:tblPr>
        <w:tblStyle w:val="Table2"/>
        <w:tblW w:w="9360.0" w:type="dxa"/>
        <w:jc w:val="left"/>
        <w:tblLayout w:type="fixed"/>
        <w:tblLook w:val="0600"/>
      </w:tblPr>
      <w:tblGrid>
        <w:gridCol w:w="9360"/>
        <w:tblGridChange w:id="0">
          <w:tblGrid>
            <w:gridCol w:w="93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Table 2: Comparative Hourly Costs: Agency RN vs. Permanent RN (2024)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Metric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Average Hourly Wage (Permanent RN)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Average Hourly Bill Rate (Agency RN)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Implied Cost Multiple (Bill Rate / Wage)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Typical Agency Markup Percentage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Sources: </w:t>
            </w:r>
            <w:r w:rsidDel="00000000" w:rsidR="00000000" w:rsidRPr="00000000">
              <w:rPr>
                <w:rFonts w:ascii="Google Sans Text" w:cs="Google Sans Text" w:eastAsia="Google Sans Text" w:hAnsi="Google Sans Text"/>
                <w:color w:val="575b5f"/>
                <w:sz w:val="24"/>
                <w:szCs w:val="24"/>
                <w:vertAlign w:val="superscript"/>
                <w:rtl w:val="0"/>
              </w:rPr>
              <w:t xml:space="preserve">14</w:t>
            </w:r>
          </w:p>
        </w:tc>
      </w:tr>
    </w:tbl>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It is essential to understand that the high bill rate paid by a facility is not the wage received by the nurse. A significant portion is captured by the staffing agency. These agencies act as intermediaries, and their services come at a steep price. Hospitals typically pay a markup ranging from </w:t>
      </w:r>
      <w:r w:rsidDel="00000000" w:rsidR="00000000" w:rsidRPr="00000000">
        <w:rPr>
          <w:rFonts w:ascii="Google Sans Text" w:cs="Google Sans Text" w:eastAsia="Google Sans Text" w:hAnsi="Google Sans Text"/>
          <w:b w:val="1"/>
          <w:bCs w:val="1"/>
          <w:color w:val="1b1c1d"/>
          <w:rtl w:val="0"/>
        </w:rPr>
        <w:t xml:space="preserve">32% to 65%</w:t>
      </w:r>
      <w:r w:rsidDel="00000000" w:rsidR="00000000" w:rsidRPr="00000000">
        <w:rPr>
          <w:rFonts w:ascii="Google Sans Text" w:cs="Google Sans Text" w:eastAsia="Google Sans Text" w:hAnsi="Google Sans Text"/>
          <w:color w:val="1b1c1d"/>
          <w:rtl w:val="0"/>
        </w:rPr>
        <w:t xml:space="preserve"> over the nurse's base salary simply to cover agency fees, overhead, and profit.</w:t>
      </w:r>
      <w:r w:rsidDel="00000000" w:rsidR="00000000" w:rsidRPr="00000000">
        <w:rPr>
          <w:rFonts w:ascii="Google Sans Text" w:cs="Google Sans Text" w:eastAsia="Google Sans Text" w:hAnsi="Google Sans Text"/>
          <w:color w:val="575b5f"/>
          <w:sz w:val="24"/>
          <w:szCs w:val="24"/>
          <w:vertAlign w:val="superscript"/>
          <w:rtl w:val="0"/>
        </w:rPr>
        <w:t xml:space="preserve">14</w:t>
      </w:r>
      <w:r w:rsidDel="00000000" w:rsidR="00000000" w:rsidRPr="00000000">
        <w:rPr>
          <w:rFonts w:ascii="Google Sans Text" w:cs="Google Sans Text" w:eastAsia="Google Sans Text" w:hAnsi="Google Sans Text"/>
          <w:color w:val="1b1c1d"/>
          <w:rtl w:val="0"/>
        </w:rPr>
        <w:t xml:space="preserve"> Other industry analyses place this range even wider, from 25% to as high as 100%, depending on the specialty and urgency of the need.</w:t>
      </w:r>
      <w:r w:rsidDel="00000000" w:rsidR="00000000" w:rsidRPr="00000000">
        <w:rPr>
          <w:rFonts w:ascii="Google Sans Text" w:cs="Google Sans Text" w:eastAsia="Google Sans Text" w:hAnsi="Google Sans Text"/>
          <w:color w:val="575b5f"/>
          <w:sz w:val="24"/>
          <w:szCs w:val="24"/>
          <w:vertAlign w:val="superscript"/>
          <w:rtl w:val="0"/>
        </w:rPr>
        <w:t xml:space="preserve">17</w:t>
      </w:r>
      <w:r w:rsidDel="00000000" w:rsidR="00000000" w:rsidRPr="00000000">
        <w:rPr>
          <w:rFonts w:ascii="Google Sans Text" w:cs="Google Sans Text" w:eastAsia="Google Sans Text" w:hAnsi="Google Sans Text"/>
          <w:color w:val="1b1c1d"/>
          <w:rtl w:val="0"/>
        </w:rPr>
        <w:t xml:space="preserve"> This markup represents a substantial financial drain from the healthcare system. The practice has drawn such concern that the American Hospital Association formally requested the Federal Trade Commission (FTC) to investigate potentially anticompetitive practices and price gouging by nurse staffing agencies during the pandemic.</w:t>
      </w:r>
      <w:r w:rsidDel="00000000" w:rsidR="00000000" w:rsidRPr="00000000">
        <w:rPr>
          <w:rFonts w:ascii="Google Sans Text" w:cs="Google Sans Text" w:eastAsia="Google Sans Text" w:hAnsi="Google Sans Text"/>
          <w:color w:val="575b5f"/>
          <w:sz w:val="24"/>
          <w:szCs w:val="24"/>
          <w:vertAlign w:val="superscript"/>
          <w:rtl w:val="0"/>
        </w:rPr>
        <w:t xml:space="preserve">19</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dramatic escalation in labor costs has had a direct and deleterious effect on the financial stability of healthcare providers. The Kaufman Hall report explicitly links the rise in contract labor expenses to a sharp decline in hospital operating margins, which plummeted from a median of 5.6% in December 2021 to </w:t>
      </w:r>
      <w:r w:rsidDel="00000000" w:rsidR="00000000" w:rsidRPr="00000000">
        <w:rPr>
          <w:rFonts w:ascii="Google Sans Text" w:cs="Google Sans Text" w:eastAsia="Google Sans Text" w:hAnsi="Google Sans Text"/>
          <w:b w:val="1"/>
          <w:bCs w:val="1"/>
          <w:color w:val="1b1c1d"/>
          <w:rtl w:val="0"/>
        </w:rPr>
        <w:t xml:space="preserve">-1.4% in March 2022</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15</w:t>
      </w:r>
      <w:r w:rsidDel="00000000" w:rsidR="00000000" w:rsidRPr="00000000">
        <w:rPr>
          <w:rFonts w:ascii="Google Sans Text" w:cs="Google Sans Text" w:eastAsia="Google Sans Text" w:hAnsi="Google Sans Text"/>
          <w:color w:val="1b1c1d"/>
          <w:rtl w:val="0"/>
        </w:rPr>
        <w:t xml:space="preserve"> A state-level case study from the Massachusetts Health &amp; Hospital Association provides a stunning quantification of this impact: hospitals in the state spent a staggering </w:t>
      </w:r>
      <w:r w:rsidDel="00000000" w:rsidR="00000000" w:rsidRPr="00000000">
        <w:rPr>
          <w:rFonts w:ascii="Google Sans Text" w:cs="Google Sans Text" w:eastAsia="Google Sans Text" w:hAnsi="Google Sans Text"/>
          <w:b w:val="1"/>
          <w:bCs w:val="1"/>
          <w:color w:val="1b1c1d"/>
          <w:rtl w:val="0"/>
        </w:rPr>
        <w:t xml:space="preserve">$1.52 billion</w:t>
      </w:r>
      <w:r w:rsidDel="00000000" w:rsidR="00000000" w:rsidRPr="00000000">
        <w:rPr>
          <w:rFonts w:ascii="Google Sans Text" w:cs="Google Sans Text" w:eastAsia="Google Sans Text" w:hAnsi="Google Sans Text"/>
          <w:color w:val="1b1c1d"/>
          <w:rtl w:val="0"/>
        </w:rPr>
        <w:t xml:space="preserve"> on temporary staff in Fiscal Year 2022, a 610% increase from the $204 million spent in FY2019.</w:t>
      </w:r>
      <w:r w:rsidDel="00000000" w:rsidR="00000000" w:rsidRPr="00000000">
        <w:rPr>
          <w:rFonts w:ascii="Google Sans Text" w:cs="Google Sans Text" w:eastAsia="Google Sans Text" w:hAnsi="Google Sans Text"/>
          <w:color w:val="575b5f"/>
          <w:sz w:val="24"/>
          <w:szCs w:val="24"/>
          <w:vertAlign w:val="superscript"/>
          <w:rtl w:val="0"/>
        </w:rPr>
        <w:t xml:space="preserve">20</w:t>
      </w:r>
      <w:r w:rsidDel="00000000" w:rsidR="00000000" w:rsidRPr="00000000">
        <w:rPr>
          <w:rFonts w:ascii="Google Sans Text" w:cs="Google Sans Text" w:eastAsia="Google Sans Text" w:hAnsi="Google Sans Text"/>
          <w:color w:val="1b1c1d"/>
          <w:rtl w:val="0"/>
        </w:rPr>
        <w:t xml:space="preserve"> This level of expenditure introduces extreme volatility into hospital budgets, making accurate financial forecasting and strategic planning nearly impossible.</w:t>
      </w:r>
      <w:r w:rsidDel="00000000" w:rsidR="00000000" w:rsidRPr="00000000">
        <w:rPr>
          <w:rFonts w:ascii="Google Sans Text" w:cs="Google Sans Text" w:eastAsia="Google Sans Text" w:hAnsi="Google Sans Text"/>
          <w:color w:val="575b5f"/>
          <w:sz w:val="24"/>
          <w:szCs w:val="24"/>
          <w:vertAlign w:val="superscript"/>
          <w:rtl w:val="0"/>
        </w:rPr>
        <w:t xml:space="preserve">20</w:t>
      </w:r>
      <w:r w:rsidDel="00000000" w:rsidR="00000000" w:rsidRPr="00000000">
        <w:rPr>
          <w:rFonts w:ascii="Google Sans Text" w:cs="Google Sans Text" w:eastAsia="Google Sans Text" w:hAnsi="Google Sans Text"/>
          <w:color w:val="1b1c1d"/>
          <w:rtl w:val="0"/>
        </w:rPr>
        <w:t xml:space="preserve"> The most recent financial data from 2024 reinforces this conclusion from the opposite perspective: a report from Staffing Industry Analysts notes that the 60% of U.S. hospitals that have seen increased profits in 2024 have achieved this improvement in part through "aggressive reductions in contract labor".</w:t>
      </w:r>
      <w:r w:rsidDel="00000000" w:rsidR="00000000" w:rsidRPr="00000000">
        <w:rPr>
          <w:rFonts w:ascii="Google Sans Text" w:cs="Google Sans Text" w:eastAsia="Google Sans Text" w:hAnsi="Google Sans Text"/>
          <w:color w:val="575b5f"/>
          <w:sz w:val="24"/>
          <w:szCs w:val="24"/>
          <w:vertAlign w:val="superscript"/>
          <w:rtl w:val="0"/>
        </w:rPr>
        <w:t xml:space="preserve">8</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immense financial outlay on temporary staff represents a massive opportunity cost. The billions of dollars diverted to premium agency fees constitute capital that is unavailable for investment in long-term, sustainable solutions to the workforce crisis. These are funds that could have been used to increase base salaries for permanent staff, offer meaningful retention bonuses, fund wellness and burnout prevention programs, or improve nurse-to-patient ratios—all of which are cited as critical strategies for retaining a stable workforce.</w:t>
      </w:r>
      <w:r w:rsidDel="00000000" w:rsidR="00000000" w:rsidRPr="00000000">
        <w:rPr>
          <w:rFonts w:ascii="Google Sans Text" w:cs="Google Sans Text" w:eastAsia="Google Sans Text" w:hAnsi="Google Sans Text"/>
          <w:color w:val="575b5f"/>
          <w:sz w:val="24"/>
          <w:szCs w:val="24"/>
          <w:vertAlign w:val="superscript"/>
          <w:rtl w:val="0"/>
        </w:rPr>
        <w:t xml:space="preserve">13</w:t>
      </w:r>
      <w:r w:rsidDel="00000000" w:rsidR="00000000" w:rsidRPr="00000000">
        <w:rPr>
          <w:rFonts w:ascii="Google Sans Text" w:cs="Google Sans Text" w:eastAsia="Google Sans Text" w:hAnsi="Google Sans Text"/>
          <w:color w:val="1b1c1d"/>
          <w:rtl w:val="0"/>
        </w:rPr>
        <w:t xml:space="preserve"> In this way, the over-reliance on a short-term, high-cost solution actively prevents investment in the long-term, more cost-effective one, locking healthcare organizations into a debilitating cycle of dependency.</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 The Erosion of Clinical Quality and Patient Safety</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Beyond the balance sheet, an over-reliance on a transient workforce is increasingly correlated with a measurable decline in the quality and safety of patient care. The temporary nature of agency assignments can lead to gaps in institutional knowledge, breakdowns in team communication, and a lack of continuity that negatively impacts patient satisfaction and key clinical outcomes.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A growing body of evidence now documents a direct, negative correlation between high agency nurse utilization and lower patient satisfaction scores. A 2024 study published in </w:t>
      </w:r>
      <w:r w:rsidDel="00000000" w:rsidR="00000000" w:rsidRPr="00000000">
        <w:rPr>
          <w:rFonts w:ascii="Google Sans Text" w:cs="Google Sans Text" w:eastAsia="Google Sans Text" w:hAnsi="Google Sans Text"/>
          <w:i w:val="1"/>
          <w:iCs w:val="1"/>
          <w:color w:val="1b1c1d"/>
          <w:rtl w:val="0"/>
        </w:rPr>
        <w:t xml:space="preserve">Risk Management and Healthcare Policy</w:t>
      </w:r>
      <w:r w:rsidDel="00000000" w:rsidR="00000000" w:rsidRPr="00000000">
        <w:rPr>
          <w:rFonts w:ascii="Google Sans Text" w:cs="Google Sans Text" w:eastAsia="Google Sans Text" w:hAnsi="Google Sans Text"/>
          <w:color w:val="1b1c1d"/>
          <w:rtl w:val="0"/>
        </w:rPr>
        <w:t xml:space="preserve"> analyzed a national sample of U.S. hospitals and found that the employment of agency staff was </w:t>
      </w:r>
      <w:r w:rsidDel="00000000" w:rsidR="00000000" w:rsidRPr="00000000">
        <w:rPr>
          <w:rFonts w:ascii="Google Sans Text" w:cs="Google Sans Text" w:eastAsia="Google Sans Text" w:hAnsi="Google Sans Text"/>
          <w:b w:val="1"/>
          <w:bCs w:val="1"/>
          <w:color w:val="1b1c1d"/>
          <w:rtl w:val="0"/>
        </w:rPr>
        <w:t xml:space="preserve">significantly and negatively associated with the Hospital Consumer Assessment of Healthcare Providers and Systems (HCAHPS) star rating</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22</w:t>
      </w:r>
      <w:r w:rsidDel="00000000" w:rsidR="00000000" w:rsidRPr="00000000">
        <w:rPr>
          <w:rFonts w:ascii="Google Sans Text" w:cs="Google Sans Text" w:eastAsia="Google Sans Text" w:hAnsi="Google Sans Text"/>
          <w:color w:val="1b1c1d"/>
          <w:rtl w:val="0"/>
        </w:rPr>
        <w:t xml:space="preserve"> This finding is of critical strategic importance, as HCAHPS scores are not merely a measure of reputation; they are directly tied to financial reimbursement from the Centers for Medicare &amp; Medicaid Services (CMS). The "Person and Community Engagement" domain, which is heavily influenced by nursing care and communication, accounts for a full 25% of a hospital's total performance score under the Hospital Value-Based Purchasing Program.</w:t>
      </w:r>
      <w:r w:rsidDel="00000000" w:rsidR="00000000" w:rsidRPr="00000000">
        <w:rPr>
          <w:rFonts w:ascii="Google Sans Text" w:cs="Google Sans Text" w:eastAsia="Google Sans Text" w:hAnsi="Google Sans Text"/>
          <w:color w:val="575b5f"/>
          <w:sz w:val="24"/>
          <w:szCs w:val="24"/>
          <w:vertAlign w:val="superscript"/>
          <w:rtl w:val="0"/>
        </w:rPr>
        <w:t xml:space="preserve">23</w:t>
      </w:r>
      <w:r w:rsidDel="00000000" w:rsidR="00000000" w:rsidRPr="00000000">
        <w:rPr>
          <w:rFonts w:ascii="Google Sans Text" w:cs="Google Sans Text" w:eastAsia="Google Sans Text" w:hAnsi="Google Sans Text"/>
          <w:color w:val="1b1c1d"/>
          <w:rtl w:val="0"/>
        </w:rPr>
        <w:t xml:space="preserve"> While studies show that higher overall RN staffing hours per patient day correlate positively with better HCAHPS scores, the introduction of a high percentage of temporary staff appears to undermine or even negate this benefit, likely due to issues with care continuity and team integration.</w:t>
      </w:r>
      <w:r w:rsidDel="00000000" w:rsidR="00000000" w:rsidRPr="00000000">
        <w:rPr>
          <w:rFonts w:ascii="Google Sans Text" w:cs="Google Sans Text" w:eastAsia="Google Sans Text" w:hAnsi="Google Sans Text"/>
          <w:color w:val="575b5f"/>
          <w:sz w:val="24"/>
          <w:szCs w:val="24"/>
          <w:vertAlign w:val="superscript"/>
          <w:rtl w:val="0"/>
        </w:rPr>
        <w:t xml:space="preserve">22</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impact extends beyond patient perception to hard clinical metrics related to patient safety.</w:t>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Medication Errors:</w:t>
      </w:r>
      <w:r w:rsidDel="00000000" w:rsidR="00000000" w:rsidRPr="00000000">
        <w:rPr>
          <w:rFonts w:ascii="Google Sans Text" w:cs="Google Sans Text" w:eastAsia="Google Sans Text" w:hAnsi="Google Sans Text"/>
          <w:color w:val="1b1c1d"/>
          <w:rtl w:val="0"/>
        </w:rPr>
        <w:t xml:space="preserve"> An analysis of the national MEDMARX database found that medication errors committed by temporary staff, primarily nurses, were significantly more likely to cause patient harm than errors committed by permanent staff. The study found that errors involving temporary staff were more likely to result in temporary harm (Odds Ratio 3.11) and even be life-threatening.</w:t>
      </w:r>
      <w:r w:rsidDel="00000000" w:rsidR="00000000" w:rsidRPr="00000000">
        <w:rPr>
          <w:rFonts w:ascii="Google Sans Text" w:cs="Google Sans Text" w:eastAsia="Google Sans Text" w:hAnsi="Google Sans Text"/>
          <w:color w:val="575b5f"/>
          <w:sz w:val="24"/>
          <w:szCs w:val="24"/>
          <w:vertAlign w:val="superscript"/>
          <w:rtl w:val="0"/>
        </w:rPr>
        <w:t xml:space="preserve">25</w:t>
      </w:r>
      <w:r w:rsidDel="00000000" w:rsidR="00000000" w:rsidRPr="00000000">
        <w:rPr>
          <w:rFonts w:ascii="Google Sans Text" w:cs="Google Sans Text" w:eastAsia="Google Sans Text" w:hAnsi="Google Sans Text"/>
          <w:color w:val="1b1c1d"/>
          <w:rtl w:val="0"/>
        </w:rPr>
        <w:t xml:space="preserve"> Researchers attribute this to temporary clinicians' lack of familiarity with the specific care environment, local protocols, and electronic health record systems, which increases the risk of procedural mistakes.</w:t>
      </w:r>
      <w:r w:rsidDel="00000000" w:rsidR="00000000" w:rsidRPr="00000000">
        <w:rPr>
          <w:rFonts w:ascii="Google Sans Text" w:cs="Google Sans Text" w:eastAsia="Google Sans Text" w:hAnsi="Google Sans Text"/>
          <w:color w:val="575b5f"/>
          <w:sz w:val="24"/>
          <w:szCs w:val="24"/>
          <w:vertAlign w:val="superscript"/>
          <w:rtl w:val="0"/>
        </w:rPr>
        <w:t xml:space="preserve">26</w:t>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Hospital-Acquired Conditions:</w:t>
      </w:r>
      <w:r w:rsidDel="00000000" w:rsidR="00000000" w:rsidRPr="00000000">
        <w:rPr>
          <w:rFonts w:ascii="Google Sans Text" w:cs="Google Sans Text" w:eastAsia="Google Sans Text" w:hAnsi="Google Sans Text"/>
          <w:color w:val="1b1c1d"/>
          <w:rtl w:val="0"/>
        </w:rPr>
        <w:t xml:space="preserve"> A major quality improvement study published in </w:t>
      </w:r>
      <w:r w:rsidDel="00000000" w:rsidR="00000000" w:rsidRPr="00000000">
        <w:rPr>
          <w:rFonts w:ascii="Google Sans Text" w:cs="Google Sans Text" w:eastAsia="Google Sans Text" w:hAnsi="Google Sans Text"/>
          <w:i w:val="1"/>
          <w:iCs w:val="1"/>
          <w:color w:val="1b1c1d"/>
          <w:rtl w:val="0"/>
        </w:rPr>
        <w:t xml:space="preserve">JAMA Health Forum</w:t>
      </w:r>
      <w:r w:rsidDel="00000000" w:rsidR="00000000" w:rsidRPr="00000000">
        <w:rPr>
          <w:rFonts w:ascii="Google Sans Text" w:cs="Google Sans Text" w:eastAsia="Google Sans Text" w:hAnsi="Google Sans Text"/>
          <w:color w:val="1b1c1d"/>
          <w:rtl w:val="0"/>
        </w:rPr>
        <w:t xml:space="preserve"> in 2024, which examined data from 70 U.S. hospitals between 2019 and 2022, identified a significant link between agency nurse hours and adverse patient events. The study found that exceeding a "safe threshold" of agency nurse hours was associated with a </w:t>
      </w:r>
      <w:r w:rsidDel="00000000" w:rsidR="00000000" w:rsidRPr="00000000">
        <w:rPr>
          <w:rFonts w:ascii="Google Sans Text" w:cs="Google Sans Text" w:eastAsia="Google Sans Text" w:hAnsi="Google Sans Text"/>
          <w:b w:val="1"/>
          <w:bCs w:val="1"/>
          <w:color w:val="1b1c1d"/>
          <w:rtl w:val="0"/>
        </w:rPr>
        <w:t xml:space="preserve">6.44% increase in the rate of hospital-acquired pressure ulcers</w:t>
      </w:r>
      <w:r w:rsidDel="00000000" w:rsidR="00000000" w:rsidRPr="00000000">
        <w:rPr>
          <w:rFonts w:ascii="Google Sans Text" w:cs="Google Sans Text" w:eastAsia="Google Sans Text" w:hAnsi="Google Sans Text"/>
          <w:color w:val="1b1c1d"/>
          <w:rtl w:val="0"/>
        </w:rPr>
        <w:t xml:space="preserve">. It also found a statistically significant association between higher agency hours and increased rates of perioperative hemorrhage or hematoma.</w:t>
      </w:r>
      <w:r w:rsidDel="00000000" w:rsidR="00000000" w:rsidRPr="00000000">
        <w:rPr>
          <w:rFonts w:ascii="Google Sans Text" w:cs="Google Sans Text" w:eastAsia="Google Sans Text" w:hAnsi="Google Sans Text"/>
          <w:color w:val="575b5f"/>
          <w:sz w:val="24"/>
          <w:szCs w:val="24"/>
          <w:vertAlign w:val="superscript"/>
          <w:rtl w:val="0"/>
        </w:rPr>
        <w:t xml:space="preserve">27</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Hospital-Acquired Infections (HAIs):</w:t>
      </w:r>
      <w:r w:rsidDel="00000000" w:rsidR="00000000" w:rsidRPr="00000000">
        <w:rPr>
          <w:rFonts w:ascii="Google Sans Text" w:cs="Google Sans Text" w:eastAsia="Google Sans Text" w:hAnsi="Google Sans Text"/>
          <w:color w:val="1b1c1d"/>
          <w:rtl w:val="0"/>
        </w:rPr>
        <w:t xml:space="preserve"> Evidence suggests a link between temporary staffing and higher infection rates. One analysis found that patients on units with higher levels of temporary nurse staffing were more likely to experience central venous catheter-associated bloodstream infections (CLABSIs).</w:t>
      </w:r>
      <w:r w:rsidDel="00000000" w:rsidR="00000000" w:rsidRPr="00000000">
        <w:rPr>
          <w:rFonts w:ascii="Google Sans Text" w:cs="Google Sans Text" w:eastAsia="Google Sans Text" w:hAnsi="Google Sans Text"/>
          <w:color w:val="575b5f"/>
          <w:sz w:val="24"/>
          <w:szCs w:val="24"/>
          <w:vertAlign w:val="superscript"/>
          <w:rtl w:val="0"/>
        </w:rPr>
        <w:t xml:space="preserve">29</w:t>
      </w:r>
      <w:r w:rsidDel="00000000" w:rsidR="00000000" w:rsidRPr="00000000">
        <w:rPr>
          <w:rFonts w:ascii="Google Sans Text" w:cs="Google Sans Text" w:eastAsia="Google Sans Text" w:hAnsi="Google Sans Text"/>
          <w:color w:val="1b1c1d"/>
          <w:rtl w:val="0"/>
        </w:rPr>
        <w:t xml:space="preserve"> This aligns with broader research showing that general nurse understaffing is a significant risk factor for HAIs, as excessive workloads can compromise nurses' adherence to critical infection prevention protocols.</w:t>
      </w:r>
      <w:r w:rsidDel="00000000" w:rsidR="00000000" w:rsidRPr="00000000">
        <w:rPr>
          <w:rFonts w:ascii="Google Sans Text" w:cs="Google Sans Text" w:eastAsia="Google Sans Text" w:hAnsi="Google Sans Text"/>
          <w:color w:val="575b5f"/>
          <w:sz w:val="24"/>
          <w:szCs w:val="24"/>
          <w:vertAlign w:val="superscript"/>
          <w:rtl w:val="0"/>
        </w:rPr>
        <w:t xml:space="preserve">30</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negative correlation between agency staff and quality ratings is also well-documented in the long-term care sector. A 2025 study reported in </w:t>
      </w:r>
      <w:r w:rsidDel="00000000" w:rsidR="00000000" w:rsidRPr="00000000">
        <w:rPr>
          <w:rFonts w:ascii="Google Sans Text" w:cs="Google Sans Text" w:eastAsia="Google Sans Text" w:hAnsi="Google Sans Text"/>
          <w:i w:val="1"/>
          <w:iCs w:val="1"/>
          <w:color w:val="1b1c1d"/>
          <w:rtl w:val="0"/>
        </w:rPr>
        <w:t xml:space="preserve">Becker's Hospital Review</w:t>
      </w:r>
      <w:r w:rsidDel="00000000" w:rsidR="00000000" w:rsidRPr="00000000">
        <w:rPr>
          <w:rFonts w:ascii="Google Sans Text" w:cs="Google Sans Text" w:eastAsia="Google Sans Text" w:hAnsi="Google Sans Text"/>
          <w:color w:val="1b1c1d"/>
          <w:rtl w:val="0"/>
        </w:rPr>
        <w:t xml:space="preserve"> found that for nursing homes, a 10% increase in the proportion of care hours delivered by agency staff was associated with a </w:t>
      </w:r>
      <w:r w:rsidDel="00000000" w:rsidR="00000000" w:rsidRPr="00000000">
        <w:rPr>
          <w:rFonts w:ascii="Google Sans Text" w:cs="Google Sans Text" w:eastAsia="Google Sans Text" w:hAnsi="Google Sans Text"/>
          <w:b w:val="1"/>
          <w:bCs w:val="1"/>
          <w:color w:val="1b1c1d"/>
          <w:rtl w:val="0"/>
        </w:rPr>
        <w:t xml:space="preserve">4% to 5% decrease in the odds of the facility achieving a higher CMS 5-star quality rating</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31</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These findings should not be interpreted as an indictment of the skills of individual agency nurses, who are often highly experienced. Rather, they point to a systemic failure. The degradation in clinical quality is a symptom of a system that is not designed to safely and effectively integrate a high volume of transient workers. Issues such as insufficient orientation, poor integration into care teams, and breakdowns in communication are system-level problems.</w:t>
      </w:r>
      <w:r w:rsidDel="00000000" w:rsidR="00000000" w:rsidRPr="00000000">
        <w:rPr>
          <w:rFonts w:ascii="Google Sans Text" w:cs="Google Sans Text" w:eastAsia="Google Sans Text" w:hAnsi="Google Sans Text"/>
          <w:color w:val="575b5f"/>
          <w:sz w:val="24"/>
          <w:szCs w:val="24"/>
          <w:vertAlign w:val="superscript"/>
          <w:rtl w:val="0"/>
        </w:rPr>
        <w:t xml:space="preserve">26</w:t>
      </w:r>
      <w:r w:rsidDel="00000000" w:rsidR="00000000" w:rsidRPr="00000000">
        <w:rPr>
          <w:rFonts w:ascii="Google Sans Text" w:cs="Google Sans Text" w:eastAsia="Google Sans Text" w:hAnsi="Google Sans Text"/>
          <w:color w:val="1b1c1d"/>
          <w:rtl w:val="0"/>
        </w:rPr>
        <w:t xml:space="preserve"> The resulting increase in adverse events is therefore an indictment of the operational processes for managing a contingent workforce, not merely the performance of the temporary clinicians themselves.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2.3 The Destabilization of the Permanent Workforce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Perhaps the most insidious consequence of a heavy reliance on agency staff is the corrosive effect it has on the permanent workforce—the very foundation of a healthcare organization. A constantly rotating cast of temporary workers undermines team cohesion, increases the workload and stress on permanent staff, and creates a climate of perceived inequity that fuels resentment, burnout, and ultimately, higher turnover.</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longitudinal analysis of nursing homes, published in 2025, provides a clear framework for understanding this negative impact.</w:t>
      </w:r>
      <w:r w:rsidDel="00000000" w:rsidR="00000000" w:rsidRPr="00000000">
        <w:rPr>
          <w:rFonts w:ascii="Google Sans Text" w:cs="Google Sans Text" w:eastAsia="Google Sans Text" w:hAnsi="Google Sans Text"/>
          <w:color w:val="575b5f"/>
          <w:sz w:val="24"/>
          <w:szCs w:val="24"/>
          <w:vertAlign w:val="superscript"/>
          <w:rtl w:val="0"/>
        </w:rPr>
        <w:t xml:space="preserve">33</w:t>
      </w:r>
      <w:r w:rsidDel="00000000" w:rsidR="00000000" w:rsidRPr="00000000">
        <w:rPr>
          <w:rFonts w:ascii="Google Sans Text" w:cs="Google Sans Text" w:eastAsia="Google Sans Text" w:hAnsi="Google Sans Text"/>
          <w:color w:val="1b1c1d"/>
          <w:rtl w:val="0"/>
        </w:rPr>
        <w:t xml:space="preserve"> The study identified several key mechanisms through which high agency utilization degrades the work environment for permanent staff:</w:t>
      </w:r>
    </w:p>
    <w:p w:rsidR="00000000" w:rsidDel="00000000" w:rsidP="00000000" w:rsidRDefault="00000000" w:rsidRPr="00000000" w14:paraId="0000004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Increased Workload and Supervisory Burden:</w:t>
      </w:r>
      <w:r w:rsidDel="00000000" w:rsidR="00000000" w:rsidRPr="00000000">
        <w:rPr>
          <w:rFonts w:ascii="Google Sans Text" w:cs="Google Sans Text" w:eastAsia="Google Sans Text" w:hAnsi="Google Sans Text"/>
          <w:color w:val="1b1c1d"/>
          <w:rtl w:val="0"/>
        </w:rPr>
        <w:t xml:space="preserve"> Permanent nurses are often tasked with orienting, assisting, and supervising their temporary counterparts, who are unfamiliar with facility-specific protocols, electronic health record nuances, and the unique care needs of the patient population. This adds a significant, often uncompensated, supervisory and educational burden to their already heavy clinical workload, leading to increased stress and job dissatisfaction.</w:t>
      </w:r>
      <w:r w:rsidDel="00000000" w:rsidR="00000000" w:rsidRPr="00000000">
        <w:rPr>
          <w:rFonts w:ascii="Google Sans Text" w:cs="Google Sans Text" w:eastAsia="Google Sans Text" w:hAnsi="Google Sans Text"/>
          <w:color w:val="575b5f"/>
          <w:sz w:val="24"/>
          <w:szCs w:val="24"/>
          <w:vertAlign w:val="superscript"/>
          <w:rtl w:val="0"/>
        </w:rPr>
        <w:t xml:space="preserve">34</w:t>
      </w:r>
    </w:p>
    <w:p w:rsidR="00000000" w:rsidDel="00000000" w:rsidP="00000000" w:rsidRDefault="00000000" w:rsidRPr="00000000" w14:paraId="0000005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Perceived Inequity and Morale Erosion:</w:t>
      </w:r>
      <w:r w:rsidDel="00000000" w:rsidR="00000000" w:rsidRPr="00000000">
        <w:rPr>
          <w:rFonts w:ascii="Google Sans Text" w:cs="Google Sans Text" w:eastAsia="Google Sans Text" w:hAnsi="Google Sans Text"/>
          <w:color w:val="1b1c1d"/>
          <w:rtl w:val="0"/>
        </w:rPr>
        <w:t xml:space="preserve"> The most significant source of friction is the vast pay disparity. Permanent staff are acutely aware that the travel nurse working alongside them may be earning two to three times their salary for performing the same duties.</w:t>
      </w:r>
      <w:r w:rsidDel="00000000" w:rsidR="00000000" w:rsidRPr="00000000">
        <w:rPr>
          <w:rFonts w:ascii="Google Sans Text" w:cs="Google Sans Text" w:eastAsia="Google Sans Text" w:hAnsi="Google Sans Text"/>
          <w:color w:val="575b5f"/>
          <w:sz w:val="24"/>
          <w:szCs w:val="24"/>
          <w:vertAlign w:val="superscript"/>
          <w:rtl w:val="0"/>
        </w:rPr>
        <w:t xml:space="preserve">34</w:t>
      </w:r>
      <w:r w:rsidDel="00000000" w:rsidR="00000000" w:rsidRPr="00000000">
        <w:rPr>
          <w:rFonts w:ascii="Google Sans Text" w:cs="Google Sans Text" w:eastAsia="Google Sans Text" w:hAnsi="Google Sans Text"/>
          <w:color w:val="1b1c1d"/>
          <w:rtl w:val="0"/>
        </w:rPr>
        <w:t xml:space="preserve"> This creates a powerful sense of inequity and resentment. According to equity theory, employees who perceive such unfairness in their input-to-output ratio compared to their peers experience decreased job satisfaction and increased intent to leave.</w:t>
      </w:r>
      <w:r w:rsidDel="00000000" w:rsidR="00000000" w:rsidRPr="00000000">
        <w:rPr>
          <w:rFonts w:ascii="Google Sans Text" w:cs="Google Sans Text" w:eastAsia="Google Sans Text" w:hAnsi="Google Sans Text"/>
          <w:color w:val="575b5f"/>
          <w:sz w:val="24"/>
          <w:szCs w:val="24"/>
          <w:vertAlign w:val="superscript"/>
          <w:rtl w:val="0"/>
        </w:rPr>
        <w:t xml:space="preserve">34</w:t>
      </w:r>
      <w:r w:rsidDel="00000000" w:rsidR="00000000" w:rsidRPr="00000000">
        <w:rPr>
          <w:rFonts w:ascii="Google Sans Text" w:cs="Google Sans Text" w:eastAsia="Google Sans Text" w:hAnsi="Google Sans Text"/>
          <w:color w:val="1b1c1d"/>
          <w:rtl w:val="0"/>
        </w:rPr>
        <w:t xml:space="preserve"> This can lead to a perception that the organization values temporary labor more than its loyal, permanent employees, severely damaging morale.</w:t>
      </w:r>
    </w:p>
    <w:p w:rsidR="00000000" w:rsidDel="00000000" w:rsidP="00000000" w:rsidRDefault="00000000" w:rsidRPr="00000000" w14:paraId="0000005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Erosion of Team Dynamics and Cohesion:</w:t>
      </w:r>
      <w:r w:rsidDel="00000000" w:rsidR="00000000" w:rsidRPr="00000000">
        <w:rPr>
          <w:rFonts w:ascii="Google Sans Text" w:cs="Google Sans Text" w:eastAsia="Google Sans Text" w:hAnsi="Google Sans Text"/>
          <w:color w:val="1b1c1d"/>
          <w:rtl w:val="0"/>
        </w:rPr>
        <w:t xml:space="preserve"> Effective healthcare is a team sport that relies on trust, seamless communication, and shared institutional knowledge. A high percentage of temporary staff fundamentally disrupts this dynamic. It hinders the development of strong, cohesive teams and can create divisions and a lack of trust between permanent and agency staff.</w:t>
      </w:r>
      <w:r w:rsidDel="00000000" w:rsidR="00000000" w:rsidRPr="00000000">
        <w:rPr>
          <w:rFonts w:ascii="Google Sans Text" w:cs="Google Sans Text" w:eastAsia="Google Sans Text" w:hAnsi="Google Sans Text"/>
          <w:color w:val="575b5f"/>
          <w:sz w:val="24"/>
          <w:szCs w:val="24"/>
          <w:vertAlign w:val="superscript"/>
          <w:rtl w:val="0"/>
        </w:rPr>
        <w:t xml:space="preserve">32</w:t>
      </w:r>
      <w:r w:rsidDel="00000000" w:rsidR="00000000" w:rsidRPr="00000000">
        <w:rPr>
          <w:rFonts w:ascii="Google Sans Text" w:cs="Google Sans Text" w:eastAsia="Google Sans Text" w:hAnsi="Google Sans Text"/>
          <w:color w:val="1b1c1d"/>
          <w:rtl w:val="0"/>
        </w:rPr>
        <w:t xml:space="preserve"> This constant churn prevents the formation of the stable, long-term professional relationships that are critical for both high-quality care and a positive work environment.</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cumulative effect of this increased stress, damaged morale, and poor team cohesion is a measurable increase in turnover among the permanent workforce. The same 2025 study of nursing homes found a direct and statistically significant link: facilities classified as "high utilizers" of agency staff had </w:t>
      </w:r>
      <w:r w:rsidDel="00000000" w:rsidR="00000000" w:rsidRPr="00000000">
        <w:rPr>
          <w:rFonts w:ascii="Google Sans Text" w:cs="Google Sans Text" w:eastAsia="Google Sans Text" w:hAnsi="Google Sans Text"/>
          <w:b w:val="1"/>
          <w:bCs w:val="1"/>
          <w:color w:val="1b1c1d"/>
          <w:rtl w:val="0"/>
        </w:rPr>
        <w:t xml:space="preserve">significantly higher turnover rates among their permanent RNs (a 7% increase)</w:t>
      </w:r>
      <w:r w:rsidDel="00000000" w:rsidR="00000000" w:rsidRPr="00000000">
        <w:rPr>
          <w:rFonts w:ascii="Google Sans Text" w:cs="Google Sans Text" w:eastAsia="Google Sans Text" w:hAnsi="Google Sans Text"/>
          <w:color w:val="1b1c1d"/>
          <w:rtl w:val="0"/>
        </w:rPr>
        <w:t xml:space="preserve"> and Certified Nurse Aides (CNAs) compared to facilities with low agency utilization.</w:t>
      </w:r>
      <w:r w:rsidDel="00000000" w:rsidR="00000000" w:rsidRPr="00000000">
        <w:rPr>
          <w:rFonts w:ascii="Google Sans Text" w:cs="Google Sans Text" w:eastAsia="Google Sans Text" w:hAnsi="Google Sans Text"/>
          <w:color w:val="575b5f"/>
          <w:sz w:val="24"/>
          <w:szCs w:val="24"/>
          <w:vertAlign w:val="superscript"/>
          <w:rtl w:val="0"/>
        </w:rPr>
        <w:t xml:space="preserve">33</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finding reveals a dangerous and costly vicious cycle. In an attempt to fill staffing gaps, a facility increases its reliance on agency nurses. This, in turn, degrades the work environment for permanent staff, leading to higher burnout and turnover among them. This higher turnover creates even more staffing gaps, which the facility is then forced to fill with more agency nurses. This feedback loop not only drives up costs exponentially but also systematically dismantles the stable, experienced core of the permanent workforce.</w:t>
      </w:r>
    </w:p>
    <w:tbl>
      <w:tblPr>
        <w:tblStyle w:val="Table3"/>
        <w:tblW w:w="9360.0" w:type="dxa"/>
        <w:jc w:val="left"/>
        <w:tblLayout w:type="fixed"/>
        <w:tblLook w:val="0600"/>
      </w:tblPr>
      <w:tblGrid>
        <w:gridCol w:w="9360"/>
        <w:tblGridChange w:id="0">
          <w:tblGrid>
            <w:gridCol w:w="93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Table 3: Summary of Evidence: Impact of High Agency Utilization on Key Metrics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Metric Category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Financial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Clinical Quality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Staffing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color w:val="1b1c1d"/>
                <w:shd w:fill="auto" w:val="clear"/>
              </w:rPr>
            </w:pPr>
            <w:r w:rsidDel="00000000" w:rsidR="00000000" w:rsidRPr="00000000">
              <w:rPr>
                <w:rtl w:val="0"/>
              </w:rPr>
            </w:r>
          </w:p>
        </w:tc>
      </w:tr>
    </w:tbl>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b w:val="1"/>
          <w:bCs w:val="1"/>
          <w:color w:val="1b1c1d"/>
          <w:shd w:fill="auto" w:val="clear"/>
        </w:rPr>
      </w:pPr>
      <w:r w:rsidDel="00000000" w:rsidR="00000000" w:rsidRPr="00000000">
        <w:rPr>
          <w:rtl w:val="0"/>
        </w:rPr>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 III: The Solution Framework: The Strategic Imperative for Conversion and Retention</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 response to the profound financial, clinical, and operational disruptions caused by excessive reliance on agency staff, a clear strategic pivot is emerging among healthcare executives. The focus is shifting from reactive, short-term staffing fixes to proactive, long-term workforce management centered on reducing dependency and building a stable, permanent clinical team. This section examines this executive-level shift, analyzes the compelling return on investment (ROI) of converting agency nurses to permanent employees, and outlines actionable strategies for successful implementation.</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3.1 The Executive Pivot: From Reactive Staffing to Proactive Workforce Management</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unsustainability of the post-pandemic staffing model is no longer a subject of debate among healthcare leaders. Executives are now actively seeking and implementing strategies designed to reduce their dependency on high-cost agency staff.</w:t>
      </w:r>
      <w:r w:rsidDel="00000000" w:rsidR="00000000" w:rsidRPr="00000000">
        <w:rPr>
          <w:rFonts w:ascii="Google Sans Text" w:cs="Google Sans Text" w:eastAsia="Google Sans Text" w:hAnsi="Google Sans Text"/>
          <w:color w:val="575b5f"/>
          <w:sz w:val="24"/>
          <w:szCs w:val="24"/>
          <w:vertAlign w:val="superscript"/>
          <w:rtl w:val="0"/>
        </w:rPr>
        <w:t xml:space="preserve">13</w:t>
      </w:r>
      <w:r w:rsidDel="00000000" w:rsidR="00000000" w:rsidRPr="00000000">
        <w:rPr>
          <w:rFonts w:ascii="Google Sans Text" w:cs="Google Sans Text" w:eastAsia="Google Sans Text" w:hAnsi="Google Sans Text"/>
          <w:color w:val="1b1c1d"/>
          <w:rtl w:val="0"/>
        </w:rPr>
        <w:t xml:space="preserve"> A key component of this strategic pivot is the deliberate effort to reduce reliance on external travel nurse programs by investing in and expanding internal resources, such as flexible per-diem pools and cross-campus float teams.</w:t>
      </w:r>
      <w:r w:rsidDel="00000000" w:rsidR="00000000" w:rsidRPr="00000000">
        <w:rPr>
          <w:rFonts w:ascii="Google Sans Text" w:cs="Google Sans Text" w:eastAsia="Google Sans Text" w:hAnsi="Google Sans Text"/>
          <w:color w:val="575b5f"/>
          <w:sz w:val="24"/>
          <w:szCs w:val="24"/>
          <w:vertAlign w:val="superscript"/>
          <w:rtl w:val="0"/>
        </w:rPr>
        <w:t xml:space="preserve">13</w:t>
      </w:r>
      <w:r w:rsidDel="00000000" w:rsidR="00000000" w:rsidRPr="00000000">
        <w:rPr>
          <w:rFonts w:ascii="Google Sans Text" w:cs="Google Sans Text" w:eastAsia="Google Sans Text" w:hAnsi="Google Sans Text"/>
          <w:color w:val="1b1c1d"/>
          <w:rtl w:val="0"/>
        </w:rPr>
        <w:t xml:space="preserve"> This represents a move to internalize flexibility, capturing the benefits of an agile workforce without the exorbitant costs and negative cultural impacts of external agencies.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shift is grounded in a clear understanding of the value proposition of a permanent workforce. The benefits of investing in a stable, cohesive team are well-documented and form the strategic rationale for pursuing agency-to-permanent conversion programs </w:t>
      </w:r>
      <w:r w:rsidDel="00000000" w:rsidR="00000000" w:rsidRPr="00000000">
        <w:rPr>
          <w:rFonts w:ascii="Google Sans Text" w:cs="Google Sans Text" w:eastAsia="Google Sans Text" w:hAnsi="Google Sans Text"/>
          <w:color w:val="575b5f"/>
          <w:sz w:val="24"/>
          <w:szCs w:val="24"/>
          <w:vertAlign w:val="superscript"/>
          <w:rtl w:val="0"/>
        </w:rPr>
        <w:t xml:space="preserve">35</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68">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Improved Team Stability and Cohesion:</w:t>
      </w:r>
      <w:r w:rsidDel="00000000" w:rsidR="00000000" w:rsidRPr="00000000">
        <w:rPr>
          <w:rFonts w:ascii="Google Sans Text" w:cs="Google Sans Text" w:eastAsia="Google Sans Text" w:hAnsi="Google Sans Text"/>
          <w:color w:val="1b1c1d"/>
          <w:rtl w:val="0"/>
        </w:rPr>
        <w:t xml:space="preserve"> Permanent staff foster the long-term professional relationships that are the bedrock of effective collaboration, communication, and mentorship. This stability creates a more supportive and efficient work environment.</w:t>
      </w:r>
      <w:r w:rsidDel="00000000" w:rsidR="00000000" w:rsidRPr="00000000">
        <w:rPr>
          <w:rFonts w:ascii="Google Sans Text" w:cs="Google Sans Text" w:eastAsia="Google Sans Text" w:hAnsi="Google Sans Text"/>
          <w:color w:val="575b5f"/>
          <w:sz w:val="24"/>
          <w:szCs w:val="24"/>
          <w:vertAlign w:val="superscript"/>
          <w:rtl w:val="0"/>
        </w:rPr>
        <w:t xml:space="preserve">35</w:t>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Enhanced Continuity of Care and Patient Familiarity:</w:t>
      </w:r>
      <w:r w:rsidDel="00000000" w:rsidR="00000000" w:rsidRPr="00000000">
        <w:rPr>
          <w:rFonts w:ascii="Google Sans Text" w:cs="Google Sans Text" w:eastAsia="Google Sans Text" w:hAnsi="Google Sans Text"/>
          <w:color w:val="1b1c1d"/>
          <w:rtl w:val="0"/>
        </w:rPr>
        <w:t xml:space="preserve"> A consistent nursing staff builds rapport and trust with patients and their families over time. This familiarity with patient histories and needs leads to better care coordination, higher patient satisfaction, and improved health outcomes.</w:t>
      </w:r>
      <w:r w:rsidDel="00000000" w:rsidR="00000000" w:rsidRPr="00000000">
        <w:rPr>
          <w:rFonts w:ascii="Google Sans Text" w:cs="Google Sans Text" w:eastAsia="Google Sans Text" w:hAnsi="Google Sans Text"/>
          <w:color w:val="575b5f"/>
          <w:sz w:val="24"/>
          <w:szCs w:val="24"/>
          <w:vertAlign w:val="superscript"/>
          <w:rtl w:val="0"/>
        </w:rPr>
        <w:t xml:space="preserve">35</w:t>
      </w:r>
    </w:p>
    <w:p w:rsidR="00000000" w:rsidDel="00000000" w:rsidP="00000000" w:rsidRDefault="00000000" w:rsidRPr="00000000" w14:paraId="0000006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Greater Institutional Knowledge and Operational Efficiency:</w:t>
      </w:r>
      <w:r w:rsidDel="00000000" w:rsidR="00000000" w:rsidRPr="00000000">
        <w:rPr>
          <w:rFonts w:ascii="Google Sans Text" w:cs="Google Sans Text" w:eastAsia="Google Sans Text" w:hAnsi="Google Sans Text"/>
          <w:color w:val="1b1c1d"/>
          <w:rtl w:val="0"/>
        </w:rPr>
        <w:t xml:space="preserve"> Permanent employees possess a deep, tacit understanding of the hospital's specific workflows, safety protocols, and documentation systems. This institutional knowledge is critical for reducing medical errors, improving patient throughput, and increasing overall operational efficiency.</w:t>
      </w:r>
      <w:r w:rsidDel="00000000" w:rsidR="00000000" w:rsidRPr="00000000">
        <w:rPr>
          <w:rFonts w:ascii="Google Sans Text" w:cs="Google Sans Text" w:eastAsia="Google Sans Text" w:hAnsi="Google Sans Text"/>
          <w:color w:val="575b5f"/>
          <w:sz w:val="24"/>
          <w:szCs w:val="24"/>
          <w:vertAlign w:val="superscript"/>
          <w:rtl w:val="0"/>
        </w:rPr>
        <w:t xml:space="preserve">35</w:t>
      </w:r>
    </w:p>
    <w:p w:rsidR="00000000" w:rsidDel="00000000" w:rsidP="00000000" w:rsidRDefault="00000000" w:rsidRPr="00000000" w14:paraId="0000006B">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Long-Term Cost Savings and Budget Predictability:</w:t>
      </w:r>
      <w:r w:rsidDel="00000000" w:rsidR="00000000" w:rsidRPr="00000000">
        <w:rPr>
          <w:rFonts w:ascii="Google Sans Text" w:cs="Google Sans Text" w:eastAsia="Google Sans Text" w:hAnsi="Google Sans Text"/>
          <w:color w:val="1b1c1d"/>
          <w:rtl w:val="0"/>
        </w:rPr>
        <w:t xml:space="preserve"> The most tangible benefit is financial. Transitioning away from the volatile, premium-priced contracts of agency nurses to the stable, predictable costs of salaried employees allows for effective long-term financial planning and results in significantly lower overall labor expenditures.</w:t>
      </w:r>
      <w:r w:rsidDel="00000000" w:rsidR="00000000" w:rsidRPr="00000000">
        <w:rPr>
          <w:rFonts w:ascii="Google Sans Text" w:cs="Google Sans Text" w:eastAsia="Google Sans Text" w:hAnsi="Google Sans Text"/>
          <w:color w:val="575b5f"/>
          <w:sz w:val="24"/>
          <w:szCs w:val="24"/>
          <w:vertAlign w:val="superscript"/>
          <w:rtl w:val="0"/>
        </w:rPr>
        <w:t xml:space="preserve">35</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 Analyzing the Return on Investment (ROI) of Agency-to-Permanent Conversion</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strategic decision to invest in conversion programs is strongly supported by a growing body of evidence demonstrating a significant and rapid return on investment. Case studies from across the U.S. healthcare landscape provide quantifiable proof that converting temporary staff to permanent roles yields substantial financial savings.</w:t>
      </w:r>
    </w:p>
    <w:tbl>
      <w:tblPr>
        <w:tblStyle w:val="Table4"/>
        <w:tblW w:w="9360.0" w:type="dxa"/>
        <w:jc w:val="left"/>
        <w:tblLayout w:type="fixed"/>
        <w:tblLook w:val="0600"/>
      </w:tblPr>
      <w:tblGrid>
        <w:gridCol w:w="9360"/>
        <w:tblGridChange w:id="0">
          <w:tblGrid>
            <w:gridCol w:w="93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Table 4: ROI Analysis of Agency-to-Permanent Conversion Programs (Case Study Summary)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Case Study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FocusOne / Medical Solutions Client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GQR Healthcare Client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Large Regional Hospital</w:t>
            </w:r>
          </w:p>
        </w:tc>
      </w:tr>
    </w:tbl>
    <w:p w:rsidR="00000000" w:rsidDel="00000000" w:rsidP="00000000" w:rsidRDefault="00000000" w:rsidRPr="00000000" w14:paraId="00000075">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Case Study 1: Over $3 Million in Savings via a Strategic "Try Before You Buy" Model.</w:t>
      </w:r>
      <w:r w:rsidDel="00000000" w:rsidR="00000000" w:rsidRPr="00000000">
        <w:rPr>
          <w:rFonts w:ascii="Google Sans Text" w:cs="Google Sans Text" w:eastAsia="Google Sans Text" w:hAnsi="Google Sans Text"/>
          <w:color w:val="1b1c1d"/>
          <w:rtl w:val="0"/>
        </w:rPr>
        <w:t xml:space="preserve"> A hospital client of FocusOne Solutions (a Medical Solutions company) was facing severe financial strain due to its heavy reliance on travel nurses. By implementing a comprehensive conversion strategy, the facility achieved a record </w:t>
      </w:r>
      <w:r w:rsidDel="00000000" w:rsidR="00000000" w:rsidRPr="00000000">
        <w:rPr>
          <w:rFonts w:ascii="Google Sans Text" w:cs="Google Sans Text" w:eastAsia="Google Sans Text" w:hAnsi="Google Sans Text"/>
          <w:b w:val="1"/>
          <w:bCs w:val="1"/>
          <w:color w:val="1b1c1d"/>
          <w:rtl w:val="0"/>
        </w:rPr>
        <w:t xml:space="preserve">58 traveler conversions in 2023</w:t>
      </w:r>
      <w:r w:rsidDel="00000000" w:rsidR="00000000" w:rsidRPr="00000000">
        <w:rPr>
          <w:rFonts w:ascii="Google Sans Text" w:cs="Google Sans Text" w:eastAsia="Google Sans Text" w:hAnsi="Google Sans Text"/>
          <w:color w:val="1b1c1d"/>
          <w:rtl w:val="0"/>
        </w:rPr>
        <w:t xml:space="preserve">. This success was driven by key policy changes, including reducing the contract-to-perm conversion period from 26 weeks to just 13 weeks and actively encouraging unit managers to promote conversion opportunities from a traveler's first day. This "try before you buy" approach allowed clinicians to experience the work environment and community before committing to a permanent role, significantly de-risking the decision. The result was a dramatic reduction in traveler expenditure, saving the facility </w:t>
      </w:r>
      <w:r w:rsidDel="00000000" w:rsidR="00000000" w:rsidRPr="00000000">
        <w:rPr>
          <w:rFonts w:ascii="Google Sans Text" w:cs="Google Sans Text" w:eastAsia="Google Sans Text" w:hAnsi="Google Sans Text"/>
          <w:b w:val="1"/>
          <w:bCs w:val="1"/>
          <w:color w:val="1b1c1d"/>
          <w:rtl w:val="0"/>
        </w:rPr>
        <w:t xml:space="preserve">over $3 million</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37</w:t>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Case Study 2: $4.2 Million in Savings via a Targeted Direct Hire Initiative.</w:t>
      </w:r>
      <w:r w:rsidDel="00000000" w:rsidR="00000000" w:rsidRPr="00000000">
        <w:rPr>
          <w:rFonts w:ascii="Google Sans Text" w:cs="Google Sans Text" w:eastAsia="Google Sans Text" w:hAnsi="Google Sans Text"/>
          <w:color w:val="1b1c1d"/>
          <w:rtl w:val="0"/>
        </w:rPr>
        <w:t xml:space="preserve"> GQR Healthcare partnered with a large hospital system in the southwest that needed to fill 200 essential positions following a major expansion. Rather than relying on temporary staff, GQR executed a dedicated direct-hire strategy, successfully placing over 100 permanent staff-level nurses within a 12-month period. This proactive investment in permanent staff saved the hospital system an estimated </w:t>
      </w:r>
      <w:r w:rsidDel="00000000" w:rsidR="00000000" w:rsidRPr="00000000">
        <w:rPr>
          <w:rFonts w:ascii="Google Sans Text" w:cs="Google Sans Text" w:eastAsia="Google Sans Text" w:hAnsi="Google Sans Text"/>
          <w:b w:val="1"/>
          <w:bCs w:val="1"/>
          <w:color w:val="1b1c1d"/>
          <w:rtl w:val="0"/>
        </w:rPr>
        <w:t xml:space="preserve">$4.2 million</w:t>
      </w:r>
      <w:r w:rsidDel="00000000" w:rsidR="00000000" w:rsidRPr="00000000">
        <w:rPr>
          <w:rFonts w:ascii="Google Sans Text" w:cs="Google Sans Text" w:eastAsia="Google Sans Text" w:hAnsi="Google Sans Text"/>
          <w:color w:val="1b1c1d"/>
          <w:rtl w:val="0"/>
        </w:rPr>
        <w:t xml:space="preserve"> compared to what it would have cost to fill those same roles with agency nurses for a year.</w:t>
      </w:r>
      <w:r w:rsidDel="00000000" w:rsidR="00000000" w:rsidRPr="00000000">
        <w:rPr>
          <w:rFonts w:ascii="Google Sans Text" w:cs="Google Sans Text" w:eastAsia="Google Sans Text" w:hAnsi="Google Sans Text"/>
          <w:color w:val="575b5f"/>
          <w:sz w:val="24"/>
          <w:szCs w:val="24"/>
          <w:vertAlign w:val="superscript"/>
          <w:rtl w:val="0"/>
        </w:rPr>
        <w:t xml:space="preserve">35</w:t>
      </w:r>
    </w:p>
    <w:p w:rsidR="00000000" w:rsidDel="00000000" w:rsidP="00000000" w:rsidRDefault="00000000" w:rsidRPr="00000000" w14:paraId="00000077">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Case Study 3: Over $400,000 in Annual Savings through Internal Resource Optimization.</w:t>
      </w:r>
      <w:r w:rsidDel="00000000" w:rsidR="00000000" w:rsidRPr="00000000">
        <w:rPr>
          <w:rFonts w:ascii="Google Sans Text" w:cs="Google Sans Text" w:eastAsia="Google Sans Text" w:hAnsi="Google Sans Text"/>
          <w:color w:val="1b1c1d"/>
          <w:rtl w:val="0"/>
        </w:rPr>
        <w:t xml:space="preserve"> A large regional hospital facing out-of-control agency nurse spending implemented a rapid-improvement project focused on internal solutions. By renegotiating agency contracts, creating internal "Standby Nurse" positions to form a float pool, and centralizing scheduling to better allocate resources, the hospital achieved an annual expense reduction of over $400,000.</w:t>
      </w:r>
      <w:r w:rsidDel="00000000" w:rsidR="00000000" w:rsidRPr="00000000">
        <w:rPr>
          <w:rFonts w:ascii="Google Sans Text" w:cs="Google Sans Text" w:eastAsia="Google Sans Text" w:hAnsi="Google Sans Text"/>
          <w:color w:val="575b5f"/>
          <w:sz w:val="24"/>
          <w:szCs w:val="24"/>
          <w:vertAlign w:val="superscript"/>
          <w:rtl w:val="0"/>
        </w:rPr>
        <w:t xml:space="preserve">38</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comprehensive ROI analysis for an agency-to-permanent conversion program must extend beyond a simple comparison of hourly rates. A robust framework for calculating the total financial benefit should include:</w:t>
      </w:r>
    </w:p>
    <w:p w:rsidR="00000000" w:rsidDel="00000000" w:rsidP="00000000" w:rsidRDefault="00000000" w:rsidRPr="00000000" w14:paraId="00000079">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Direct Cost Savings:</w:t>
      </w:r>
      <w:r w:rsidDel="00000000" w:rsidR="00000000" w:rsidRPr="00000000">
        <w:rPr>
          <w:rFonts w:ascii="Google Sans Text" w:cs="Google Sans Text" w:eastAsia="Google Sans Text" w:hAnsi="Google Sans Text"/>
          <w:color w:val="1b1c1d"/>
          <w:rtl w:val="0"/>
        </w:rPr>
        <w:t xml:space="preserve"> This is the primary calculation, defined as the total annual cost of an agency nurse (bill rate multiplied by hours) minus the total annual cost of a new permanent nurse (salary, benefits, taxes, and any one-time conversion or sign-on bonus).</w:t>
      </w:r>
    </w:p>
    <w:p w:rsidR="00000000" w:rsidDel="00000000" w:rsidP="00000000" w:rsidRDefault="00000000" w:rsidRPr="00000000" w14:paraId="0000007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Indirect Cost Savings (Avoided Costs):</w:t>
      </w:r>
      <w:r w:rsidDel="00000000" w:rsidR="00000000" w:rsidRPr="00000000">
        <w:rPr>
          <w:rFonts w:ascii="Google Sans Text" w:cs="Google Sans Text" w:eastAsia="Google Sans Text" w:hAnsi="Google Sans Text"/>
          <w:color w:val="1b1c1d"/>
          <w:rtl w:val="0"/>
        </w:rPr>
        <w:t xml:space="preserve"> This captures the significant savings from improved stability. It includes the avoided cost of permanent staff turnover (with the average cost to replace a single staff RN estimated at over $56,000 in 2024), reduced ongoing onboarding and orientation expenses, and the avoided costs associated with lower rates of medical errors and hospital-acquired conditions.</w:t>
      </w:r>
      <w:r w:rsidDel="00000000" w:rsidR="00000000" w:rsidRPr="00000000">
        <w:rPr>
          <w:rFonts w:ascii="Google Sans Text" w:cs="Google Sans Text" w:eastAsia="Google Sans Text" w:hAnsi="Google Sans Text"/>
          <w:color w:val="575b5f"/>
          <w:sz w:val="24"/>
          <w:szCs w:val="24"/>
          <w:vertAlign w:val="superscript"/>
          <w:rtl w:val="0"/>
        </w:rPr>
        <w:t xml:space="preserve">5</w:t>
      </w:r>
    </w:p>
    <w:p w:rsidR="00000000" w:rsidDel="00000000" w:rsidP="00000000" w:rsidRDefault="00000000" w:rsidRPr="00000000" w14:paraId="0000007B">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Revenue Enhancement:</w:t>
      </w:r>
      <w:r w:rsidDel="00000000" w:rsidR="00000000" w:rsidRPr="00000000">
        <w:rPr>
          <w:rFonts w:ascii="Google Sans Text" w:cs="Google Sans Text" w:eastAsia="Google Sans Text" w:hAnsi="Google Sans Text"/>
          <w:color w:val="1b1c1d"/>
          <w:rtl w:val="0"/>
        </w:rPr>
        <w:t xml:space="preserve"> This includes the potential for increased revenue resulting from the positive impacts of a stable workforce. Key among these are improved HCAHPS scores leading to higher CMS value-based purchasing reimbursements and increased patient throughput and capacity resulting from greater operational efficiency.</w:t>
      </w:r>
      <w:r w:rsidDel="00000000" w:rsidR="00000000" w:rsidRPr="00000000">
        <w:rPr>
          <w:rFonts w:ascii="Google Sans Text" w:cs="Google Sans Text" w:eastAsia="Google Sans Text" w:hAnsi="Google Sans Text"/>
          <w:color w:val="575b5f"/>
          <w:sz w:val="24"/>
          <w:szCs w:val="24"/>
          <w:vertAlign w:val="superscript"/>
          <w:rtl w:val="0"/>
        </w:rPr>
        <w:t xml:space="preserve">23</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3.3 Actionable Strategies and Recommendations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success of the case studies highlights a set of best practices that can guide healthcare organizations in developing their own effective conversion and retention strategies. These strategies recognize that successful conversion is not merely a passive human resources function but an active and ongoing sales and marketing process, where the "product" is a permanent role and the "customer" is the highly sought-after agency nurse.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Best Practices for Agency-to-Permanent Conversion Programs:</w:t>
      </w:r>
    </w:p>
    <w:p w:rsidR="00000000" w:rsidDel="00000000" w:rsidP="00000000" w:rsidRDefault="00000000" w:rsidRPr="00000000" w14:paraId="00000081">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Implement a "Try Before You Buy" Model:</w:t>
      </w:r>
      <w:r w:rsidDel="00000000" w:rsidR="00000000" w:rsidRPr="00000000">
        <w:rPr>
          <w:rFonts w:ascii="Google Sans Text" w:cs="Google Sans Text" w:eastAsia="Google Sans Text" w:hAnsi="Google Sans Text"/>
          <w:color w:val="1b1c1d"/>
          <w:rtl w:val="0"/>
        </w:rPr>
        <w:t xml:space="preserve"> Structure contracts to allow both the nurse and the facility to assess the fit before a permanent commitment is made. This lowers the perceived risk for the nurse, making a permanent offer more attractive.</w:t>
      </w:r>
      <w:r w:rsidDel="00000000" w:rsidR="00000000" w:rsidRPr="00000000">
        <w:rPr>
          <w:rFonts w:ascii="Google Sans Text" w:cs="Google Sans Text" w:eastAsia="Google Sans Text" w:hAnsi="Google Sans Text"/>
          <w:color w:val="575b5f"/>
          <w:sz w:val="24"/>
          <w:szCs w:val="24"/>
          <w:vertAlign w:val="superscript"/>
          <w:rtl w:val="0"/>
        </w:rPr>
        <w:t xml:space="preserve">37</w:t>
      </w:r>
    </w:p>
    <w:p w:rsidR="00000000" w:rsidDel="00000000" w:rsidP="00000000" w:rsidRDefault="00000000" w:rsidRPr="00000000" w14:paraId="00000082">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Streamline and Promote the Conversion Process:</w:t>
      </w:r>
      <w:r w:rsidDel="00000000" w:rsidR="00000000" w:rsidRPr="00000000">
        <w:rPr>
          <w:rFonts w:ascii="Google Sans Text" w:cs="Google Sans Text" w:eastAsia="Google Sans Text" w:hAnsi="Google Sans Text"/>
          <w:color w:val="1b1c1d"/>
          <w:rtl w:val="0"/>
        </w:rPr>
        <w:t xml:space="preserve"> Establish clear, favorable, and well-communicated conversion policies. A 13-week conversion window, for example, signals a genuine interest in retaining talent and removes lengthy contractual barriers.</w:t>
      </w:r>
      <w:r w:rsidDel="00000000" w:rsidR="00000000" w:rsidRPr="00000000">
        <w:rPr>
          <w:rFonts w:ascii="Google Sans Text" w:cs="Google Sans Text" w:eastAsia="Google Sans Text" w:hAnsi="Google Sans Text"/>
          <w:color w:val="575b5f"/>
          <w:sz w:val="24"/>
          <w:szCs w:val="24"/>
          <w:vertAlign w:val="superscript"/>
          <w:rtl w:val="0"/>
        </w:rPr>
        <w:t xml:space="preserve">37</w:t>
      </w:r>
    </w:p>
    <w:p w:rsidR="00000000" w:rsidDel="00000000" w:rsidP="00000000" w:rsidRDefault="00000000" w:rsidRPr="00000000" w14:paraId="0000008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Empower and Incentivize Frontline Leadership:</w:t>
      </w:r>
      <w:r w:rsidDel="00000000" w:rsidR="00000000" w:rsidRPr="00000000">
        <w:rPr>
          <w:rFonts w:ascii="Google Sans Text" w:cs="Google Sans Text" w:eastAsia="Google Sans Text" w:hAnsi="Google Sans Text"/>
          <w:color w:val="1b1c1d"/>
          <w:rtl w:val="0"/>
        </w:rPr>
        <w:t xml:space="preserve"> Unit managers are in the best position to identify high-performing, culturally aligned agency nurses. They should be empowered and encouraged to actively recruit these individuals from their first day on assignment, making them feel valued and wanted as part of the permanent team.</w:t>
      </w:r>
      <w:r w:rsidDel="00000000" w:rsidR="00000000" w:rsidRPr="00000000">
        <w:rPr>
          <w:rFonts w:ascii="Google Sans Text" w:cs="Google Sans Text" w:eastAsia="Google Sans Text" w:hAnsi="Google Sans Text"/>
          <w:color w:val="575b5f"/>
          <w:sz w:val="24"/>
          <w:szCs w:val="24"/>
          <w:vertAlign w:val="superscript"/>
          <w:rtl w:val="0"/>
        </w:rPr>
        <w:t xml:space="preserve">37</w:t>
      </w:r>
    </w:p>
    <w:p w:rsidR="00000000" w:rsidDel="00000000" w:rsidP="00000000" w:rsidRDefault="00000000" w:rsidRPr="00000000" w14:paraId="00000084">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Leverage Data for Targeted Recruitment:</w:t>
      </w:r>
      <w:r w:rsidDel="00000000" w:rsidR="00000000" w:rsidRPr="00000000">
        <w:rPr>
          <w:rFonts w:ascii="Google Sans Text" w:cs="Google Sans Text" w:eastAsia="Google Sans Text" w:hAnsi="Google Sans Text"/>
          <w:color w:val="1b1c1d"/>
          <w:rtl w:val="0"/>
        </w:rPr>
        <w:t xml:space="preserve"> Utilize data on traveler demographics, such as home addresses, to conduct targeted recruitment campaigns for permanent roles, focusing on those who may already have ties to the region or have expressed interest in relocating.</w:t>
      </w:r>
      <w:r w:rsidDel="00000000" w:rsidR="00000000" w:rsidRPr="00000000">
        <w:rPr>
          <w:rFonts w:ascii="Google Sans Text" w:cs="Google Sans Text" w:eastAsia="Google Sans Text" w:hAnsi="Google Sans Text"/>
          <w:color w:val="575b5f"/>
          <w:sz w:val="24"/>
          <w:szCs w:val="24"/>
          <w:vertAlign w:val="superscript"/>
          <w:rtl w:val="0"/>
        </w:rPr>
        <w:t xml:space="preserve">37</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Long-Term Strategies for Retention and Workforce Stability:</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While conversion is a powerful tool for reducing immediate dependency, long-term success requires a sustained focus on retaining the entire permanent workforce.</w:t>
      </w:r>
    </w:p>
    <w:p w:rsidR="00000000" w:rsidDel="00000000" w:rsidP="00000000" w:rsidRDefault="00000000" w:rsidRPr="00000000" w14:paraId="00000087">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Invest in Robust Internal Float Pools:</w:t>
      </w:r>
      <w:r w:rsidDel="00000000" w:rsidR="00000000" w:rsidRPr="00000000">
        <w:rPr>
          <w:rFonts w:ascii="Google Sans Text" w:cs="Google Sans Text" w:eastAsia="Google Sans Text" w:hAnsi="Google Sans Text"/>
          <w:color w:val="1b1c1d"/>
          <w:rtl w:val="0"/>
        </w:rPr>
        <w:t xml:space="preserve"> The ultimate goal should be to optimize, not necessarily eliminate, workforce flexibility. Building a robust internal float pool of per-diem and full-time flexible staff provides the ability to respond to census fluctuations without resorting to high-cost external agencies. This creates a mature, hybrid workforce model that combines a stable core with a cost-effective internal flex layer.</w:t>
      </w:r>
      <w:r w:rsidDel="00000000" w:rsidR="00000000" w:rsidRPr="00000000">
        <w:rPr>
          <w:rFonts w:ascii="Google Sans Text" w:cs="Google Sans Text" w:eastAsia="Google Sans Text" w:hAnsi="Google Sans Text"/>
          <w:color w:val="575b5f"/>
          <w:sz w:val="24"/>
          <w:szCs w:val="24"/>
          <w:vertAlign w:val="superscript"/>
          <w:rtl w:val="0"/>
        </w:rPr>
        <w:t xml:space="preserve">13</w:t>
      </w:r>
    </w:p>
    <w:p w:rsidR="00000000" w:rsidDel="00000000" w:rsidP="00000000" w:rsidRDefault="00000000" w:rsidRPr="00000000" w14:paraId="00000088">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Implement Evidence-Based Nurse Residency Programs:</w:t>
      </w:r>
      <w:r w:rsidDel="00000000" w:rsidR="00000000" w:rsidRPr="00000000">
        <w:rPr>
          <w:rFonts w:ascii="Google Sans Text" w:cs="Google Sans Text" w:eastAsia="Google Sans Text" w:hAnsi="Google Sans Text"/>
          <w:color w:val="1b1c1d"/>
          <w:rtl w:val="0"/>
        </w:rPr>
        <w:t xml:space="preserve"> For new graduate nurses, transition-to-practice (TTP) or residency programs have a proven, high ROI. By providing structured support, mentorship, and education during the critical first year, these programs dramatically reduce costly new graduate turnover. Studies have shown TTP programs reducing 12-month turnover rates from as high as 27% to as low as 7.1%, generating millions in savings from avoided replacement costs.</w:t>
      </w:r>
      <w:r w:rsidDel="00000000" w:rsidR="00000000" w:rsidRPr="00000000">
        <w:rPr>
          <w:rFonts w:ascii="Google Sans Text" w:cs="Google Sans Text" w:eastAsia="Google Sans Text" w:hAnsi="Google Sans Text"/>
          <w:color w:val="575b5f"/>
          <w:sz w:val="24"/>
          <w:szCs w:val="24"/>
          <w:vertAlign w:val="superscript"/>
          <w:rtl w:val="0"/>
        </w:rPr>
        <w:t xml:space="preserve">40</w:t>
      </w:r>
    </w:p>
    <w:p w:rsidR="00000000" w:rsidDel="00000000" w:rsidP="00000000" w:rsidRDefault="00000000" w:rsidRPr="00000000" w14:paraId="00000089">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Cultivate a Culture of Inclusion and Respect:</w:t>
      </w:r>
      <w:r w:rsidDel="00000000" w:rsidR="00000000" w:rsidRPr="00000000">
        <w:rPr>
          <w:rFonts w:ascii="Google Sans Text" w:cs="Google Sans Text" w:eastAsia="Google Sans Text" w:hAnsi="Google Sans Text"/>
          <w:color w:val="1b1c1d"/>
          <w:rtl w:val="0"/>
        </w:rPr>
        <w:t xml:space="preserve"> A positive workplace culture is a powerful retention tool. This includes creating a welcoming and inclusive environment for </w:t>
      </w:r>
      <w:r w:rsidDel="00000000" w:rsidR="00000000" w:rsidRPr="00000000">
        <w:rPr>
          <w:rFonts w:ascii="Google Sans Text" w:cs="Google Sans Text" w:eastAsia="Google Sans Text" w:hAnsi="Google Sans Text"/>
          <w:i w:val="1"/>
          <w:iCs w:val="1"/>
          <w:color w:val="1b1c1d"/>
          <w:rtl w:val="0"/>
        </w:rPr>
        <w:t xml:space="preserve">all</w:t>
      </w:r>
      <w:r w:rsidDel="00000000" w:rsidR="00000000" w:rsidRPr="00000000">
        <w:rPr>
          <w:rFonts w:ascii="Google Sans Text" w:cs="Google Sans Text" w:eastAsia="Google Sans Text" w:hAnsi="Google Sans Text"/>
          <w:color w:val="1b1c1d"/>
          <w:rtl w:val="0"/>
        </w:rPr>
        <w:t xml:space="preserve"> staff members, including temporary clinicians. Facilities that successfully integrate agency nurses, value their diverse experience, and make them feel part of the team are not only safer but also become more attractive as a potential permanent employer.</w:t>
      </w:r>
      <w:r w:rsidDel="00000000" w:rsidR="00000000" w:rsidRPr="00000000">
        <w:rPr>
          <w:rFonts w:ascii="Google Sans Text" w:cs="Google Sans Text" w:eastAsia="Google Sans Text" w:hAnsi="Google Sans Text"/>
          <w:color w:val="575b5f"/>
          <w:sz w:val="24"/>
          <w:szCs w:val="24"/>
          <w:vertAlign w:val="superscript"/>
          <w:rtl w:val="0"/>
        </w:rPr>
        <w:t xml:space="preserve">32</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Conclusion and Strategic Recommendations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period between 2020 and 2025 has marked a fundamental and likely permanent transformation in the clinical workforce dynamics of U.S. healthcare. The unprecedented surge in reliance on agency and travel nurses, born from the crucible of the COVID-19 pandemic, has settled into a new structural norm characterized by significantly higher utilization rates than pre-pandemic levels. This report has demonstrated that this dependency, while a necessary stopgap during a crisis, has evolved into a significant strategic liability with severe and quantifiable negative consequences.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financial burden is acute, with facilities paying a premium of 150% or more for temporary labor, leading to the erosion of operating margins and the diversion of billions of dollars from long-term investment into short-term staffing fixes. The clinical impact is equally concerning, with a growing body of evidence linking high agency utilization to lower patient satisfaction scores, increased rates of medical errors, and a higher incidence of hospital-acquired conditions. Finally, this dependency has a corrosive effect on the permanent workforce, fueling burnout, damaging morale through perceived pay inequity, and creating a vicious cycle of staff turnover.</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However, the analysis also reveals a clear and viable path forward. Healthcare leaders are actively pivoting from a reactive to a proactive workforce strategy, and the data provides a compelling business case for this shift. Investing in programs to convert high-performing agency nurses to permanent staff has a proven and substantial return on investment, with documented case studies showing multimillion-dollar savings.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Based on the comprehensive analysis presented in this report, the following strategic recommendations are offered for healthcare executives and boards:</w:t>
      </w:r>
    </w:p>
    <w:p w:rsidR="00000000" w:rsidDel="00000000" w:rsidP="00000000" w:rsidRDefault="00000000" w:rsidRPr="00000000" w14:paraId="00000091">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Prioritize and Invest in an Agency-to-Permanent Conversion Program:</w:t>
      </w:r>
      <w:r w:rsidDel="00000000" w:rsidR="00000000" w:rsidRPr="00000000">
        <w:rPr>
          <w:rFonts w:ascii="Google Sans Text" w:cs="Google Sans Text" w:eastAsia="Google Sans Text" w:hAnsi="Google Sans Text"/>
          <w:color w:val="1b1c1d"/>
          <w:rtl w:val="0"/>
        </w:rPr>
        <w:t xml:space="preserve"> Treat agency-to-permanent conversion not as a passive HR function but as a core strategic initiative. Implement a "try before you buy" model with a streamlined 13-week conversion window and empower frontline nurse managers to act as the primary recruitment agents for promising temporary staff.</w:t>
      </w:r>
    </w:p>
    <w:p w:rsidR="00000000" w:rsidDel="00000000" w:rsidP="00000000" w:rsidRDefault="00000000" w:rsidRPr="00000000" w14:paraId="00000092">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Develop a Robust Internal Flexible Staffing Pool:</w:t>
      </w:r>
      <w:r w:rsidDel="00000000" w:rsidR="00000000" w:rsidRPr="00000000">
        <w:rPr>
          <w:rFonts w:ascii="Google Sans Text" w:cs="Google Sans Text" w:eastAsia="Google Sans Text" w:hAnsi="Google Sans Text"/>
          <w:color w:val="1b1c1d"/>
          <w:rtl w:val="0"/>
        </w:rPr>
        <w:t xml:space="preserve"> The ultimate strategic goal is to internalize workforce flexibility. Reallocate a portion of the savings from reduced agency spend to build and incentivize a robust internal float pool. This provides a cost-effective, culturally aligned alternative to external agencies for managing census fluctuations, breaking the cycle of dependency.</w:t>
      </w:r>
    </w:p>
    <w:p w:rsidR="00000000" w:rsidDel="00000000" w:rsidP="00000000" w:rsidRDefault="00000000" w:rsidRPr="00000000" w14:paraId="00000093">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Conduct a Comprehensive ROI Analysis to Secure Investment:</w:t>
      </w:r>
      <w:r w:rsidDel="00000000" w:rsidR="00000000" w:rsidRPr="00000000">
        <w:rPr>
          <w:rFonts w:ascii="Google Sans Text" w:cs="Google Sans Text" w:eastAsia="Google Sans Text" w:hAnsi="Google Sans Text"/>
          <w:color w:val="1b1c1d"/>
          <w:rtl w:val="0"/>
        </w:rPr>
        <w:t xml:space="preserve"> Utilize the framework outlined in this report to conduct a facility-specific ROI analysis for investing in permanent staff. Present a clear business case to financial leadership that quantifies not only the direct cost savings but also the avoided costs of turnover and the potential for revenue enhancement through improved quality metrics and HCAHPS scores.</w:t>
      </w:r>
    </w:p>
    <w:p w:rsidR="00000000" w:rsidDel="00000000" w:rsidP="00000000" w:rsidRDefault="00000000" w:rsidRPr="00000000" w14:paraId="00000094">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Reinvest Savings into Permanent Staff Retention:</w:t>
      </w:r>
      <w:r w:rsidDel="00000000" w:rsidR="00000000" w:rsidRPr="00000000">
        <w:rPr>
          <w:rFonts w:ascii="Google Sans Text" w:cs="Google Sans Text" w:eastAsia="Google Sans Text" w:hAnsi="Google Sans Text"/>
          <w:color w:val="1b1c1d"/>
          <w:rtl w:val="0"/>
        </w:rPr>
        <w:t xml:space="preserve"> Earmark the financial gains from reduced agency spend for targeted investments in the retention of the permanent workforce. This should include competitive compensation adjustments, meaningful retention bonuses, and evidence-based programs that address burnout and support nurse well-being.</w:t>
      </w:r>
    </w:p>
    <w:p w:rsidR="00000000" w:rsidDel="00000000" w:rsidP="00000000" w:rsidRDefault="00000000" w:rsidRPr="00000000" w14:paraId="00000095">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Strengthen New Graduate Transition and Onboarding:</w:t>
      </w:r>
      <w:r w:rsidDel="00000000" w:rsidR="00000000" w:rsidRPr="00000000">
        <w:rPr>
          <w:rFonts w:ascii="Google Sans Text" w:cs="Google Sans Text" w:eastAsia="Google Sans Text" w:hAnsi="Google Sans Text"/>
          <w:color w:val="1b1c1d"/>
          <w:rtl w:val="0"/>
        </w:rPr>
        <w:t xml:space="preserve"> To build a sustainable long-term workforce, invest in evidence-based Nurse Residency or Transition-to-Practice (TTP) programs. The proven ability of these programs to dramatically reduce costly first-year turnover makes them one of the most effective long-term investments a healthcare organization can make in workforce stability.</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era of treating contingent labor as a simple, tactical solution to staffing shortages is over. The data is clear: unchecked reliance on a temporary workforce is financially unsustainable and detrimental to quality. The strategic imperative for healthcare leaders is to reclaim control of their workforce by investing in the stability, cohesion, and value of a permanent nursing team. The organizations that succeed in this transition will not only secure their financial future but will also create a safer, more effective, and more resilient environment for both patients and clinicians.</w:t>
      </w:r>
    </w:p>
    <w:p w:rsidR="00000000" w:rsidDel="00000000" w:rsidP="00000000" w:rsidRDefault="00000000" w:rsidRPr="00000000" w14:paraId="00000097">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Nursing Shortage Fact Sheet, accessed October 13, 2025, </w:t>
      </w:r>
      <w:hyperlink r:id="rId6">
        <w:r w:rsidDel="00000000" w:rsidR="00000000" w:rsidRPr="00000000">
          <w:rPr>
            <w:rFonts w:ascii="Google Sans" w:cs="Google Sans" w:eastAsia="Google Sans" w:hAnsi="Google Sans"/>
            <w:color w:val="0000ee"/>
            <w:sz w:val="24"/>
            <w:szCs w:val="24"/>
            <w:u w:val="single"/>
            <w:rtl w:val="0"/>
          </w:rPr>
          <w:t xml:space="preserve">https://www.aacnnursing.org/news-data/fact-sheets/nursing-shortage</w:t>
        </w:r>
      </w:hyperlink>
      <w:r w:rsidDel="00000000" w:rsidR="00000000" w:rsidRPr="00000000">
        <w:rPr>
          <w:rtl w:val="0"/>
        </w:rPr>
      </w:r>
    </w:p>
    <w:p w:rsidR="00000000" w:rsidDel="00000000" w:rsidP="00000000" w:rsidRDefault="00000000" w:rsidRPr="00000000" w14:paraId="0000009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120 Healthcare and Nursing Statistics for 2025 | National University, accessed October 13, 2025, </w:t>
      </w:r>
      <w:hyperlink r:id="rId7">
        <w:r w:rsidDel="00000000" w:rsidR="00000000" w:rsidRPr="00000000">
          <w:rPr>
            <w:rFonts w:ascii="Google Sans" w:cs="Google Sans" w:eastAsia="Google Sans" w:hAnsi="Google Sans"/>
            <w:color w:val="0000ee"/>
            <w:sz w:val="24"/>
            <w:szCs w:val="24"/>
            <w:u w:val="single"/>
            <w:rtl w:val="0"/>
          </w:rPr>
          <w:t xml:space="preserve">https://www.nu.edu/blog/healthcare-nursing-statistics/</w:t>
        </w:r>
      </w:hyperlink>
      <w:r w:rsidDel="00000000" w:rsidR="00000000" w:rsidRPr="00000000">
        <w:rPr>
          <w:rtl w:val="0"/>
        </w:rPr>
      </w:r>
    </w:p>
    <w:p w:rsidR="00000000" w:rsidDel="00000000" w:rsidP="00000000" w:rsidRDefault="00000000" w:rsidRPr="00000000" w14:paraId="0000009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Strengthening the Health Care Workforce - American Hospital ..., accessed October 13, 2025, </w:t>
      </w:r>
      <w:hyperlink r:id="rId8">
        <w:r w:rsidDel="00000000" w:rsidR="00000000" w:rsidRPr="00000000">
          <w:rPr>
            <w:rFonts w:ascii="Google Sans" w:cs="Google Sans" w:eastAsia="Google Sans" w:hAnsi="Google Sans"/>
            <w:color w:val="0000ee"/>
            <w:sz w:val="24"/>
            <w:szCs w:val="24"/>
            <w:u w:val="single"/>
            <w:rtl w:val="0"/>
          </w:rPr>
          <w:t xml:space="preserve">https://www.aha.org/system/files/media/file/2021/05/fact-sheet-workforce-infrastructure-0521.pdf</w:t>
        </w:r>
      </w:hyperlink>
      <w:r w:rsidDel="00000000" w:rsidR="00000000" w:rsidRPr="00000000">
        <w:rPr>
          <w:rtl w:val="0"/>
        </w:rPr>
      </w:r>
    </w:p>
    <w:p w:rsidR="00000000" w:rsidDel="00000000" w:rsidP="00000000" w:rsidRDefault="00000000" w:rsidRPr="00000000" w14:paraId="0000009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NSI National Health Care Retention &amp; RN Staffing Report, accessed October 13, 2025, </w:t>
      </w:r>
      <w:hyperlink r:id="rId9">
        <w:r w:rsidDel="00000000" w:rsidR="00000000" w:rsidRPr="00000000">
          <w:rPr>
            <w:rFonts w:ascii="Google Sans" w:cs="Google Sans" w:eastAsia="Google Sans" w:hAnsi="Google Sans"/>
            <w:color w:val="0000ee"/>
            <w:sz w:val="24"/>
            <w:szCs w:val="24"/>
            <w:u w:val="single"/>
            <w:rtl w:val="0"/>
          </w:rPr>
          <w:t xml:space="preserve">https://www.nsinursingsolutions.com/documents/library/nsi_national_health_care_retention_report.pdf</w:t>
        </w:r>
      </w:hyperlink>
      <w:r w:rsidDel="00000000" w:rsidR="00000000" w:rsidRPr="00000000">
        <w:rPr>
          <w:rtl w:val="0"/>
        </w:rPr>
      </w:r>
    </w:p>
    <w:p w:rsidR="00000000" w:rsidDel="00000000" w:rsidP="00000000" w:rsidRDefault="00000000" w:rsidRPr="00000000" w14:paraId="0000009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81 Most Shocking Healthcare Staffing Statistics of 2025 - AAG Health, accessed October 13, 2025, </w:t>
      </w:r>
      <w:hyperlink r:id="rId10">
        <w:r w:rsidDel="00000000" w:rsidR="00000000" w:rsidRPr="00000000">
          <w:rPr>
            <w:rFonts w:ascii="Google Sans" w:cs="Google Sans" w:eastAsia="Google Sans" w:hAnsi="Google Sans"/>
            <w:color w:val="0000ee"/>
            <w:sz w:val="24"/>
            <w:szCs w:val="24"/>
            <w:u w:val="single"/>
            <w:rtl w:val="0"/>
          </w:rPr>
          <w:t xml:space="preserve">https://www.aag.health/post/healthcare-staffing-statistics</w:t>
        </w:r>
      </w:hyperlink>
      <w:r w:rsidDel="00000000" w:rsidR="00000000" w:rsidRPr="00000000">
        <w:rPr>
          <w:rtl w:val="0"/>
        </w:rPr>
      </w:r>
    </w:p>
    <w:p w:rsidR="00000000" w:rsidDel="00000000" w:rsidP="00000000" w:rsidRDefault="00000000" w:rsidRPr="00000000" w14:paraId="0000009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State of the Nursing Workforce | ANA - American Nurses Association, accessed October 13, 2025, </w:t>
      </w:r>
      <w:hyperlink r:id="rId11">
        <w:r w:rsidDel="00000000" w:rsidR="00000000" w:rsidRPr="00000000">
          <w:rPr>
            <w:rFonts w:ascii="Google Sans" w:cs="Google Sans" w:eastAsia="Google Sans" w:hAnsi="Google Sans"/>
            <w:color w:val="0000ee"/>
            <w:sz w:val="24"/>
            <w:szCs w:val="24"/>
            <w:u w:val="single"/>
            <w:rtl w:val="0"/>
          </w:rPr>
          <w:t xml:space="preserve">https://www.nursingworld.org/practice-policy/workforce/</w:t>
        </w:r>
      </w:hyperlink>
      <w:r w:rsidDel="00000000" w:rsidR="00000000" w:rsidRPr="00000000">
        <w:rPr>
          <w:rtl w:val="0"/>
        </w:rPr>
      </w:r>
    </w:p>
    <w:p w:rsidR="00000000" w:rsidDel="00000000" w:rsidP="00000000" w:rsidRDefault="00000000" w:rsidRPr="00000000" w14:paraId="0000009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2022 Costs of Caring | AHA, accessed October 13, 2025, </w:t>
      </w:r>
      <w:hyperlink r:id="rId12">
        <w:r w:rsidDel="00000000" w:rsidR="00000000" w:rsidRPr="00000000">
          <w:rPr>
            <w:rFonts w:ascii="Google Sans" w:cs="Google Sans" w:eastAsia="Google Sans" w:hAnsi="Google Sans"/>
            <w:color w:val="0000ee"/>
            <w:sz w:val="24"/>
            <w:szCs w:val="24"/>
            <w:u w:val="single"/>
            <w:rtl w:val="0"/>
          </w:rPr>
          <w:t xml:space="preserve">https://www.aha.org/guidesreports/2023-04-20-2022-costs-caring</w:t>
        </w:r>
      </w:hyperlink>
      <w:r w:rsidDel="00000000" w:rsidR="00000000" w:rsidRPr="00000000">
        <w:rPr>
          <w:rtl w:val="0"/>
        </w:rPr>
      </w:r>
    </w:p>
    <w:p w:rsidR="00000000" w:rsidDel="00000000" w:rsidP="00000000" w:rsidRDefault="00000000" w:rsidRPr="00000000" w14:paraId="0000009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 Healthcare Staffing Market Assessment: 2024 Update | Staffing ..., accessed October 13, 2025, </w:t>
      </w:r>
      <w:hyperlink r:id="rId13">
        <w:r w:rsidDel="00000000" w:rsidR="00000000" w:rsidRPr="00000000">
          <w:rPr>
            <w:rFonts w:ascii="Google Sans" w:cs="Google Sans" w:eastAsia="Google Sans" w:hAnsi="Google Sans"/>
            <w:color w:val="0000ee"/>
            <w:sz w:val="24"/>
            <w:szCs w:val="24"/>
            <w:u w:val="single"/>
            <w:rtl w:val="0"/>
          </w:rPr>
          <w:t xml:space="preserve">https://www.staffingindustry.com/research/research-reports/americas/us-healthcare-staffing-market-assessment-2024-update</w:t>
        </w:r>
      </w:hyperlink>
      <w:r w:rsidDel="00000000" w:rsidR="00000000" w:rsidRPr="00000000">
        <w:rPr>
          <w:rtl w:val="0"/>
        </w:rPr>
      </w:r>
    </w:p>
    <w:p w:rsidR="00000000" w:rsidDel="00000000" w:rsidP="00000000" w:rsidRDefault="00000000" w:rsidRPr="00000000" w14:paraId="000000A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Evolution of Travel Nursing: Post-COVID Shifts and Future Outlook, accessed October 13, 2025, </w:t>
      </w:r>
      <w:hyperlink r:id="rId14">
        <w:r w:rsidDel="00000000" w:rsidR="00000000" w:rsidRPr="00000000">
          <w:rPr>
            <w:rFonts w:ascii="Google Sans" w:cs="Google Sans" w:eastAsia="Google Sans" w:hAnsi="Google Sans"/>
            <w:color w:val="0000ee"/>
            <w:sz w:val="24"/>
            <w:szCs w:val="24"/>
            <w:u w:val="single"/>
            <w:rtl w:val="0"/>
          </w:rPr>
          <w:t xml:space="preserve">https://www.thegypsynurse.com/blog/evolution-of-travel-nursing-post-covid/</w:t>
        </w:r>
      </w:hyperlink>
      <w:r w:rsidDel="00000000" w:rsidR="00000000" w:rsidRPr="00000000">
        <w:rPr>
          <w:rtl w:val="0"/>
        </w:rPr>
      </w:r>
    </w:p>
    <w:p w:rsidR="00000000" w:rsidDel="00000000" w:rsidP="00000000" w:rsidRDefault="00000000" w:rsidRPr="00000000" w14:paraId="000000A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Temp Nurses Cost Hospitals Big During Pandemic. Lawmakers Are Now Mulling Limits., accessed October 13, 2025, </w:t>
      </w:r>
      <w:hyperlink r:id="rId15">
        <w:r w:rsidDel="00000000" w:rsidR="00000000" w:rsidRPr="00000000">
          <w:rPr>
            <w:rFonts w:ascii="Google Sans" w:cs="Google Sans" w:eastAsia="Google Sans" w:hAnsi="Google Sans"/>
            <w:color w:val="0000ee"/>
            <w:sz w:val="24"/>
            <w:szCs w:val="24"/>
            <w:u w:val="single"/>
            <w:rtl w:val="0"/>
          </w:rPr>
          <w:t xml:space="preserve">https://kffhealthnews.org/news/article/temp-nurses-missouri-legislation-hospital-costs/</w:t>
        </w:r>
      </w:hyperlink>
      <w:r w:rsidDel="00000000" w:rsidR="00000000" w:rsidRPr="00000000">
        <w:rPr>
          <w:rtl w:val="0"/>
        </w:rPr>
      </w:r>
    </w:p>
    <w:p w:rsidR="00000000" w:rsidDel="00000000" w:rsidP="00000000" w:rsidRDefault="00000000" w:rsidRPr="00000000" w14:paraId="000000A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Ahead Of Print: Nursing Homes Increasingly Use Agency Staff For ..., accessed October 13, 2025, </w:t>
      </w:r>
      <w:hyperlink r:id="rId16">
        <w:r w:rsidDel="00000000" w:rsidR="00000000" w:rsidRPr="00000000">
          <w:rPr>
            <w:rFonts w:ascii="Google Sans" w:cs="Google Sans" w:eastAsia="Google Sans" w:hAnsi="Google Sans"/>
            <w:color w:val="0000ee"/>
            <w:sz w:val="24"/>
            <w:szCs w:val="24"/>
            <w:u w:val="single"/>
            <w:rtl w:val="0"/>
          </w:rPr>
          <w:t xml:space="preserve">https://www.healthaffairs.org/content/forefront/ahead-print-nursing-homes-increasingly-use-agency-staff-care</w:t>
        </w:r>
      </w:hyperlink>
      <w:r w:rsidDel="00000000" w:rsidR="00000000" w:rsidRPr="00000000">
        <w:rPr>
          <w:rtl w:val="0"/>
        </w:rPr>
      </w:r>
    </w:p>
    <w:p w:rsidR="00000000" w:rsidDel="00000000" w:rsidP="00000000" w:rsidRDefault="00000000" w:rsidRPr="00000000" w14:paraId="000000A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Use of Contract Staff in Nursing Homes Remains High after the ..., accessed October 13, 2025, </w:t>
      </w:r>
      <w:hyperlink r:id="rId17">
        <w:r w:rsidDel="00000000" w:rsidR="00000000" w:rsidRPr="00000000">
          <w:rPr>
            <w:rFonts w:ascii="Google Sans" w:cs="Google Sans" w:eastAsia="Google Sans" w:hAnsi="Google Sans"/>
            <w:color w:val="0000ee"/>
            <w:sz w:val="24"/>
            <w:szCs w:val="24"/>
            <w:u w:val="single"/>
            <w:rtl w:val="0"/>
          </w:rPr>
          <w:t xml:space="preserve">https://aspe.hhs.gov/sites/default/files/documents/0efd4ee9d0d0e9e67c5442141053d71c/contract-staff-nhs-high-after-covid.pdf</w:t>
        </w:r>
      </w:hyperlink>
      <w:r w:rsidDel="00000000" w:rsidR="00000000" w:rsidRPr="00000000">
        <w:rPr>
          <w:rtl w:val="0"/>
        </w:rPr>
      </w:r>
    </w:p>
    <w:p w:rsidR="00000000" w:rsidDel="00000000" w:rsidP="00000000" w:rsidRDefault="00000000" w:rsidRPr="00000000" w14:paraId="000000A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Strategies To Combat The Nursing Shortage | NurseJournal.org, accessed October 13, 2025, </w:t>
      </w:r>
      <w:hyperlink r:id="rId18">
        <w:r w:rsidDel="00000000" w:rsidR="00000000" w:rsidRPr="00000000">
          <w:rPr>
            <w:rFonts w:ascii="Google Sans" w:cs="Google Sans" w:eastAsia="Google Sans" w:hAnsi="Google Sans"/>
            <w:color w:val="0000ee"/>
            <w:sz w:val="24"/>
            <w:szCs w:val="24"/>
            <w:u w:val="single"/>
            <w:rtl w:val="0"/>
          </w:rPr>
          <w:t xml:space="preserve">https://nursejournal.org/articles/proven-strategies-to-survive-the-nursing-shortage-2022/</w:t>
        </w:r>
      </w:hyperlink>
      <w:r w:rsidDel="00000000" w:rsidR="00000000" w:rsidRPr="00000000">
        <w:rPr>
          <w:rtl w:val="0"/>
        </w:rPr>
      </w:r>
    </w:p>
    <w:p w:rsidR="00000000" w:rsidDel="00000000" w:rsidP="00000000" w:rsidRDefault="00000000" w:rsidRPr="00000000" w14:paraId="000000A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Direct Hire vs. Travel Nurses: Cost Comparison | VSH | VSH, accessed October 13, 2025, </w:t>
      </w:r>
      <w:hyperlink r:id="rId19">
        <w:r w:rsidDel="00000000" w:rsidR="00000000" w:rsidRPr="00000000">
          <w:rPr>
            <w:rFonts w:ascii="Google Sans" w:cs="Google Sans" w:eastAsia="Google Sans" w:hAnsi="Google Sans"/>
            <w:color w:val="0000ee"/>
            <w:sz w:val="24"/>
            <w:szCs w:val="24"/>
            <w:u w:val="single"/>
            <w:rtl w:val="0"/>
          </w:rPr>
          <w:t xml:space="preserve">https://visasolutionshealthcare.com/resources_hco/the-cost-of-direct-hire-nurses-vs-travel-nurses/</w:t>
        </w:r>
      </w:hyperlink>
      <w:r w:rsidDel="00000000" w:rsidR="00000000" w:rsidRPr="00000000">
        <w:rPr>
          <w:rtl w:val="0"/>
        </w:rPr>
      </w:r>
    </w:p>
    <w:p w:rsidR="00000000" w:rsidDel="00000000" w:rsidP="00000000" w:rsidRDefault="00000000" w:rsidRPr="00000000" w14:paraId="000000A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Report: Labor costs driving hospital expenses up, margins down ..., accessed October 13, 2025, </w:t>
      </w:r>
      <w:hyperlink r:id="rId20">
        <w:r w:rsidDel="00000000" w:rsidR="00000000" w:rsidRPr="00000000">
          <w:rPr>
            <w:rFonts w:ascii="Google Sans" w:cs="Google Sans" w:eastAsia="Google Sans" w:hAnsi="Google Sans"/>
            <w:color w:val="0000ee"/>
            <w:sz w:val="24"/>
            <w:szCs w:val="24"/>
            <w:u w:val="single"/>
            <w:rtl w:val="0"/>
          </w:rPr>
          <w:t xml:space="preserve">https://www.aha.org/news/headline/2022-05-11-report-labor-costs-driving-hospital-expenses-margins-down</w:t>
        </w:r>
      </w:hyperlink>
      <w:r w:rsidDel="00000000" w:rsidR="00000000" w:rsidRPr="00000000">
        <w:rPr>
          <w:rtl w:val="0"/>
        </w:rPr>
      </w:r>
    </w:p>
    <w:p w:rsidR="00000000" w:rsidDel="00000000" w:rsidP="00000000" w:rsidRDefault="00000000" w:rsidRPr="00000000" w14:paraId="000000A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Staffing Agency Bill Rate Calculator: Markup, Fees &amp; Profitability - Advance Partners, accessed October 13, 2025, </w:t>
      </w:r>
      <w:hyperlink r:id="rId21">
        <w:r w:rsidDel="00000000" w:rsidR="00000000" w:rsidRPr="00000000">
          <w:rPr>
            <w:rFonts w:ascii="Google Sans" w:cs="Google Sans" w:eastAsia="Google Sans" w:hAnsi="Google Sans"/>
            <w:color w:val="0000ee"/>
            <w:sz w:val="24"/>
            <w:szCs w:val="24"/>
            <w:u w:val="single"/>
            <w:rtl w:val="0"/>
          </w:rPr>
          <w:t xml:space="preserve">https://www.advancepartners.com/calculate-how-to-price-your-staffing-services/</w:t>
        </w:r>
      </w:hyperlink>
      <w:r w:rsidDel="00000000" w:rsidR="00000000" w:rsidRPr="00000000">
        <w:rPr>
          <w:rtl w:val="0"/>
        </w:rPr>
      </w:r>
    </w:p>
    <w:p w:rsidR="00000000" w:rsidDel="00000000" w:rsidP="00000000" w:rsidRDefault="00000000" w:rsidRPr="00000000" w14:paraId="000000A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Healthcare Staffing Agency Costs Explained in Northeast Ohio - BrightStar Care, accessed October 13, 2025, </w:t>
      </w:r>
      <w:hyperlink r:id="rId22">
        <w:r w:rsidDel="00000000" w:rsidR="00000000" w:rsidRPr="00000000">
          <w:rPr>
            <w:rFonts w:ascii="Google Sans" w:cs="Google Sans" w:eastAsia="Google Sans" w:hAnsi="Google Sans"/>
            <w:color w:val="0000ee"/>
            <w:sz w:val="24"/>
            <w:szCs w:val="24"/>
            <w:u w:val="single"/>
            <w:rtl w:val="0"/>
          </w:rPr>
          <w:t xml:space="preserve">https://www.brightstarcare.com/locations/cuyahoga-west/about-us/blog/how-much-do-healthcare-staffing-agencies-cost-breaking-it-down-4dbc48a139eee73adafc6d8d26eb9533/</w:t>
        </w:r>
      </w:hyperlink>
      <w:r w:rsidDel="00000000" w:rsidR="00000000" w:rsidRPr="00000000">
        <w:rPr>
          <w:rtl w:val="0"/>
        </w:rPr>
      </w:r>
    </w:p>
    <w:p w:rsidR="00000000" w:rsidDel="00000000" w:rsidP="00000000" w:rsidRDefault="00000000" w:rsidRPr="00000000" w14:paraId="000000A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Much Do Medical Staffing Agencies Charge? - Concentric Healthcare Staffing, accessed October 13, 2025, </w:t>
      </w:r>
      <w:hyperlink r:id="rId23">
        <w:r w:rsidDel="00000000" w:rsidR="00000000" w:rsidRPr="00000000">
          <w:rPr>
            <w:rFonts w:ascii="Google Sans" w:cs="Google Sans" w:eastAsia="Google Sans" w:hAnsi="Google Sans"/>
            <w:color w:val="0000ee"/>
            <w:sz w:val="24"/>
            <w:szCs w:val="24"/>
            <w:u w:val="single"/>
            <w:rtl w:val="0"/>
          </w:rPr>
          <w:t xml:space="preserve">https://concentrichealthcare.com/how-much-do-medical-staffing-agencies-charge/</w:t>
        </w:r>
      </w:hyperlink>
      <w:r w:rsidDel="00000000" w:rsidR="00000000" w:rsidRPr="00000000">
        <w:rPr>
          <w:rtl w:val="0"/>
        </w:rPr>
      </w:r>
    </w:p>
    <w:p w:rsidR="00000000" w:rsidDel="00000000" w:rsidP="00000000" w:rsidRDefault="00000000" w:rsidRPr="00000000" w14:paraId="000000A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Workforce | AHA - American Hospital Association, accessed October 13, 2025, </w:t>
      </w:r>
      <w:hyperlink r:id="rId24">
        <w:r w:rsidDel="00000000" w:rsidR="00000000" w:rsidRPr="00000000">
          <w:rPr>
            <w:rFonts w:ascii="Google Sans" w:cs="Google Sans" w:eastAsia="Google Sans" w:hAnsi="Google Sans"/>
            <w:color w:val="0000ee"/>
            <w:sz w:val="24"/>
            <w:szCs w:val="24"/>
            <w:u w:val="single"/>
            <w:rtl w:val="0"/>
          </w:rPr>
          <w:t xml:space="preserve">https://www.aha.org/workforce-home</w:t>
        </w:r>
      </w:hyperlink>
      <w:r w:rsidDel="00000000" w:rsidR="00000000" w:rsidRPr="00000000">
        <w:rPr>
          <w:rtl w:val="0"/>
        </w:rPr>
      </w:r>
    </w:p>
    <w:p w:rsidR="00000000" w:rsidDel="00000000" w:rsidP="00000000" w:rsidRDefault="00000000" w:rsidRPr="00000000" w14:paraId="000000A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Hospital Temporary Labor Costs: A Staggering $1.52 Billion in ..., accessed October 13, 2025, </w:t>
      </w:r>
      <w:hyperlink r:id="rId25">
        <w:r w:rsidDel="00000000" w:rsidR="00000000" w:rsidRPr="00000000">
          <w:rPr>
            <w:rFonts w:ascii="Google Sans" w:cs="Google Sans" w:eastAsia="Google Sans" w:hAnsi="Google Sans"/>
            <w:color w:val="0000ee"/>
            <w:sz w:val="24"/>
            <w:szCs w:val="24"/>
            <w:u w:val="single"/>
            <w:rtl w:val="0"/>
          </w:rPr>
          <w:t xml:space="preserve">https://www.mhalink.org/news/hospital-temporary-labor-costs-a-staggering-1-52-billion-in-fy2022/</w:t>
        </w:r>
      </w:hyperlink>
      <w:r w:rsidDel="00000000" w:rsidR="00000000" w:rsidRPr="00000000">
        <w:rPr>
          <w:rtl w:val="0"/>
        </w:rPr>
      </w:r>
    </w:p>
    <w:p w:rsidR="00000000" w:rsidDel="00000000" w:rsidP="00000000" w:rsidRDefault="00000000" w:rsidRPr="00000000" w14:paraId="000000A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Nurse Retention Strategies: How to Combat Nurse Turnover - American Nurses Association, accessed October 13, 2025, </w:t>
      </w:r>
      <w:hyperlink r:id="rId26">
        <w:r w:rsidDel="00000000" w:rsidR="00000000" w:rsidRPr="00000000">
          <w:rPr>
            <w:rFonts w:ascii="Google Sans" w:cs="Google Sans" w:eastAsia="Google Sans" w:hAnsi="Google Sans"/>
            <w:color w:val="0000ee"/>
            <w:sz w:val="24"/>
            <w:szCs w:val="24"/>
            <w:u w:val="single"/>
            <w:rtl w:val="0"/>
          </w:rPr>
          <w:t xml:space="preserve">https://www.nursingworld.org/content-hub/resources/nursing-leadership/nurse-retention-strategies/</w:t>
        </w:r>
      </w:hyperlink>
      <w:r w:rsidDel="00000000" w:rsidR="00000000" w:rsidRPr="00000000">
        <w:rPr>
          <w:rtl w:val="0"/>
        </w:rPr>
      </w:r>
    </w:p>
    <w:p w:rsidR="00000000" w:rsidDel="00000000" w:rsidP="00000000" w:rsidRDefault="00000000" w:rsidRPr="00000000" w14:paraId="000000A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Analysis of Hospital Agency Staffing and Quality Outcomes | RMHP, accessed October 13, 2025, </w:t>
      </w:r>
      <w:hyperlink r:id="rId27">
        <w:r w:rsidDel="00000000" w:rsidR="00000000" w:rsidRPr="00000000">
          <w:rPr>
            <w:rFonts w:ascii="Google Sans" w:cs="Google Sans" w:eastAsia="Google Sans" w:hAnsi="Google Sans"/>
            <w:color w:val="0000ee"/>
            <w:sz w:val="24"/>
            <w:szCs w:val="24"/>
            <w:u w:val="single"/>
            <w:rtl w:val="0"/>
          </w:rPr>
          <w:t xml:space="preserve">https://www.dovepress.com/when-agency-fails-an-analysis-of-the-association-between-hospital-agen-peer-reviewed-fulltext-article-RMHP</w:t>
        </w:r>
      </w:hyperlink>
      <w:r w:rsidDel="00000000" w:rsidR="00000000" w:rsidRPr="00000000">
        <w:rPr>
          <w:rtl w:val="0"/>
        </w:rPr>
      </w:r>
    </w:p>
    <w:p w:rsidR="00000000" w:rsidDel="00000000" w:rsidP="00000000" w:rsidRDefault="00000000" w:rsidRPr="00000000" w14:paraId="000000A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HCAHPS Scores: History, Goals, and Impacts - Wolters Kluwer, accessed October 13, 2025, </w:t>
      </w:r>
      <w:hyperlink r:id="rId28">
        <w:r w:rsidDel="00000000" w:rsidR="00000000" w:rsidRPr="00000000">
          <w:rPr>
            <w:rFonts w:ascii="Google Sans" w:cs="Google Sans" w:eastAsia="Google Sans" w:hAnsi="Google Sans"/>
            <w:color w:val="0000ee"/>
            <w:sz w:val="24"/>
            <w:szCs w:val="24"/>
            <w:u w:val="single"/>
            <w:rtl w:val="0"/>
          </w:rPr>
          <w:t xml:space="preserve">https://www.wolterskluwer.com/en/expert-insights/hcahps-scores-history-goals-and-impacts</w:t>
        </w:r>
      </w:hyperlink>
      <w:r w:rsidDel="00000000" w:rsidR="00000000" w:rsidRPr="00000000">
        <w:rPr>
          <w:rtl w:val="0"/>
        </w:rPr>
      </w:r>
    </w:p>
    <w:p w:rsidR="00000000" w:rsidDel="00000000" w:rsidP="00000000" w:rsidRDefault="00000000" w:rsidRPr="00000000" w14:paraId="000000A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Nurse staffing and patient experience outcomes: A close connection, accessed October 13, 2025, </w:t>
      </w:r>
      <w:hyperlink r:id="rId29">
        <w:r w:rsidDel="00000000" w:rsidR="00000000" w:rsidRPr="00000000">
          <w:rPr>
            <w:rFonts w:ascii="Google Sans" w:cs="Google Sans" w:eastAsia="Google Sans" w:hAnsi="Google Sans"/>
            <w:color w:val="0000ee"/>
            <w:sz w:val="24"/>
            <w:szCs w:val="24"/>
            <w:u w:val="single"/>
            <w:rtl w:val="0"/>
          </w:rPr>
          <w:t xml:space="preserve">https://www.myamericannurse.com/nurse-staffing-and-patient-experience-outcomes/</w:t>
        </w:r>
      </w:hyperlink>
      <w:r w:rsidDel="00000000" w:rsidR="00000000" w:rsidRPr="00000000">
        <w:rPr>
          <w:rtl w:val="0"/>
        </w:rPr>
      </w:r>
    </w:p>
    <w:p w:rsidR="00000000" w:rsidDel="00000000" w:rsidP="00000000" w:rsidRDefault="00000000" w:rsidRPr="00000000" w14:paraId="000000B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Are temporary staff associated with more severe emergency ..., accessed October 13, 2025, </w:t>
      </w:r>
      <w:hyperlink r:id="rId30">
        <w:r w:rsidDel="00000000" w:rsidR="00000000" w:rsidRPr="00000000">
          <w:rPr>
            <w:rFonts w:ascii="Google Sans" w:cs="Google Sans" w:eastAsia="Google Sans" w:hAnsi="Google Sans"/>
            <w:color w:val="0000ee"/>
            <w:sz w:val="24"/>
            <w:szCs w:val="24"/>
            <w:u w:val="single"/>
            <w:rtl w:val="0"/>
          </w:rPr>
          <w:t xml:space="preserve">https://psnet.ahrq.gov/issue/are-temporary-staff-associated-more-severe-emergency-department-medication-errors</w:t>
        </w:r>
      </w:hyperlink>
      <w:r w:rsidDel="00000000" w:rsidR="00000000" w:rsidRPr="00000000">
        <w:rPr>
          <w:rtl w:val="0"/>
        </w:rPr>
      </w:r>
    </w:p>
    <w:p w:rsidR="00000000" w:rsidDel="00000000" w:rsidP="00000000" w:rsidRDefault="00000000" w:rsidRPr="00000000" w14:paraId="000000B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Are Temporary Staff Associated with More Severe Emergency Department Medication Errors? | Request PDF - ResearchGate, accessed October 13, 2025, </w:t>
      </w:r>
      <w:hyperlink r:id="rId31">
        <w:r w:rsidDel="00000000" w:rsidR="00000000" w:rsidRPr="00000000">
          <w:rPr>
            <w:rFonts w:ascii="Google Sans" w:cs="Google Sans" w:eastAsia="Google Sans" w:hAnsi="Google Sans"/>
            <w:color w:val="0000ee"/>
            <w:sz w:val="24"/>
            <w:szCs w:val="24"/>
            <w:u w:val="single"/>
            <w:rtl w:val="0"/>
          </w:rPr>
          <w:t xml:space="preserve">https://www.researchgate.net/publication/51471002_Are_Temporary_Staff_Associated_with_More_Severe_Emergency_Department_Medication_Errors</w:t>
        </w:r>
      </w:hyperlink>
      <w:r w:rsidDel="00000000" w:rsidR="00000000" w:rsidRPr="00000000">
        <w:rPr>
          <w:rtl w:val="0"/>
        </w:rPr>
      </w:r>
    </w:p>
    <w:p w:rsidR="00000000" w:rsidDel="00000000" w:rsidP="00000000" w:rsidRDefault="00000000" w:rsidRPr="00000000" w14:paraId="000000B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Increased Utilization of Overtime and Agency Nurses and Patient ..., accessed October 13, 2025, </w:t>
      </w:r>
      <w:hyperlink r:id="rId32">
        <w:r w:rsidDel="00000000" w:rsidR="00000000" w:rsidRPr="00000000">
          <w:rPr>
            <w:rFonts w:ascii="Google Sans" w:cs="Google Sans" w:eastAsia="Google Sans" w:hAnsi="Google Sans"/>
            <w:color w:val="0000ee"/>
            <w:sz w:val="24"/>
            <w:szCs w:val="24"/>
            <w:u w:val="single"/>
            <w:rtl w:val="0"/>
          </w:rPr>
          <w:t xml:space="preserve">https://pmc.ncbi.nlm.nih.gov/articles/PMC11966309/</w:t>
        </w:r>
      </w:hyperlink>
      <w:r w:rsidDel="00000000" w:rsidR="00000000" w:rsidRPr="00000000">
        <w:rPr>
          <w:rtl w:val="0"/>
        </w:rPr>
      </w:r>
    </w:p>
    <w:p w:rsidR="00000000" w:rsidDel="00000000" w:rsidP="00000000" w:rsidRDefault="00000000" w:rsidRPr="00000000" w14:paraId="000000B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Travel Nurses, Overtime Lead to Lower Quality of Care: Study, accessed October 13, 2025, </w:t>
      </w:r>
      <w:hyperlink r:id="rId33">
        <w:r w:rsidDel="00000000" w:rsidR="00000000" w:rsidRPr="00000000">
          <w:rPr>
            <w:rFonts w:ascii="Google Sans" w:cs="Google Sans" w:eastAsia="Google Sans" w:hAnsi="Google Sans"/>
            <w:color w:val="0000ee"/>
            <w:sz w:val="24"/>
            <w:szCs w:val="24"/>
            <w:u w:val="single"/>
            <w:rtl w:val="0"/>
          </w:rPr>
          <w:t xml:space="preserve">https://nursingcecentral.com/travel-nurses-overtime-lead-to-lower-quality-of-care-study/</w:t>
        </w:r>
      </w:hyperlink>
      <w:r w:rsidDel="00000000" w:rsidR="00000000" w:rsidRPr="00000000">
        <w:rPr>
          <w:rtl w:val="0"/>
        </w:rPr>
      </w:r>
    </w:p>
    <w:p w:rsidR="00000000" w:rsidDel="00000000" w:rsidP="00000000" w:rsidRDefault="00000000" w:rsidRPr="00000000" w14:paraId="000000B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Nurse Staffing and Healthcare-Associated Infection, Unit-Level ..., accessed October 13, 2025, </w:t>
      </w:r>
      <w:hyperlink r:id="rId34">
        <w:r w:rsidDel="00000000" w:rsidR="00000000" w:rsidRPr="00000000">
          <w:rPr>
            <w:rFonts w:ascii="Google Sans" w:cs="Google Sans" w:eastAsia="Google Sans" w:hAnsi="Google Sans"/>
            <w:color w:val="0000ee"/>
            <w:sz w:val="24"/>
            <w:szCs w:val="24"/>
            <w:u w:val="single"/>
            <w:rtl w:val="0"/>
          </w:rPr>
          <w:t xml:space="preserve">https://www.researchgate.net/publication/332793695_Nurse_Staffing_and_Healthcare-Associated_Infection_Unit-Level_Analysis</w:t>
        </w:r>
      </w:hyperlink>
      <w:r w:rsidDel="00000000" w:rsidR="00000000" w:rsidRPr="00000000">
        <w:rPr>
          <w:rtl w:val="0"/>
        </w:rPr>
      </w:r>
    </w:p>
    <w:p w:rsidR="00000000" w:rsidDel="00000000" w:rsidP="00000000" w:rsidRDefault="00000000" w:rsidRPr="00000000" w14:paraId="000000B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Columbia Nursing Study Finds Link Between Health Care Associated Infections and Nurse Understaffing, accessed October 13, 2025, </w:t>
      </w:r>
      <w:hyperlink r:id="rId35">
        <w:r w:rsidDel="00000000" w:rsidR="00000000" w:rsidRPr="00000000">
          <w:rPr>
            <w:rFonts w:ascii="Google Sans" w:cs="Google Sans" w:eastAsia="Google Sans" w:hAnsi="Google Sans"/>
            <w:color w:val="0000ee"/>
            <w:sz w:val="24"/>
            <w:szCs w:val="24"/>
            <w:u w:val="single"/>
            <w:rtl w:val="0"/>
          </w:rPr>
          <w:t xml:space="preserve">https://www.nursing.columbia.edu/news/columbia-nursing-study-finds-link-between-health-care-associated-infections-and-nurse-understaffing</w:t>
        </w:r>
      </w:hyperlink>
      <w:r w:rsidDel="00000000" w:rsidR="00000000" w:rsidRPr="00000000">
        <w:rPr>
          <w:rtl w:val="0"/>
        </w:rPr>
      </w:r>
    </w:p>
    <w:p w:rsidR="00000000" w:rsidDel="00000000" w:rsidP="00000000" w:rsidRDefault="00000000" w:rsidRPr="00000000" w14:paraId="000000B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Agency nurses linked to lower CMS ratings: 2 notes | Becker's, accessed October 13, 2025, </w:t>
      </w:r>
      <w:hyperlink r:id="rId36">
        <w:r w:rsidDel="00000000" w:rsidR="00000000" w:rsidRPr="00000000">
          <w:rPr>
            <w:rFonts w:ascii="Google Sans" w:cs="Google Sans" w:eastAsia="Google Sans" w:hAnsi="Google Sans"/>
            <w:color w:val="0000ee"/>
            <w:sz w:val="24"/>
            <w:szCs w:val="24"/>
            <w:u w:val="single"/>
            <w:rtl w:val="0"/>
          </w:rPr>
          <w:t xml:space="preserve">https://www.beckershospitalreview.com/post-acute/agency-nurses-linked-to-lower-cms-ratings-2-notes/</w:t>
        </w:r>
      </w:hyperlink>
      <w:r w:rsidDel="00000000" w:rsidR="00000000" w:rsidRPr="00000000">
        <w:rPr>
          <w:rtl w:val="0"/>
        </w:rPr>
      </w:r>
    </w:p>
    <w:p w:rsidR="00000000" w:rsidDel="00000000" w:rsidP="00000000" w:rsidRDefault="00000000" w:rsidRPr="00000000" w14:paraId="000000B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Workplace Culture in Healthcare: Insights from Agency Nurses - Amergis, accessed October 13, 2025, </w:t>
      </w:r>
      <w:hyperlink r:id="rId37">
        <w:r w:rsidDel="00000000" w:rsidR="00000000" w:rsidRPr="00000000">
          <w:rPr>
            <w:rFonts w:ascii="Google Sans" w:cs="Google Sans" w:eastAsia="Google Sans" w:hAnsi="Google Sans"/>
            <w:color w:val="0000ee"/>
            <w:sz w:val="24"/>
            <w:szCs w:val="24"/>
            <w:u w:val="single"/>
            <w:rtl w:val="0"/>
          </w:rPr>
          <w:t xml:space="preserve">https://www.amergis.com/resources/the-importance-of-workplace-culture-in-healthcare/</w:t>
        </w:r>
      </w:hyperlink>
      <w:r w:rsidDel="00000000" w:rsidR="00000000" w:rsidRPr="00000000">
        <w:rPr>
          <w:rtl w:val="0"/>
        </w:rPr>
      </w:r>
    </w:p>
    <w:p w:rsidR="00000000" w:rsidDel="00000000" w:rsidP="00000000" w:rsidRDefault="00000000" w:rsidRPr="00000000" w14:paraId="000000B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Agency Nursing Staff Utilization and Turnover in Nursing Homes: A ..., accessed October 13, 2025, </w:t>
      </w:r>
      <w:hyperlink r:id="rId38">
        <w:r w:rsidDel="00000000" w:rsidR="00000000" w:rsidRPr="00000000">
          <w:rPr>
            <w:rFonts w:ascii="Google Sans" w:cs="Google Sans" w:eastAsia="Google Sans" w:hAnsi="Google Sans"/>
            <w:color w:val="0000ee"/>
            <w:sz w:val="24"/>
            <w:szCs w:val="24"/>
            <w:u w:val="single"/>
            <w:rtl w:val="0"/>
          </w:rPr>
          <w:t xml:space="preserve">https://pmc.ncbi.nlm.nih.gov/articles/PMC11855161/</w:t>
        </w:r>
      </w:hyperlink>
      <w:r w:rsidDel="00000000" w:rsidR="00000000" w:rsidRPr="00000000">
        <w:rPr>
          <w:rtl w:val="0"/>
        </w:rPr>
      </w:r>
    </w:p>
    <w:p w:rsidR="00000000" w:rsidDel="00000000" w:rsidP="00000000" w:rsidRDefault="00000000" w:rsidRPr="00000000" w14:paraId="000000B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Agency Nursing Staff Utilization and Turnover in Nursing Homes: A Longitudinal Analysis, accessed October 13, 2025, </w:t>
      </w:r>
      <w:hyperlink r:id="rId39">
        <w:r w:rsidDel="00000000" w:rsidR="00000000" w:rsidRPr="00000000">
          <w:rPr>
            <w:rFonts w:ascii="Google Sans" w:cs="Google Sans" w:eastAsia="Google Sans" w:hAnsi="Google Sans"/>
            <w:color w:val="0000ee"/>
            <w:sz w:val="24"/>
            <w:szCs w:val="24"/>
            <w:u w:val="single"/>
            <w:rtl w:val="0"/>
          </w:rPr>
          <w:t xml:space="preserve">https://www.mdpi.com/2227-9032/13/4/379</w:t>
        </w:r>
      </w:hyperlink>
      <w:r w:rsidDel="00000000" w:rsidR="00000000" w:rsidRPr="00000000">
        <w:rPr>
          <w:rtl w:val="0"/>
        </w:rPr>
      </w:r>
    </w:p>
    <w:p w:rsidR="00000000" w:rsidDel="00000000" w:rsidP="00000000" w:rsidRDefault="00000000" w:rsidRPr="00000000" w14:paraId="000000B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the ROI of Investing in Permanent Healthcare Staff - GQR, accessed October 13, 2025, </w:t>
      </w:r>
      <w:hyperlink r:id="rId40">
        <w:r w:rsidDel="00000000" w:rsidR="00000000" w:rsidRPr="00000000">
          <w:rPr>
            <w:rFonts w:ascii="Google Sans" w:cs="Google Sans" w:eastAsia="Google Sans" w:hAnsi="Google Sans"/>
            <w:color w:val="0000ee"/>
            <w:sz w:val="24"/>
            <w:szCs w:val="24"/>
            <w:u w:val="single"/>
            <w:rtl w:val="0"/>
          </w:rPr>
          <w:t xml:space="preserve">https://www.gqr.com/blog/2025/03/understanding-the-roi-of-investing-in-permanent-healthcare-staff</w:t>
        </w:r>
      </w:hyperlink>
      <w:r w:rsidDel="00000000" w:rsidR="00000000" w:rsidRPr="00000000">
        <w:rPr>
          <w:rtl w:val="0"/>
        </w:rPr>
      </w:r>
    </w:p>
    <w:p w:rsidR="00000000" w:rsidDel="00000000" w:rsidP="00000000" w:rsidRDefault="00000000" w:rsidRPr="00000000" w14:paraId="000000B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Transition from Travel to Staff Nursing | GQR Healthcare · GQR, accessed October 13, 2025, </w:t>
      </w:r>
      <w:hyperlink r:id="rId41">
        <w:r w:rsidDel="00000000" w:rsidR="00000000" w:rsidRPr="00000000">
          <w:rPr>
            <w:rFonts w:ascii="Google Sans" w:cs="Google Sans" w:eastAsia="Google Sans" w:hAnsi="Google Sans"/>
            <w:color w:val="0000ee"/>
            <w:sz w:val="24"/>
            <w:szCs w:val="24"/>
            <w:u w:val="single"/>
            <w:rtl w:val="0"/>
          </w:rPr>
          <w:t xml:space="preserve">https://www.gqr.com/blog/2025/08/from-contract-to-permanent-how-to-transition-from-travel-to-staff-nursing</w:t>
        </w:r>
      </w:hyperlink>
      <w:r w:rsidDel="00000000" w:rsidR="00000000" w:rsidRPr="00000000">
        <w:rPr>
          <w:rtl w:val="0"/>
        </w:rPr>
      </w:r>
    </w:p>
    <w:p w:rsidR="00000000" w:rsidDel="00000000" w:rsidP="00000000" w:rsidRDefault="00000000" w:rsidRPr="00000000" w14:paraId="000000B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CASE STUDY - Medical Solutions, accessed October 13, 2025, </w:t>
      </w:r>
      <w:hyperlink r:id="rId42">
        <w:r w:rsidDel="00000000" w:rsidR="00000000" w:rsidRPr="00000000">
          <w:rPr>
            <w:rFonts w:ascii="Google Sans" w:cs="Google Sans" w:eastAsia="Google Sans" w:hAnsi="Google Sans"/>
            <w:color w:val="0000ee"/>
            <w:sz w:val="24"/>
            <w:szCs w:val="24"/>
            <w:u w:val="single"/>
            <w:rtl w:val="0"/>
          </w:rPr>
          <w:t xml:space="preserve">https://www.medicalsolutions.com/wp-content/uploads/2024/10/MS_CL_2405_TempToPerm-Case-Study.pdf</w:t>
        </w:r>
      </w:hyperlink>
      <w:r w:rsidDel="00000000" w:rsidR="00000000" w:rsidRPr="00000000">
        <w:rPr>
          <w:rtl w:val="0"/>
        </w:rPr>
      </w:r>
    </w:p>
    <w:p w:rsidR="00000000" w:rsidDel="00000000" w:rsidP="00000000" w:rsidRDefault="00000000" w:rsidRPr="00000000" w14:paraId="000000B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Reducing Agency Nurse Costs without Compromising Patient Care - Leap Technologies, accessed October 13, 2025, </w:t>
      </w:r>
      <w:hyperlink r:id="rId43">
        <w:r w:rsidDel="00000000" w:rsidR="00000000" w:rsidRPr="00000000">
          <w:rPr>
            <w:rFonts w:ascii="Google Sans" w:cs="Google Sans" w:eastAsia="Google Sans" w:hAnsi="Google Sans"/>
            <w:color w:val="0000ee"/>
            <w:sz w:val="24"/>
            <w:szCs w:val="24"/>
            <w:u w:val="single"/>
            <w:rtl w:val="0"/>
          </w:rPr>
          <w:t xml:space="preserve">https://www.improvefaster.com/snapshot/reducing-agency-nurse-costs-without-compromising-patient-care/</w:t>
        </w:r>
      </w:hyperlink>
      <w:r w:rsidDel="00000000" w:rsidR="00000000" w:rsidRPr="00000000">
        <w:rPr>
          <w:rtl w:val="0"/>
        </w:rPr>
      </w:r>
    </w:p>
    <w:p w:rsidR="00000000" w:rsidDel="00000000" w:rsidP="00000000" w:rsidRDefault="00000000" w:rsidRPr="00000000" w14:paraId="000000B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Bedside to Bottom Line: How Nurse Residency Programs Help Improve Safety, Outcomes and Reduce Labor Costs - Premier Inc., accessed October 13, 2025, </w:t>
      </w:r>
      <w:hyperlink r:id="rId44">
        <w:r w:rsidDel="00000000" w:rsidR="00000000" w:rsidRPr="00000000">
          <w:rPr>
            <w:rFonts w:ascii="Google Sans" w:cs="Google Sans" w:eastAsia="Google Sans" w:hAnsi="Google Sans"/>
            <w:color w:val="0000ee"/>
            <w:sz w:val="24"/>
            <w:szCs w:val="24"/>
            <w:u w:val="single"/>
            <w:rtl w:val="0"/>
          </w:rPr>
          <w:t xml:space="preserve">https://premierinc.com/newsroom/blog/from-bedside-to-bottom-line-how-nurse-residency-programs-help-improve-safety-outcomes-and-reduce-labor-costs</w:t>
        </w:r>
      </w:hyperlink>
      <w:r w:rsidDel="00000000" w:rsidR="00000000" w:rsidRPr="00000000">
        <w:rPr>
          <w:rtl w:val="0"/>
        </w:rPr>
      </w:r>
    </w:p>
    <w:p w:rsidR="00000000" w:rsidDel="00000000" w:rsidP="00000000" w:rsidRDefault="00000000" w:rsidRPr="00000000" w14:paraId="000000B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Multisite Study on a New Graduate Registered Nurse Transition to Practice Program: Return on Investment - NCSBN, accessed October 13, 2025, </w:t>
      </w:r>
      <w:hyperlink r:id="rId45">
        <w:r w:rsidDel="00000000" w:rsidR="00000000" w:rsidRPr="00000000">
          <w:rPr>
            <w:rFonts w:ascii="Google Sans" w:cs="Google Sans" w:eastAsia="Google Sans" w:hAnsi="Google Sans"/>
            <w:color w:val="0000ee"/>
            <w:sz w:val="24"/>
            <w:szCs w:val="24"/>
            <w:u w:val="single"/>
            <w:rtl w:val="0"/>
          </w:rPr>
          <w:t xml:space="preserve">https://ncsbn.org/public-files/ROI.pdf</w:t>
        </w:r>
      </w:hyperlink>
      <w:r w:rsidDel="00000000" w:rsidR="00000000" w:rsidRPr="00000000">
        <w:rPr>
          <w:rtl w:val="0"/>
        </w:rPr>
      </w:r>
    </w:p>
    <w:p w:rsidR="00000000" w:rsidDel="00000000" w:rsidP="00000000" w:rsidRDefault="00000000" w:rsidRPr="00000000" w14:paraId="000000C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chief nursing officers can help travel nurses ... - Wolters Kluwer, accessed October 13, 2025, </w:t>
      </w:r>
      <w:hyperlink r:id="rId46">
        <w:r w:rsidDel="00000000" w:rsidR="00000000" w:rsidRPr="00000000">
          <w:rPr>
            <w:rFonts w:ascii="Google Sans" w:cs="Google Sans" w:eastAsia="Google Sans" w:hAnsi="Google Sans"/>
            <w:color w:val="0000ee"/>
            <w:sz w:val="24"/>
            <w:szCs w:val="24"/>
            <w:u w:val="single"/>
            <w:rtl w:val="0"/>
          </w:rPr>
          <w:t xml:space="preserve">https://www.wolterskluwer.com/en/expert-insights/how-chief-nursing-officers-can-help-travel-nurses-overcome-burnout-and-job-dissatisfaction</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qr.com/blog/2025/03/understanding-the-roi-of-investing-in-permanent-healthcare-staff" TargetMode="External"/><Relationship Id="rId20" Type="http://schemas.openxmlformats.org/officeDocument/2006/relationships/hyperlink" Target="https://www.aha.org/news/headline/2022-05-11-report-labor-costs-driving-hospital-expenses-margins-down" TargetMode="External"/><Relationship Id="rId42" Type="http://schemas.openxmlformats.org/officeDocument/2006/relationships/hyperlink" Target="https://www.medicalsolutions.com/wp-content/uploads/2024/10/MS_CL_2405_TempToPerm-Case-Study.pdf" TargetMode="External"/><Relationship Id="rId41" Type="http://schemas.openxmlformats.org/officeDocument/2006/relationships/hyperlink" Target="https://www.gqr.com/blog/2025/08/from-contract-to-permanent-how-to-transition-from-travel-to-staff-nursing" TargetMode="External"/><Relationship Id="rId22" Type="http://schemas.openxmlformats.org/officeDocument/2006/relationships/hyperlink" Target="https://www.brightstarcare.com/locations/cuyahoga-west/about-us/blog/how-much-do-healthcare-staffing-agencies-cost-breaking-it-down-4dbc48a139eee73adafc6d8d26eb9533/" TargetMode="External"/><Relationship Id="rId44" Type="http://schemas.openxmlformats.org/officeDocument/2006/relationships/hyperlink" Target="https://premierinc.com/newsroom/blog/from-bedside-to-bottom-line-how-nurse-residency-programs-help-improve-safety-outcomes-and-reduce-labor-costs" TargetMode="External"/><Relationship Id="rId21" Type="http://schemas.openxmlformats.org/officeDocument/2006/relationships/hyperlink" Target="https://www.advancepartners.com/calculate-how-to-price-your-staffing-services/" TargetMode="External"/><Relationship Id="rId43" Type="http://schemas.openxmlformats.org/officeDocument/2006/relationships/hyperlink" Target="https://www.improvefaster.com/snapshot/reducing-agency-nurse-costs-without-compromising-patient-care/" TargetMode="External"/><Relationship Id="rId24" Type="http://schemas.openxmlformats.org/officeDocument/2006/relationships/hyperlink" Target="https://www.aha.org/workforce-home" TargetMode="External"/><Relationship Id="rId46" Type="http://schemas.openxmlformats.org/officeDocument/2006/relationships/hyperlink" Target="https://www.wolterskluwer.com/en/expert-insights/how-chief-nursing-officers-can-help-travel-nurses-overcome-burnout-and-job-dissatisfaction" TargetMode="External"/><Relationship Id="rId23" Type="http://schemas.openxmlformats.org/officeDocument/2006/relationships/hyperlink" Target="https://concentrichealthcare.com/how-much-do-medical-staffing-agencies-charge/" TargetMode="External"/><Relationship Id="rId45" Type="http://schemas.openxmlformats.org/officeDocument/2006/relationships/hyperlink" Target="https://ncsbn.org/public-files/ROI.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sinursingsolutions.com/documents/library/nsi_national_health_care_retention_report.pdf" TargetMode="External"/><Relationship Id="rId26" Type="http://schemas.openxmlformats.org/officeDocument/2006/relationships/hyperlink" Target="https://www.nursingworld.org/content-hub/resources/nursing-leadership/nurse-retention-strategies/" TargetMode="External"/><Relationship Id="rId25" Type="http://schemas.openxmlformats.org/officeDocument/2006/relationships/hyperlink" Target="https://www.mhalink.org/news/hospital-temporary-labor-costs-a-staggering-1-52-billion-in-fy2022/" TargetMode="External"/><Relationship Id="rId28" Type="http://schemas.openxmlformats.org/officeDocument/2006/relationships/hyperlink" Target="https://www.wolterskluwer.com/en/expert-insights/hcahps-scores-history-goals-and-impacts" TargetMode="External"/><Relationship Id="rId27" Type="http://schemas.openxmlformats.org/officeDocument/2006/relationships/hyperlink" Target="https://www.dovepress.com/when-agency-fails-an-analysis-of-the-association-between-hospital-agen-peer-reviewed-fulltext-article-RMHP" TargetMode="External"/><Relationship Id="rId5" Type="http://schemas.openxmlformats.org/officeDocument/2006/relationships/styles" Target="styles.xml"/><Relationship Id="rId6" Type="http://schemas.openxmlformats.org/officeDocument/2006/relationships/hyperlink" Target="https://www.aacnnursing.org/news-data/fact-sheets/nursing-shortage" TargetMode="External"/><Relationship Id="rId29" Type="http://schemas.openxmlformats.org/officeDocument/2006/relationships/hyperlink" Target="https://www.myamericannurse.com/nurse-staffing-and-patient-experience-outcomes/" TargetMode="External"/><Relationship Id="rId7" Type="http://schemas.openxmlformats.org/officeDocument/2006/relationships/hyperlink" Target="https://www.nu.edu/blog/healthcare-nursing-statistics/" TargetMode="External"/><Relationship Id="rId8" Type="http://schemas.openxmlformats.org/officeDocument/2006/relationships/hyperlink" Target="https://www.aha.org/system/files/media/file/2021/05/fact-sheet-workforce-infrastructure-0521.pdf" TargetMode="External"/><Relationship Id="rId31" Type="http://schemas.openxmlformats.org/officeDocument/2006/relationships/hyperlink" Target="https://www.researchgate.net/publication/51471002_Are_Temporary_Staff_Associated_with_More_Severe_Emergency_Department_Medication_Errors" TargetMode="External"/><Relationship Id="rId30" Type="http://schemas.openxmlformats.org/officeDocument/2006/relationships/hyperlink" Target="https://psnet.ahrq.gov/issue/are-temporary-staff-associated-more-severe-emergency-department-medication-errors" TargetMode="External"/><Relationship Id="rId11" Type="http://schemas.openxmlformats.org/officeDocument/2006/relationships/hyperlink" Target="https://www.nursingworld.org/practice-policy/workforce/" TargetMode="External"/><Relationship Id="rId33" Type="http://schemas.openxmlformats.org/officeDocument/2006/relationships/hyperlink" Target="https://nursingcecentral.com/travel-nurses-overtime-lead-to-lower-quality-of-care-study/" TargetMode="External"/><Relationship Id="rId10" Type="http://schemas.openxmlformats.org/officeDocument/2006/relationships/hyperlink" Target="https://www.aag.health/post/healthcare-staffing-statistics" TargetMode="External"/><Relationship Id="rId32" Type="http://schemas.openxmlformats.org/officeDocument/2006/relationships/hyperlink" Target="https://pmc.ncbi.nlm.nih.gov/articles/PMC11966309/" TargetMode="External"/><Relationship Id="rId13" Type="http://schemas.openxmlformats.org/officeDocument/2006/relationships/hyperlink" Target="https://www.staffingindustry.com/research/research-reports/americas/us-healthcare-staffing-market-assessment-2024-update" TargetMode="External"/><Relationship Id="rId35" Type="http://schemas.openxmlformats.org/officeDocument/2006/relationships/hyperlink" Target="https://www.nursing.columbia.edu/news/columbia-nursing-study-finds-link-between-health-care-associated-infections-and-nurse-understaffing" TargetMode="External"/><Relationship Id="rId12" Type="http://schemas.openxmlformats.org/officeDocument/2006/relationships/hyperlink" Target="https://www.aha.org/guidesreports/2023-04-20-2022-costs-caring" TargetMode="External"/><Relationship Id="rId34" Type="http://schemas.openxmlformats.org/officeDocument/2006/relationships/hyperlink" Target="https://www.researchgate.net/publication/332793695_Nurse_Staffing_and_Healthcare-Associated_Infection_Unit-Level_Analysis" TargetMode="External"/><Relationship Id="rId15" Type="http://schemas.openxmlformats.org/officeDocument/2006/relationships/hyperlink" Target="https://kffhealthnews.org/news/article/temp-nurses-missouri-legislation-hospital-costs/" TargetMode="External"/><Relationship Id="rId37" Type="http://schemas.openxmlformats.org/officeDocument/2006/relationships/hyperlink" Target="https://www.amergis.com/resources/the-importance-of-workplace-culture-in-healthcare/" TargetMode="External"/><Relationship Id="rId14" Type="http://schemas.openxmlformats.org/officeDocument/2006/relationships/hyperlink" Target="https://www.thegypsynurse.com/blog/evolution-of-travel-nursing-post-covid/" TargetMode="External"/><Relationship Id="rId36" Type="http://schemas.openxmlformats.org/officeDocument/2006/relationships/hyperlink" Target="https://www.beckershospitalreview.com/post-acute/agency-nurses-linked-to-lower-cms-ratings-2-notes/" TargetMode="External"/><Relationship Id="rId17" Type="http://schemas.openxmlformats.org/officeDocument/2006/relationships/hyperlink" Target="https://aspe.hhs.gov/sites/default/files/documents/0efd4ee9d0d0e9e67c5442141053d71c/contract-staff-nhs-high-after-covid.pdf" TargetMode="External"/><Relationship Id="rId39" Type="http://schemas.openxmlformats.org/officeDocument/2006/relationships/hyperlink" Target="https://www.mdpi.com/2227-9032/13/4/379" TargetMode="External"/><Relationship Id="rId16" Type="http://schemas.openxmlformats.org/officeDocument/2006/relationships/hyperlink" Target="https://www.healthaffairs.org/content/forefront/ahead-print-nursing-homes-increasingly-use-agency-staff-care" TargetMode="External"/><Relationship Id="rId38" Type="http://schemas.openxmlformats.org/officeDocument/2006/relationships/hyperlink" Target="https://pmc.ncbi.nlm.nih.gov/articles/PMC11855161/" TargetMode="External"/><Relationship Id="rId19" Type="http://schemas.openxmlformats.org/officeDocument/2006/relationships/hyperlink" Target="https://visasolutionshealthcare.com/resources_hco/the-cost-of-direct-hire-nurses-vs-travel-nurses/" TargetMode="External"/><Relationship Id="rId18" Type="http://schemas.openxmlformats.org/officeDocument/2006/relationships/hyperlink" Target="https://nursejournal.org/articles/proven-strategies-to-survive-the-nursing-shortage-202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