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line="275.9999942779541" w:lineRule="auto"/>
        <w:rPr>
          <w:color w:val="ff0000"/>
        </w:rPr>
      </w:pPr>
      <w:bookmarkStart w:colFirst="0" w:colLast="0" w:name="_8f8h0p31wvx2" w:id="0"/>
      <w:bookmarkEnd w:id="0"/>
      <w:r w:rsidDel="00000000" w:rsidR="00000000" w:rsidRPr="00000000">
        <w:rPr>
          <w:color w:val="ff0000"/>
          <w:rtl w:val="0"/>
        </w:rPr>
        <w:t xml:space="preserve">TWO RESEARCH PAPERS: RESEARCH1 1.5 HOURS</w:t>
      </w:r>
    </w:p>
    <w:p w:rsidR="00000000" w:rsidDel="00000000" w:rsidP="00000000" w:rsidRDefault="00000000" w:rsidRPr="00000000" w14:paraId="00000002">
      <w:pPr>
        <w:rPr>
          <w:vertAlign w:val="baseline"/>
        </w:rPr>
      </w:pPr>
      <w:r w:rsidDel="00000000" w:rsidR="00000000" w:rsidRPr="00000000">
        <w:rPr>
          <w:rtl w:val="0"/>
        </w:rPr>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Dual-Front Crisis: A Strategic Report on the Drivers of Healthcare Reputation (2020-2025)</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Executive Briefing: The Interlocking Crisis of the Clinical and Employer Brands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 analysis of 2020-2025 data reveals that a healthcare organization's reputation is no longer a monolithic entity. It is a "dual-front" crisis where the </w:t>
      </w:r>
      <w:r w:rsidDel="00000000" w:rsidR="00000000" w:rsidRPr="00000000">
        <w:rPr>
          <w:rFonts w:ascii="Google Sans Text" w:cs="Google Sans Text" w:eastAsia="Google Sans Text" w:hAnsi="Google Sans Text"/>
          <w:b w:val="1"/>
          <w:bCs w:val="1"/>
          <w:color w:val="1b1c1d"/>
          <w:rtl w:val="0"/>
        </w:rPr>
        <w:t xml:space="preserve">Patient-Facing "Clinical Brand"</w:t>
      </w:r>
      <w:r w:rsidDel="00000000" w:rsidR="00000000" w:rsidRPr="00000000">
        <w:rPr>
          <w:rFonts w:ascii="Google Sans Text" w:cs="Google Sans Text" w:eastAsia="Google Sans Text" w:hAnsi="Google Sans Text"/>
          <w:color w:val="1b1c1d"/>
          <w:rtl w:val="0"/>
        </w:rPr>
        <w:t xml:space="preserve"> (trust, safety, HCAHPS) and the </w:t>
      </w:r>
      <w:r w:rsidDel="00000000" w:rsidR="00000000" w:rsidRPr="00000000">
        <w:rPr>
          <w:rFonts w:ascii="Google Sans Text" w:cs="Google Sans Text" w:eastAsia="Google Sans Text" w:hAnsi="Google Sans Text"/>
          <w:b w:val="1"/>
          <w:bCs w:val="1"/>
          <w:color w:val="1b1c1d"/>
          <w:rtl w:val="0"/>
        </w:rPr>
        <w:t xml:space="preserve">Clinician-Facing "Employer Brand"</w:t>
      </w:r>
      <w:r w:rsidDel="00000000" w:rsidR="00000000" w:rsidRPr="00000000">
        <w:rPr>
          <w:rFonts w:ascii="Google Sans Text" w:cs="Google Sans Text" w:eastAsia="Google Sans Text" w:hAnsi="Google Sans Text"/>
          <w:color w:val="1b1c1d"/>
          <w:rtl w:val="0"/>
        </w:rPr>
        <w:t xml:space="preserve"> (recruitment, retention, morale) are now a single, coupled system.</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core finding of this report is that the workforce dynamics that define the Employer Brand are no longer just an "HR" or "operational" concern. The data now provides a direct, quantifiable, and causal link between staffing models, burnout levels, and temporary staff utilization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and the </w:t>
      </w:r>
      <w:r w:rsidDel="00000000" w:rsidR="00000000" w:rsidRPr="00000000">
        <w:rPr>
          <w:rFonts w:ascii="Google Sans Text" w:cs="Google Sans Text" w:eastAsia="Google Sans Text" w:hAnsi="Google Sans Text"/>
          <w:i w:val="1"/>
          <w:iCs w:val="1"/>
          <w:color w:val="1b1c1d"/>
          <w:rtl w:val="0"/>
        </w:rPr>
        <w:t xml:space="preserve">public-facing</w:t>
      </w:r>
      <w:r w:rsidDel="00000000" w:rsidR="00000000" w:rsidRPr="00000000">
        <w:rPr>
          <w:rFonts w:ascii="Google Sans Text" w:cs="Google Sans Text" w:eastAsia="Google Sans Text" w:hAnsi="Google Sans Text"/>
          <w:color w:val="1b1c1d"/>
          <w:rtl w:val="0"/>
        </w:rPr>
        <w:t xml:space="preserve"> metrics of patient care, including HCAHPS scores and patient safety incidents.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data reveals that the primary drivers of low morale and burnout among staff—such as insufficient staffing, administrative burdens, and lack of support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—are the same factors that directly degrade the patient experience.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C-suite can no longer manage patient experience and workforce strategy in separate silos. This report demonstrates that the Employer Brand has become the single most powerful </w:t>
      </w:r>
      <w:r w:rsidDel="00000000" w:rsidR="00000000" w:rsidRPr="00000000">
        <w:rPr>
          <w:rFonts w:ascii="Google Sans Text" w:cs="Google Sans Text" w:eastAsia="Google Sans Text" w:hAnsi="Google Sans Text"/>
          <w:i w:val="1"/>
          <w:iCs w:val="1"/>
          <w:color w:val="1b1c1d"/>
          <w:rtl w:val="0"/>
        </w:rPr>
        <w:t xml:space="preserve">leading indicator</w:t>
      </w:r>
      <w:r w:rsidDel="00000000" w:rsidR="00000000" w:rsidRPr="00000000">
        <w:rPr>
          <w:rFonts w:ascii="Google Sans Text" w:cs="Google Sans Text" w:eastAsia="Google Sans Text" w:hAnsi="Google Sans Text"/>
          <w:color w:val="1b1c1d"/>
          <w:rtl w:val="0"/>
        </w:rPr>
        <w:t xml:space="preserve"> of the future Clinical Brand. An organization's inability to manage its internal reputation </w:t>
      </w:r>
      <w:r w:rsidDel="00000000" w:rsidR="00000000" w:rsidRPr="00000000">
        <w:rPr>
          <w:rFonts w:ascii="Google Sans Text" w:cs="Google Sans Text" w:eastAsia="Google Sans Text" w:hAnsi="Google Sans Text"/>
          <w:i w:val="1"/>
          <w:iCs w:val="1"/>
          <w:color w:val="1b1c1d"/>
          <w:rtl w:val="0"/>
        </w:rPr>
        <w:t xml:space="preserve">will</w:t>
      </w:r>
      <w:r w:rsidDel="00000000" w:rsidR="00000000" w:rsidRPr="00000000">
        <w:rPr>
          <w:rFonts w:ascii="Google Sans Text" w:cs="Google Sans Text" w:eastAsia="Google Sans Text" w:hAnsi="Google Sans Text"/>
          <w:color w:val="1b1c1d"/>
          <w:rtl w:val="0"/>
        </w:rPr>
        <w:t xml:space="preserve"> inevitably and measurably manifest as a collapse in its public, patient-facing reputation.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1: Drivers of the Patient-Facing Reputation ("Clinical Brand")</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section analyzes the external and internal factors that build or destroy public and patient trust. The analysis finds a market defined by a macro-level erosion of institutional trust, which in turn amplifies the reputational damage caused by micro-level operational and safety failures at the facility level.</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 Public Trust &amp; Perception (The Macro View)</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Finding: Healthcare facilities are operating in an environment of historic, systemic distrust.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Analysis of 2023-2025 public-facing surveys shows that trust in national health institutions has collapsed. A January 2025 KFF poll, continuing a trend observed during the pandemic, shows the share of U.S. adults who trust the U.S. Centers for Disease Control (CDC) "a great deal" or "a fair amount" has fallen to 61%. Trust in the U.S. Food and Drug Administration (FDA) has declined even more sharply, dropping 12 points to 53%.</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This decline is not happening in a vacuum. It is part of a broader, systemic trend of institutional mistrust. A 2025 Gallup poll finds that the federal government ranks last among 25 U.S. sectors in public perception.</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This is corroborated by 2024 Pew Research, which notes that only 22% of U.S. adults trust the federal government.</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dynamic has created a "reverse halo effect." Historically, hospitals and health systems benefited from a "halo effect" by being associated with trusted, authoritative agencies like the CDC. The data proves this halo is gone. The strong political polarization of health issues </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and pervasive institutional skepticism now create a "distrust headwind."</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Critically, this skepticism has trickled down to the provider level, eroding the most sacred relationship in healthcare. The same January 2025 KFF poll shows that trust in </w:t>
      </w:r>
      <w:r w:rsidDel="00000000" w:rsidR="00000000" w:rsidRPr="00000000">
        <w:rPr>
          <w:rFonts w:ascii="Google Sans Text" w:cs="Google Sans Text" w:eastAsia="Google Sans Text" w:hAnsi="Google Sans Text"/>
          <w:i w:val="1"/>
          <w:iCs w:val="1"/>
          <w:color w:val="1b1c1d"/>
          <w:rtl w:val="0"/>
        </w:rPr>
        <w:t xml:space="preserve">one's own doctor</w:t>
      </w:r>
      <w:r w:rsidDel="00000000" w:rsidR="00000000" w:rsidRPr="00000000">
        <w:rPr>
          <w:rFonts w:ascii="Google Sans Text" w:cs="Google Sans Text" w:eastAsia="Google Sans Text" w:hAnsi="Google Sans Text"/>
          <w:color w:val="1b1c1d"/>
          <w:rtl w:val="0"/>
        </w:rPr>
        <w:t xml:space="preserve"> has also declined significantly, from a high of 93% down to 85%.</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A facility's reputation is no longer "buoyed" by the sector; it must be built </w:t>
      </w:r>
      <w:r w:rsidDel="00000000" w:rsidR="00000000" w:rsidRPr="00000000">
        <w:rPr>
          <w:rFonts w:ascii="Google Sans Text" w:cs="Google Sans Text" w:eastAsia="Google Sans Text" w:hAnsi="Google Sans Text"/>
          <w:i w:val="1"/>
          <w:iCs w:val="1"/>
          <w:color w:val="1b1c1d"/>
          <w:rtl w:val="0"/>
        </w:rPr>
        <w:t xml:space="preserve">in spite of</w:t>
      </w:r>
      <w:r w:rsidDel="00000000" w:rsidR="00000000" w:rsidRPr="00000000">
        <w:rPr>
          <w:rFonts w:ascii="Google Sans Text" w:cs="Google Sans Text" w:eastAsia="Google Sans Text" w:hAnsi="Google Sans Text"/>
          <w:color w:val="1b1c1d"/>
          <w:rtl w:val="0"/>
        </w:rPr>
        <w:t xml:space="preserve"> it. The C-suite must now assume that every patient enters the system with a baseline level of skepticism.</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Finding: Patients are channeling this macro-distrust into a surge of formal, operational complaints.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macro-distrust is not abstract; it is manifesting as a quantifiable surge in formal grievances. Data from the Centers for Medicare &amp; Medicaid Services (CMS) reveals a 79% surge in formal patient complaints against hospitals over the five-year period from FY2019 to FY2024, topping 14,500 in FY2024.</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This sharp increase, the largest among all facility types, indicates that patient dissatisfaction is now routinely breaching the "activation threshold" required to file a formal grievance.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 analysis of these complaints reveals a consistent pattern. The most common themes are </w:t>
      </w:r>
      <w:r w:rsidDel="00000000" w:rsidR="00000000" w:rsidRPr="00000000">
        <w:rPr>
          <w:rFonts w:ascii="Google Sans Text" w:cs="Google Sans Text" w:eastAsia="Google Sans Text" w:hAnsi="Google Sans Text"/>
          <w:i w:val="1"/>
          <w:iCs w:val="1"/>
          <w:color w:val="1b1c1d"/>
          <w:rtl w:val="0"/>
        </w:rPr>
        <w:t xml:space="preserve">not</w:t>
      </w:r>
      <w:r w:rsidDel="00000000" w:rsidR="00000000" w:rsidRPr="00000000">
        <w:rPr>
          <w:rFonts w:ascii="Google Sans Text" w:cs="Google Sans Text" w:eastAsia="Google Sans Text" w:hAnsi="Google Sans Text"/>
          <w:color w:val="1b1c1d"/>
          <w:rtl w:val="0"/>
        </w:rPr>
        <w:t xml:space="preserve"> about poor clinical outcomes, but about </w:t>
      </w:r>
      <w:r w:rsidDel="00000000" w:rsidR="00000000" w:rsidRPr="00000000">
        <w:rPr>
          <w:rFonts w:ascii="Google Sans Text" w:cs="Google Sans Text" w:eastAsia="Google Sans Text" w:hAnsi="Google Sans Text"/>
          <w:i w:val="1"/>
          <w:iCs w:val="1"/>
          <w:color w:val="1b1c1d"/>
          <w:rtl w:val="0"/>
        </w:rPr>
        <w:t xml:space="preserve">service and operational failures</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Communication Breakdowns:</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Staff failing to clearly explain treatment plans, test results, or care decisions.</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Long Wait Times:</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Delays in care or extended wait times for test results.</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Professionalism and Respect:</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b1c1d"/>
          <w:rtl w:val="0"/>
        </w:rPr>
        <w:t xml:space="preserve"> Concerns about staff attitudes and a perceived lack of respect.</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Cleanliness and Room Issues:</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These complaints represent a critical operational signal. The C-suite sees the </w:t>
      </w:r>
      <w:r w:rsidDel="00000000" w:rsidR="00000000" w:rsidRPr="00000000">
        <w:rPr>
          <w:rFonts w:ascii="Google Sans Text" w:cs="Google Sans Text" w:eastAsia="Google Sans Text" w:hAnsi="Google Sans Text"/>
          <w:i w:val="1"/>
          <w:iCs w:val="1"/>
          <w:color w:val="1b1c1d"/>
          <w:rtl w:val="0"/>
        </w:rPr>
        <w:t xml:space="preserve">symptoms</w:t>
      </w:r>
      <w:r w:rsidDel="00000000" w:rsidR="00000000" w:rsidRPr="00000000">
        <w:rPr>
          <w:rFonts w:ascii="Google Sans Text" w:cs="Google Sans Text" w:eastAsia="Google Sans Text" w:hAnsi="Google Sans Text"/>
          <w:color w:val="1b1c1d"/>
          <w:rtl w:val="0"/>
        </w:rPr>
        <w:t xml:space="preserve">: "The staff was rude," "I was ignored," "The wait was endless." The disease, however, is a systems-level failure. These operational failures are the "customer-facing" consequences of the systemic staff burnout </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"shift shock" in new hires </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b1c1d"/>
          <w:rtl w:val="0"/>
        </w:rPr>
        <w:t xml:space="preserve">, and critical understaffing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detailed in Section 2 of this report. The 79% surge in patient complaints </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is a </w:t>
      </w:r>
      <w:r w:rsidDel="00000000" w:rsidR="00000000" w:rsidRPr="00000000">
        <w:rPr>
          <w:rFonts w:ascii="Google Sans Text" w:cs="Google Sans Text" w:eastAsia="Google Sans Text" w:hAnsi="Google Sans Text"/>
          <w:i w:val="1"/>
          <w:iCs w:val="1"/>
          <w:color w:val="1b1c1d"/>
          <w:rtl w:val="0"/>
        </w:rPr>
        <w:t xml:space="preserve">lagging indicator</w:t>
      </w:r>
      <w:r w:rsidDel="00000000" w:rsidR="00000000" w:rsidRPr="00000000">
        <w:rPr>
          <w:rFonts w:ascii="Google Sans Text" w:cs="Google Sans Text" w:eastAsia="Google Sans Text" w:hAnsi="Google Sans Text"/>
          <w:color w:val="1b1c1d"/>
          <w:rtl w:val="0"/>
        </w:rPr>
        <w:t xml:space="preserve"> of a workforce crisis. Patients are simply the first to experience, and formally report, the consequences of a burned-out, under-supported, and unstable clinical workforce.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1.2. Patient Satisfaction (The HCAHPS/CMS Link)</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Finding: Recent analyses (2023-2025) have pinpointed the precise, perceptible drivers that create or destroy HCAHPS scores.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HCAHPS survey is the national, standardized instrument for measuring patient perception.</w:t>
      </w:r>
      <w:r w:rsidDel="00000000" w:rsidR="00000000" w:rsidRPr="00000000">
        <w:rPr>
          <w:rFonts w:ascii="Google Sans Text" w:cs="Google Sans Text" w:eastAsia="Google Sans Text" w:hAnsi="Google Sans Text"/>
          <w:color w:val="444746"/>
          <w:sz w:val="24"/>
          <w:szCs w:val="24"/>
          <w:vertAlign w:val="superscript"/>
          <w:rtl w:val="0"/>
        </w:rPr>
        <w:t xml:space="preserve">19</w:t>
      </w:r>
      <w:r w:rsidDel="00000000" w:rsidR="00000000" w:rsidRPr="00000000">
        <w:rPr>
          <w:rFonts w:ascii="Google Sans Text" w:cs="Google Sans Text" w:eastAsia="Google Sans Text" w:hAnsi="Google Sans Text"/>
          <w:color w:val="1b1c1d"/>
          <w:rtl w:val="0"/>
        </w:rPr>
        <w:t xml:space="preserve"> Analysis from 2024-2025 by Press Ganey identifies two non-negotiable drivers that form the foundation of patient experience (PX).</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24">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Safety (The Foundation):</w:t>
      </w:r>
      <w:r w:rsidDel="00000000" w:rsidR="00000000" w:rsidRPr="00000000">
        <w:rPr>
          <w:rFonts w:ascii="Google Sans Text" w:cs="Google Sans Text" w:eastAsia="Google Sans Text" w:hAnsi="Google Sans Text"/>
          <w:color w:val="1b1c1d"/>
          <w:rtl w:val="0"/>
        </w:rPr>
        <w:t xml:space="preserve"> Patient-perceived safety is the </w:t>
      </w:r>
      <w:r w:rsidDel="00000000" w:rsidR="00000000" w:rsidRPr="00000000">
        <w:rPr>
          <w:rFonts w:ascii="Google Sans Text" w:cs="Google Sans Text" w:eastAsia="Google Sans Text" w:hAnsi="Google Sans Text"/>
          <w:i w:val="1"/>
          <w:iCs w:val="1"/>
          <w:color w:val="1b1c1d"/>
          <w:rtl w:val="0"/>
        </w:rPr>
        <w:t xml:space="preserve">first pillar</w:t>
      </w:r>
      <w:r w:rsidDel="00000000" w:rsidR="00000000" w:rsidRPr="00000000">
        <w:rPr>
          <w:rFonts w:ascii="Google Sans Text" w:cs="Google Sans Text" w:eastAsia="Google Sans Text" w:hAnsi="Google Sans Text"/>
          <w:color w:val="1b1c1d"/>
          <w:rtl w:val="0"/>
        </w:rPr>
        <w:t xml:space="preserve"> of patient experience. The link between perceived safety and trust is absolute. When patients feel "less than very safe," the "Likelihood to Recommend" (LTR) score </w:t>
      </w:r>
      <w:r w:rsidDel="00000000" w:rsidR="00000000" w:rsidRPr="00000000">
        <w:rPr>
          <w:rFonts w:ascii="Google Sans Text" w:cs="Google Sans Text" w:eastAsia="Google Sans Text" w:hAnsi="Google Sans Text"/>
          <w:i w:val="1"/>
          <w:iCs w:val="1"/>
          <w:color w:val="1b1c1d"/>
          <w:rtl w:val="0"/>
        </w:rPr>
        <w:t xml:space="preserve">plummets by more than 50 mean score points</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b1c1d"/>
          <w:rtl w:val="0"/>
        </w:rPr>
        <w:t xml:space="preserve"> This is the single most catastrophic failure an organization can suffer in the patient's eyes.</w:t>
      </w:r>
    </w:p>
    <w:p w:rsidR="00000000" w:rsidDel="00000000" w:rsidP="00000000" w:rsidRDefault="00000000" w:rsidRPr="00000000" w14:paraId="00000025">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Teamwork (The New Differentiator):</w:t>
      </w:r>
      <w:r w:rsidDel="00000000" w:rsidR="00000000" w:rsidRPr="00000000">
        <w:rPr>
          <w:rFonts w:ascii="Google Sans Text" w:cs="Google Sans Text" w:eastAsia="Google Sans Text" w:hAnsi="Google Sans Text"/>
          <w:color w:val="1b1c1d"/>
          <w:rtl w:val="0"/>
        </w:rPr>
        <w:t xml:space="preserve"> "Teamwork" has emerged as a primary, observable driver of trust and patient experience.</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b1c1d"/>
          <w:rtl w:val="0"/>
        </w:rPr>
        <w:t xml:space="preserve"> Patients consistently cite "teams working together to care for me" as a key driver of their positive experience.</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reveals a crucial shift in patient evaluation. Patients are poor judges of </w:t>
      </w:r>
      <w:r w:rsidDel="00000000" w:rsidR="00000000" w:rsidRPr="00000000">
        <w:rPr>
          <w:rFonts w:ascii="Google Sans Text" w:cs="Google Sans Text" w:eastAsia="Google Sans Text" w:hAnsi="Google Sans Text"/>
          <w:i w:val="1"/>
          <w:iCs w:val="1"/>
          <w:color w:val="1b1c1d"/>
          <w:rtl w:val="0"/>
        </w:rPr>
        <w:t xml:space="preserve">clinical efficacy</w:t>
      </w:r>
      <w:r w:rsidDel="00000000" w:rsidR="00000000" w:rsidRPr="00000000">
        <w:rPr>
          <w:rFonts w:ascii="Google Sans Text" w:cs="Google Sans Text" w:eastAsia="Google Sans Text" w:hAnsi="Google Sans Text"/>
          <w:color w:val="1b1c1d"/>
          <w:rtl w:val="0"/>
        </w:rPr>
        <w:t xml:space="preserve"> (e.g., "was this the best antibiotic?"). However, they are </w:t>
      </w:r>
      <w:r w:rsidDel="00000000" w:rsidR="00000000" w:rsidRPr="00000000">
        <w:rPr>
          <w:rFonts w:ascii="Google Sans Text" w:cs="Google Sans Text" w:eastAsia="Google Sans Text" w:hAnsi="Google Sans Text"/>
          <w:i w:val="1"/>
          <w:iCs w:val="1"/>
          <w:color w:val="1b1c1d"/>
          <w:rtl w:val="0"/>
        </w:rPr>
        <w:t xml:space="preserve">expert witnesses</w:t>
      </w:r>
      <w:r w:rsidDel="00000000" w:rsidR="00000000" w:rsidRPr="00000000">
        <w:rPr>
          <w:rFonts w:ascii="Google Sans Text" w:cs="Google Sans Text" w:eastAsia="Google Sans Text" w:hAnsi="Google Sans Text"/>
          <w:color w:val="1b1c1d"/>
          <w:rtl w:val="0"/>
        </w:rPr>
        <w:t xml:space="preserve"> of </w:t>
      </w:r>
      <w:r w:rsidDel="00000000" w:rsidR="00000000" w:rsidRPr="00000000">
        <w:rPr>
          <w:rFonts w:ascii="Google Sans Text" w:cs="Google Sans Text" w:eastAsia="Google Sans Text" w:hAnsi="Google Sans Text"/>
          <w:i w:val="1"/>
          <w:iCs w:val="1"/>
          <w:color w:val="1b1c1d"/>
          <w:rtl w:val="0"/>
        </w:rPr>
        <w:t xml:space="preserve">process and coordination</w:t>
      </w:r>
      <w:r w:rsidDel="00000000" w:rsidR="00000000" w:rsidRPr="00000000">
        <w:rPr>
          <w:rFonts w:ascii="Google Sans Text" w:cs="Google Sans Text" w:eastAsia="Google Sans Text" w:hAnsi="Google Sans Text"/>
          <w:color w:val="1b1c1d"/>
          <w:rtl w:val="0"/>
        </w:rPr>
        <w:t xml:space="preserve"> (e.g., "did the nurse and doctor seem to be on the same page?").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core HCAHPS domains—"Communication with Nurses," "Communication with Doctors," "Responsiveness of Hospital Staff" </w:t>
      </w:r>
      <w:r w:rsidDel="00000000" w:rsidR="00000000" w:rsidRPr="00000000">
        <w:rPr>
          <w:rFonts w:ascii="Google Sans Text" w:cs="Google Sans Text" w:eastAsia="Google Sans Text" w:hAnsi="Google Sans Text"/>
          <w:color w:val="444746"/>
          <w:sz w:val="24"/>
          <w:szCs w:val="24"/>
          <w:vertAlign w:val="superscript"/>
          <w:rtl w:val="0"/>
        </w:rPr>
        <w:t xml:space="preserve">19</w:t>
      </w:r>
      <w:r w:rsidDel="00000000" w:rsidR="00000000" w:rsidRPr="00000000">
        <w:rPr>
          <w:rFonts w:ascii="Google Sans Text" w:cs="Google Sans Text" w:eastAsia="Google Sans Text" w:hAnsi="Google Sans Text"/>
          <w:color w:val="1b1c1d"/>
          <w:rtl w:val="0"/>
        </w:rPr>
        <w:t xml:space="preserve">—are all measures of </w:t>
      </w:r>
      <w:r w:rsidDel="00000000" w:rsidR="00000000" w:rsidRPr="00000000">
        <w:rPr>
          <w:rFonts w:ascii="Google Sans Text" w:cs="Google Sans Text" w:eastAsia="Google Sans Text" w:hAnsi="Google Sans Text"/>
          <w:i w:val="1"/>
          <w:iCs w:val="1"/>
          <w:color w:val="1b1c1d"/>
          <w:rtl w:val="0"/>
        </w:rPr>
        <w:t xml:space="preserve">perceptible process</w:t>
      </w:r>
      <w:r w:rsidDel="00000000" w:rsidR="00000000" w:rsidRPr="00000000">
        <w:rPr>
          <w:rFonts w:ascii="Google Sans Text" w:cs="Google Sans Text" w:eastAsia="Google Sans Text" w:hAnsi="Google Sans Text"/>
          <w:color w:val="1b1c1d"/>
          <w:rtl w:val="0"/>
        </w:rPr>
        <w:t xml:space="preserve">. The emergence of "Teamwork" as a key driver </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b1c1d"/>
          <w:rtl w:val="0"/>
        </w:rPr>
        <w:t xml:space="preserve"> confirms that patients are no longer just evaluating their 1-on-1 interaction with a provider; they are now </w:t>
      </w:r>
      <w:r w:rsidDel="00000000" w:rsidR="00000000" w:rsidRPr="00000000">
        <w:rPr>
          <w:rFonts w:ascii="Google Sans Text" w:cs="Google Sans Text" w:eastAsia="Google Sans Text" w:hAnsi="Google Sans Text"/>
          <w:i w:val="1"/>
          <w:iCs w:val="1"/>
          <w:color w:val="1b1c1d"/>
          <w:rtl w:val="0"/>
        </w:rPr>
        <w:t xml:space="preserve">evaluating the interactions of the providers with each other</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strategic implication is profound: patients equate </w:t>
      </w:r>
      <w:r w:rsidDel="00000000" w:rsidR="00000000" w:rsidRPr="00000000">
        <w:rPr>
          <w:rFonts w:ascii="Google Sans Text" w:cs="Google Sans Text" w:eastAsia="Google Sans Text" w:hAnsi="Google Sans Text"/>
          <w:i w:val="1"/>
          <w:iCs w:val="1"/>
          <w:color w:val="1b1c1d"/>
          <w:rtl w:val="0"/>
        </w:rPr>
        <w:t xml:space="preserve">visible coordination</w:t>
      </w:r>
      <w:r w:rsidDel="00000000" w:rsidR="00000000" w:rsidRPr="00000000">
        <w:rPr>
          <w:rFonts w:ascii="Google Sans Text" w:cs="Google Sans Text" w:eastAsia="Google Sans Text" w:hAnsi="Google Sans Text"/>
          <w:color w:val="1b1c1d"/>
          <w:rtl w:val="0"/>
        </w:rPr>
        <w:t xml:space="preserve"> with </w:t>
      </w:r>
      <w:r w:rsidDel="00000000" w:rsidR="00000000" w:rsidRPr="00000000">
        <w:rPr>
          <w:rFonts w:ascii="Google Sans Text" w:cs="Google Sans Text" w:eastAsia="Google Sans Text" w:hAnsi="Google Sans Text"/>
          <w:i w:val="1"/>
          <w:iCs w:val="1"/>
          <w:color w:val="1b1c1d"/>
          <w:rtl w:val="0"/>
        </w:rPr>
        <w:t xml:space="preserve">safety and quality</w:t>
      </w:r>
      <w:r w:rsidDel="00000000" w:rsidR="00000000" w:rsidRPr="00000000">
        <w:rPr>
          <w:rFonts w:ascii="Google Sans Text" w:cs="Google Sans Text" w:eastAsia="Google Sans Text" w:hAnsi="Google Sans Text"/>
          <w:color w:val="1b1c1d"/>
          <w:rtl w:val="0"/>
        </w:rPr>
        <w:t xml:space="preserve">. A chaotic, disorganized, or visibly stressed team (as explored in Section 2) directly communicates "lack of safety" to the patient, destroying their HCAHPS scores </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b1c1d"/>
          <w:rtl w:val="0"/>
        </w:rPr>
        <w:t xml:space="preserve"> and "Overall Hospital Rating".</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Finding: A critical mass of 2020-2025 peer-reviewed evidence quantifies the link between specific staffing models and patient-facing quality metrics.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connection between workforce strategy and patient reputation is no longer theoretical. Recent peer-reviewed studies provide a direct, quantitative link.</w:t>
      </w:r>
    </w:p>
    <w:p w:rsidR="00000000" w:rsidDel="00000000" w:rsidP="00000000" w:rsidRDefault="00000000" w:rsidRPr="00000000" w14:paraId="0000002B">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Better Staffing = Better HCAHPS:</w:t>
      </w:r>
      <w:r w:rsidDel="00000000" w:rsidR="00000000" w:rsidRPr="00000000">
        <w:rPr>
          <w:rFonts w:ascii="Google Sans Text" w:cs="Google Sans Text" w:eastAsia="Google Sans Text" w:hAnsi="Google Sans Text"/>
          <w:color w:val="1b1c1d"/>
          <w:rtl w:val="0"/>
        </w:rPr>
        <w:t xml:space="preserve"> A Yale-led study analyzing data from 540 hospitals </w:t>
      </w:r>
      <w:r w:rsidDel="00000000" w:rsidR="00000000" w:rsidRPr="00000000">
        <w:rPr>
          <w:rFonts w:ascii="Google Sans Text" w:cs="Google Sans Text" w:eastAsia="Google Sans Text" w:hAnsi="Google Sans Text"/>
          <w:color w:val="444746"/>
          <w:sz w:val="24"/>
          <w:szCs w:val="24"/>
          <w:vertAlign w:val="superscript"/>
          <w:rtl w:val="0"/>
        </w:rPr>
        <w:t xml:space="preserve">25</w:t>
      </w:r>
      <w:r w:rsidDel="00000000" w:rsidR="00000000" w:rsidRPr="00000000">
        <w:rPr>
          <w:rFonts w:ascii="Google Sans Text" w:cs="Google Sans Text" w:eastAsia="Google Sans Text" w:hAnsi="Google Sans Text"/>
          <w:color w:val="1b1c1d"/>
          <w:rtl w:val="0"/>
        </w:rPr>
        <w:t xml:space="preserve"> found that higher HCAHPS ratings are directly associated with several key nursing factors. These include </w:t>
      </w:r>
      <w:r w:rsidDel="00000000" w:rsidR="00000000" w:rsidRPr="00000000">
        <w:rPr>
          <w:rFonts w:ascii="Google Sans Text" w:cs="Google Sans Text" w:eastAsia="Google Sans Text" w:hAnsi="Google Sans Text"/>
          <w:i w:val="1"/>
          <w:iCs w:val="1"/>
          <w:color w:val="1b1c1d"/>
          <w:rtl w:val="0"/>
        </w:rPr>
        <w:t xml:space="preserve">lower patient-to-nurse staffing ratios</w:t>
      </w:r>
      <w:r w:rsidDel="00000000" w:rsidR="00000000" w:rsidRPr="00000000">
        <w:rPr>
          <w:rFonts w:ascii="Google Sans Text" w:cs="Google Sans Text" w:eastAsia="Google Sans Text" w:hAnsi="Google Sans Text"/>
          <w:color w:val="1b1c1d"/>
          <w:rtl w:val="0"/>
        </w:rPr>
        <w:t xml:space="preserve"> and higher proportions of nurses with bachelor's degrees. However, the factor </w:t>
      </w:r>
      <w:r w:rsidDel="00000000" w:rsidR="00000000" w:rsidRPr="00000000">
        <w:rPr>
          <w:rFonts w:ascii="Google Sans Text" w:cs="Google Sans Text" w:eastAsia="Google Sans Text" w:hAnsi="Google Sans Text"/>
          <w:i w:val="1"/>
          <w:iCs w:val="1"/>
          <w:color w:val="1b1c1d"/>
          <w:rtl w:val="0"/>
        </w:rPr>
        <w:t xml:space="preserve">most strongly related</w:t>
      </w:r>
      <w:r w:rsidDel="00000000" w:rsidR="00000000" w:rsidRPr="00000000">
        <w:rPr>
          <w:rFonts w:ascii="Google Sans Text" w:cs="Google Sans Text" w:eastAsia="Google Sans Text" w:hAnsi="Google Sans Text"/>
          <w:color w:val="1b1c1d"/>
          <w:rtl w:val="0"/>
        </w:rPr>
        <w:t xml:space="preserve"> to HCAHPS ratings was a </w:t>
      </w:r>
      <w:r w:rsidDel="00000000" w:rsidR="00000000" w:rsidRPr="00000000">
        <w:rPr>
          <w:rFonts w:ascii="Google Sans Text" w:cs="Google Sans Text" w:eastAsia="Google Sans Text" w:hAnsi="Google Sans Text"/>
          <w:i w:val="1"/>
          <w:iCs w:val="1"/>
          <w:color w:val="1b1c1d"/>
          <w:rtl w:val="0"/>
        </w:rPr>
        <w:t xml:space="preserve">favorable work environment</w:t>
      </w:r>
      <w:r w:rsidDel="00000000" w:rsidR="00000000" w:rsidRPr="00000000">
        <w:rPr>
          <w:rFonts w:ascii="Google Sans Text" w:cs="Google Sans Text" w:eastAsia="Google Sans Text" w:hAnsi="Google Sans Text"/>
          <w:color w:val="1b1c1d"/>
          <w:rtl w:val="0"/>
        </w:rPr>
        <w:t xml:space="preserve">, defined by high levels of "clinical autonomy and interprofessional teamwork".</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C">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Worse Staffing = Worse Patient Safety:</w:t>
      </w:r>
      <w:r w:rsidDel="00000000" w:rsidR="00000000" w:rsidRPr="00000000">
        <w:rPr>
          <w:rFonts w:ascii="Google Sans Text" w:cs="Google Sans Text" w:eastAsia="Google Sans Text" w:hAnsi="Google Sans Text"/>
          <w:color w:val="1b1c1d"/>
          <w:rtl w:val="0"/>
        </w:rPr>
        <w:t xml:space="preserve"> The inverse is also true. A 12-month prospective observational study found that a </w:t>
      </w:r>
      <w:r w:rsidDel="00000000" w:rsidR="00000000" w:rsidRPr="00000000">
        <w:rPr>
          <w:rFonts w:ascii="Google Sans Text" w:cs="Google Sans Text" w:eastAsia="Google Sans Text" w:hAnsi="Google Sans Text"/>
          <w:i w:val="1"/>
          <w:iCs w:val="1"/>
          <w:color w:val="1b1c1d"/>
          <w:rtl w:val="0"/>
        </w:rPr>
        <w:t xml:space="preserve">higher</w:t>
      </w:r>
      <w:r w:rsidDel="00000000" w:rsidR="00000000" w:rsidRPr="00000000">
        <w:rPr>
          <w:rFonts w:ascii="Google Sans Text" w:cs="Google Sans Text" w:eastAsia="Google Sans Text" w:hAnsi="Google Sans Text"/>
          <w:color w:val="1b1c1d"/>
          <w:rtl w:val="0"/>
        </w:rPr>
        <w:t xml:space="preserve"> nurse-to-patient ratio (i.e., worse staffing) was significantly associated with a </w:t>
      </w:r>
      <w:r w:rsidDel="00000000" w:rsidR="00000000" w:rsidRPr="00000000">
        <w:rPr>
          <w:rFonts w:ascii="Google Sans Text" w:cs="Google Sans Text" w:eastAsia="Google Sans Text" w:hAnsi="Google Sans Text"/>
          <w:i w:val="1"/>
          <w:iCs w:val="1"/>
          <w:color w:val="1b1c1d"/>
          <w:rtl w:val="0"/>
        </w:rPr>
        <w:t xml:space="preserve">larger number</w:t>
      </w:r>
      <w:r w:rsidDel="00000000" w:rsidR="00000000" w:rsidRPr="00000000">
        <w:rPr>
          <w:rFonts w:ascii="Google Sans Text" w:cs="Google Sans Text" w:eastAsia="Google Sans Text" w:hAnsi="Google Sans Text"/>
          <w:color w:val="1b1c1d"/>
          <w:rtl w:val="0"/>
        </w:rPr>
        <w:t xml:space="preserve"> of patients with physical restraints and a higher incidence of catheter-associated urinary tract infections (CAUTIs).</w:t>
      </w:r>
      <w:r w:rsidDel="00000000" w:rsidR="00000000" w:rsidRPr="00000000">
        <w:rPr>
          <w:rFonts w:ascii="Google Sans Text" w:cs="Google Sans Text" w:eastAsia="Google Sans Text" w:hAnsi="Google Sans Text"/>
          <w:color w:val="444746"/>
          <w:sz w:val="24"/>
          <w:szCs w:val="24"/>
          <w:vertAlign w:val="superscript"/>
          <w:rtl w:val="0"/>
        </w:rPr>
        <w:t xml:space="preserve">26</w:t>
      </w:r>
      <w:r w:rsidDel="00000000" w:rsidR="00000000" w:rsidRPr="00000000">
        <w:rPr>
          <w:rFonts w:ascii="Google Sans Text" w:cs="Google Sans Text" w:eastAsia="Google Sans Text" w:hAnsi="Google Sans Text"/>
          <w:color w:val="1b1c1d"/>
          <w:rtl w:val="0"/>
        </w:rPr>
        <w:t xml:space="preserve"> Multiple systematic reviews confirm that suboptimal staffing </w:t>
      </w:r>
      <w:r w:rsidDel="00000000" w:rsidR="00000000" w:rsidRPr="00000000">
        <w:rPr>
          <w:rFonts w:ascii="Google Sans Text" w:cs="Google Sans Text" w:eastAsia="Google Sans Text" w:hAnsi="Google Sans Text"/>
          <w:color w:val="444746"/>
          <w:sz w:val="24"/>
          <w:szCs w:val="24"/>
          <w:vertAlign w:val="superscript"/>
          <w:rtl w:val="0"/>
        </w:rPr>
        <w:t xml:space="preserve">27</w:t>
      </w:r>
      <w:r w:rsidDel="00000000" w:rsidR="00000000" w:rsidRPr="00000000">
        <w:rPr>
          <w:rFonts w:ascii="Google Sans Text" w:cs="Google Sans Text" w:eastAsia="Google Sans Text" w:hAnsi="Google Sans Text"/>
          <w:color w:val="1b1c1d"/>
          <w:rtl w:val="0"/>
        </w:rPr>
        <w:t xml:space="preserve"> and having fewer nurses </w:t>
      </w:r>
      <w:r w:rsidDel="00000000" w:rsidR="00000000" w:rsidRPr="00000000">
        <w:rPr>
          <w:rFonts w:ascii="Google Sans Text" w:cs="Google Sans Text" w:eastAsia="Google Sans Text" w:hAnsi="Google Sans Text"/>
          <w:color w:val="444746"/>
          <w:sz w:val="24"/>
          <w:szCs w:val="24"/>
          <w:vertAlign w:val="superscript"/>
          <w:rtl w:val="0"/>
        </w:rPr>
        <w:t xml:space="preserve">28</w:t>
      </w:r>
      <w:r w:rsidDel="00000000" w:rsidR="00000000" w:rsidRPr="00000000">
        <w:rPr>
          <w:rFonts w:ascii="Google Sans Text" w:cs="Google Sans Text" w:eastAsia="Google Sans Text" w:hAnsi="Google Sans Text"/>
          <w:color w:val="1b1c1d"/>
          <w:rtl w:val="0"/>
        </w:rPr>
        <w:t xml:space="preserve"> are associated with higher patient mortality.</w:t>
      </w:r>
    </w:p>
    <w:p w:rsidR="00000000" w:rsidDel="00000000" w:rsidP="00000000" w:rsidRDefault="00000000" w:rsidRPr="00000000" w14:paraId="0000002D">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Burnout = Worse Quality:</w:t>
      </w:r>
      <w:r w:rsidDel="00000000" w:rsidR="00000000" w:rsidRPr="00000000">
        <w:rPr>
          <w:rFonts w:ascii="Google Sans Text" w:cs="Google Sans Text" w:eastAsia="Google Sans Text" w:hAnsi="Google Sans Text"/>
          <w:color w:val="1b1c1d"/>
          <w:rtl w:val="0"/>
        </w:rPr>
        <w:t xml:space="preserve"> The impact of staff burnout on patient care is now definitively quantified. A 2024 meta-analysis of 85 studies involving 288,581 nurses </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confirms a direct, negative association between nurse </w:t>
      </w:r>
      <w:r w:rsidDel="00000000" w:rsidR="00000000" w:rsidRPr="00000000">
        <w:rPr>
          <w:rFonts w:ascii="Google Sans Text" w:cs="Google Sans Text" w:eastAsia="Google Sans Text" w:hAnsi="Google Sans Text"/>
          <w:i w:val="1"/>
          <w:iCs w:val="1"/>
          <w:color w:val="1b1c1d"/>
          <w:rtl w:val="0"/>
        </w:rPr>
        <w:t xml:space="preserve">burnout</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i w:val="1"/>
          <w:iCs w:val="1"/>
          <w:color w:val="1b1c1d"/>
          <w:rtl w:val="0"/>
        </w:rPr>
        <w:t xml:space="preserve">patient safety, patient satisfaction, and quality of care</w:t>
      </w:r>
      <w:r w:rsidDel="00000000" w:rsidR="00000000" w:rsidRPr="00000000">
        <w:rPr>
          <w:rFonts w:ascii="Google Sans Text" w:cs="Google Sans Text" w:eastAsia="Google Sans Text" w:hAnsi="Google Sans Text"/>
          <w:color w:val="1b1c1d"/>
          <w:rtl w:val="0"/>
        </w:rPr>
        <w:t xml:space="preserve">. This is echoed by other studies confirming that burnout adversely affects care quality and leads to increased medical errors.</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 Nurses themselves validate this: a 2021 survey found 52% of nurses are considering leaving, with a primary reason being an "inability to deliver quality care" due to insufficient staffing.</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The "Agency Staff" Effect: A Smoking Gun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most critical finding from the 2020-2025 period is the isolation of temporary/agency staff utilization as a specific, independent driver of </w:t>
      </w:r>
      <w:r w:rsidDel="00000000" w:rsidR="00000000" w:rsidRPr="00000000">
        <w:rPr>
          <w:rFonts w:ascii="Google Sans Text" w:cs="Google Sans Text" w:eastAsia="Google Sans Text" w:hAnsi="Google Sans Text"/>
          <w:i w:val="1"/>
          <w:iCs w:val="1"/>
          <w:color w:val="1b1c1d"/>
          <w:rtl w:val="0"/>
        </w:rPr>
        <w:t xml:space="preserve">negative outcomes</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0">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Worse Patient Safety:</w:t>
      </w:r>
      <w:r w:rsidDel="00000000" w:rsidR="00000000" w:rsidRPr="00000000">
        <w:rPr>
          <w:rFonts w:ascii="Google Sans Text" w:cs="Google Sans Text" w:eastAsia="Google Sans Text" w:hAnsi="Google Sans Text"/>
          <w:color w:val="1b1c1d"/>
          <w:rtl w:val="0"/>
        </w:rPr>
        <w:t xml:space="preserve"> A 2019-2022 quality improvement study of 70 US hospitals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found that high use of agency nurse hours was significantly associated with negative outcomes. Specifically, the average use of agency nurse hours exceeded safe thresholds by 140.0%, which was associated with a </w:t>
      </w:r>
      <w:r w:rsidDel="00000000" w:rsidR="00000000" w:rsidRPr="00000000">
        <w:rPr>
          <w:rFonts w:ascii="Google Sans Text" w:cs="Google Sans Text" w:eastAsia="Google Sans Text" w:hAnsi="Google Sans Text"/>
          <w:b w:val="1"/>
          <w:bCs w:val="1"/>
          <w:color w:val="1b1c1d"/>
          <w:rtl w:val="0"/>
        </w:rPr>
        <w:t xml:space="preserve">6.44% increase in pressure ulcers</w:t>
      </w:r>
      <w:r w:rsidDel="00000000" w:rsidR="00000000" w:rsidRPr="00000000">
        <w:rPr>
          <w:rFonts w:ascii="Google Sans Text" w:cs="Google Sans Text" w:eastAsia="Google Sans Text" w:hAnsi="Google Sans Text"/>
          <w:color w:val="1b1c1d"/>
          <w:rtl w:val="0"/>
        </w:rPr>
        <w:t xml:space="preserve">. It was also significantly associated with an increase in perioperative hemorrhage or hematoma rates.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31">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Worse Patient Experience:</w:t>
      </w:r>
      <w:r w:rsidDel="00000000" w:rsidR="00000000" w:rsidRPr="00000000">
        <w:rPr>
          <w:rFonts w:ascii="Google Sans Text" w:cs="Google Sans Text" w:eastAsia="Google Sans Text" w:hAnsi="Google Sans Text"/>
          <w:color w:val="1b1c1d"/>
          <w:rtl w:val="0"/>
        </w:rPr>
        <w:t xml:space="preserve"> A 2021-2022 cross-sectional analysis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provides the corresponding link to reputation. The study found that a higher </w:t>
      </w:r>
      <w:r w:rsidDel="00000000" w:rsidR="00000000" w:rsidRPr="00000000">
        <w:rPr>
          <w:rFonts w:ascii="Google Sans Text" w:cs="Google Sans Text" w:eastAsia="Google Sans Text" w:hAnsi="Google Sans Text"/>
          <w:i w:val="1"/>
          <w:iCs w:val="1"/>
          <w:color w:val="1b1c1d"/>
          <w:rtl w:val="0"/>
        </w:rPr>
        <w:t xml:space="preserve">agency labor cost ratio</w:t>
      </w:r>
      <w:r w:rsidDel="00000000" w:rsidR="00000000" w:rsidRPr="00000000">
        <w:rPr>
          <w:rFonts w:ascii="Google Sans Text" w:cs="Google Sans Text" w:eastAsia="Google Sans Text" w:hAnsi="Google Sans Text"/>
          <w:color w:val="1b1c1d"/>
          <w:rtl w:val="0"/>
        </w:rPr>
        <w:t xml:space="preserve"> was significantly and </w:t>
      </w:r>
      <w:r w:rsidDel="00000000" w:rsidR="00000000" w:rsidRPr="00000000">
        <w:rPr>
          <w:rFonts w:ascii="Google Sans Text" w:cs="Google Sans Text" w:eastAsia="Google Sans Text" w:hAnsi="Google Sans Text"/>
          <w:i w:val="1"/>
          <w:iCs w:val="1"/>
          <w:color w:val="1b1c1d"/>
          <w:rtl w:val="0"/>
        </w:rPr>
        <w:t xml:space="preserve">negatively</w:t>
      </w:r>
      <w:r w:rsidDel="00000000" w:rsidR="00000000" w:rsidRPr="00000000">
        <w:rPr>
          <w:rFonts w:ascii="Google Sans Text" w:cs="Google Sans Text" w:eastAsia="Google Sans Text" w:hAnsi="Google Sans Text"/>
          <w:color w:val="1b1c1d"/>
          <w:rtl w:val="0"/>
        </w:rPr>
        <w:t xml:space="preserve"> associated with </w:t>
      </w:r>
      <w:r w:rsidDel="00000000" w:rsidR="00000000" w:rsidRPr="00000000">
        <w:rPr>
          <w:rFonts w:ascii="Google Sans Text" w:cs="Google Sans Text" w:eastAsia="Google Sans Text" w:hAnsi="Google Sans Text"/>
          <w:b w:val="1"/>
          <w:bCs w:val="1"/>
          <w:color w:val="1b1c1d"/>
          <w:rtl w:val="0"/>
        </w:rPr>
        <w:t xml:space="preserve">HCAHPS star ratings</w:t>
      </w:r>
      <w:r w:rsidDel="00000000" w:rsidR="00000000" w:rsidRPr="00000000">
        <w:rPr>
          <w:rFonts w:ascii="Google Sans Text" w:cs="Google Sans Text" w:eastAsia="Google Sans Text" w:hAnsi="Google Sans Text"/>
          <w:color w:val="1b1c1d"/>
          <w:rtl w:val="0"/>
        </w:rPr>
        <w:t xml:space="preserve"> and the "person and community engagement domain score."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These findings create a unified model of reputation collapse. The C-suite can now trace a staffing decision directly to a public reputation metric.</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CNO or COO, facing critical shortages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signs a high-cost agency contract.</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The unfamiliarity of that staff with facility protocols </w:t>
      </w:r>
      <w:r w:rsidDel="00000000" w:rsidR="00000000" w:rsidRPr="00000000">
        <w:rPr>
          <w:rFonts w:ascii="Google Sans Text" w:cs="Google Sans Text" w:eastAsia="Google Sans Text" w:hAnsi="Google Sans Text"/>
          <w:color w:val="444746"/>
          <w:sz w:val="24"/>
          <w:szCs w:val="24"/>
          <w:vertAlign w:val="superscript"/>
          <w:rtl w:val="0"/>
        </w:rPr>
        <w:t xml:space="preserve">28</w:t>
      </w:r>
      <w:r w:rsidDel="00000000" w:rsidR="00000000" w:rsidRPr="00000000">
        <w:rPr>
          <w:rFonts w:ascii="Google Sans Text" w:cs="Google Sans Text" w:eastAsia="Google Sans Text" w:hAnsi="Google Sans Text"/>
          <w:color w:val="1b1c1d"/>
          <w:rtl w:val="0"/>
        </w:rPr>
        <w:t xml:space="preserve"> and a lack of integration </w:t>
      </w:r>
      <w:r w:rsidDel="00000000" w:rsidR="00000000" w:rsidRPr="00000000">
        <w:rPr>
          <w:rFonts w:ascii="Google Sans Text" w:cs="Google Sans Text" w:eastAsia="Google Sans Text" w:hAnsi="Google Sans Text"/>
          <w:color w:val="444746"/>
          <w:sz w:val="24"/>
          <w:szCs w:val="24"/>
          <w:vertAlign w:val="superscript"/>
          <w:rtl w:val="0"/>
        </w:rPr>
        <w:t xml:space="preserve">29</w:t>
      </w:r>
      <w:r w:rsidDel="00000000" w:rsidR="00000000" w:rsidRPr="00000000">
        <w:rPr>
          <w:rFonts w:ascii="Google Sans Text" w:cs="Google Sans Text" w:eastAsia="Google Sans Text" w:hAnsi="Google Sans Text"/>
          <w:color w:val="1b1c1d"/>
          <w:rtl w:val="0"/>
        </w:rPr>
        <w:t xml:space="preserve"> leads to a </w:t>
      </w:r>
      <w:r w:rsidDel="00000000" w:rsidR="00000000" w:rsidRPr="00000000">
        <w:rPr>
          <w:rFonts w:ascii="Google Sans Text" w:cs="Google Sans Text" w:eastAsia="Google Sans Text" w:hAnsi="Google Sans Text"/>
          <w:i w:val="1"/>
          <w:iCs w:val="1"/>
          <w:color w:val="1b1c1d"/>
          <w:rtl w:val="0"/>
        </w:rPr>
        <w:t xml:space="preserve">measurable</w:t>
      </w:r>
      <w:r w:rsidDel="00000000" w:rsidR="00000000" w:rsidRPr="00000000">
        <w:rPr>
          <w:rFonts w:ascii="Google Sans Text" w:cs="Google Sans Text" w:eastAsia="Google Sans Text" w:hAnsi="Google Sans Text"/>
          <w:color w:val="1b1c1d"/>
          <w:rtl w:val="0"/>
        </w:rPr>
        <w:t xml:space="preserve"> increase in patient safety incidents, like pressure ulcers.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This fragmented "team" is </w:t>
      </w:r>
      <w:r w:rsidDel="00000000" w:rsidR="00000000" w:rsidRPr="00000000">
        <w:rPr>
          <w:rFonts w:ascii="Google Sans Text" w:cs="Google Sans Text" w:eastAsia="Google Sans Text" w:hAnsi="Google Sans Text"/>
          <w:i w:val="1"/>
          <w:iCs w:val="1"/>
          <w:color w:val="1b1c1d"/>
          <w:rtl w:val="0"/>
        </w:rPr>
        <w:t xml:space="preserve">visibly</w:t>
      </w:r>
      <w:r w:rsidDel="00000000" w:rsidR="00000000" w:rsidRPr="00000000">
        <w:rPr>
          <w:rFonts w:ascii="Google Sans Text" w:cs="Google Sans Text" w:eastAsia="Google Sans Text" w:hAnsi="Google Sans Text"/>
          <w:color w:val="1b1c1d"/>
          <w:rtl w:val="0"/>
        </w:rPr>
        <w:t xml:space="preserve"> uncoordinated, which the patient observes as a failure of "Teamwork".</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b1c1d"/>
          <w:rtl w:val="0"/>
        </w:rPr>
        <w:t xml:space="preserve"> The patient's HCAHPS score reflects this perceived lack of teamwork and safety, </w:t>
      </w:r>
      <w:r w:rsidDel="00000000" w:rsidR="00000000" w:rsidRPr="00000000">
        <w:rPr>
          <w:rFonts w:ascii="Google Sans Text" w:cs="Google Sans Text" w:eastAsia="Google Sans Text" w:hAnsi="Google Sans Text"/>
          <w:i w:val="1"/>
          <w:iCs w:val="1"/>
          <w:color w:val="1b1c1d"/>
          <w:rtl w:val="0"/>
        </w:rPr>
        <w:t xml:space="preserve">lowering</w:t>
      </w:r>
      <w:r w:rsidDel="00000000" w:rsidR="00000000" w:rsidRPr="00000000">
        <w:rPr>
          <w:rFonts w:ascii="Google Sans Text" w:cs="Google Sans Text" w:eastAsia="Google Sans Text" w:hAnsi="Google Sans Text"/>
          <w:color w:val="1b1c1d"/>
          <w:rtl w:val="0"/>
        </w:rPr>
        <w:t xml:space="preserve"> the hospital's star rating.</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This cycle is compounded by the fact that the permanent staff, witnessing this, burn out </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further degrading care.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strategic implication is clear: The use of agency staff is not a neutral "gap fill." The 2020-2025 data proves it is an independent </w:t>
      </w:r>
      <w:r w:rsidDel="00000000" w:rsidR="00000000" w:rsidRPr="00000000">
        <w:rPr>
          <w:rFonts w:ascii="Google Sans Text" w:cs="Google Sans Text" w:eastAsia="Google Sans Text" w:hAnsi="Google Sans Text"/>
          <w:i w:val="1"/>
          <w:iCs w:val="1"/>
          <w:color w:val="1b1c1d"/>
          <w:rtl w:val="0"/>
        </w:rPr>
        <w:t xml:space="preserve">risk factor</w:t>
      </w:r>
      <w:r w:rsidDel="00000000" w:rsidR="00000000" w:rsidRPr="00000000">
        <w:rPr>
          <w:rFonts w:ascii="Google Sans Text" w:cs="Google Sans Text" w:eastAsia="Google Sans Text" w:hAnsi="Google Sans Text"/>
          <w:color w:val="1b1c1d"/>
          <w:rtl w:val="0"/>
        </w:rPr>
        <w:t xml:space="preserve"> that actively depresses a hospital's patient-facing quality and reputation scores.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b1c1d"/>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color w:val="1b1c1d"/>
          <w:rtl w:val="0"/>
        </w:rPr>
        <w:t xml:space="preserve">Table 1: The Staffing-Quality-Reputation Cascade (2020-2025 Evidence)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Staffing Model / Workforce Condition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Measurable Impact on Patient Safety (PSIs)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Measurable Impact on Patient Experience (HCAHPS)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Key Evidence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High Patient-to-Nurse Ratio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Significantly assoc. w/ higher physical restraints &amp; CAUTIs.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Assoc. w/ lower HCAHPS scores.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High Agency Staff Utilization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Significantly assoc. w/ </w:t>
            </w:r>
            <w:r w:rsidDel="00000000" w:rsidR="00000000" w:rsidRPr="00000000">
              <w:rPr>
                <w:rFonts w:ascii="Google Sans Text" w:cs="Google Sans Text" w:eastAsia="Google Sans Text" w:hAnsi="Google Sans Text"/>
                <w:b w:val="1"/>
                <w:bCs w:val="1"/>
                <w:color w:val="1b1c1d"/>
                <w:shd w:fill="auto" w:val="clear"/>
                <w:rtl w:val="0"/>
              </w:rPr>
              <w:t xml:space="preserve">6.44% increase in pressure ulcers</w:t>
            </w:r>
            <w:r w:rsidDel="00000000" w:rsidR="00000000" w:rsidRPr="00000000">
              <w:rPr>
                <w:rFonts w:ascii="Google Sans Text" w:cs="Google Sans Text" w:eastAsia="Google Sans Text" w:hAnsi="Google Sans Text"/>
                <w:color w:val="1b1c1d"/>
                <w:shd w:fill="auto" w:val="clear"/>
                <w:rtl w:val="0"/>
              </w:rPr>
              <w:t xml:space="preserve">; increased perioperative hemorrhage/hematoma.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Significantly </w:t>
            </w:r>
            <w:r w:rsidDel="00000000" w:rsidR="00000000" w:rsidRPr="00000000">
              <w:rPr>
                <w:rFonts w:ascii="Google Sans Text" w:cs="Google Sans Text" w:eastAsia="Google Sans Text" w:hAnsi="Google Sans Text"/>
                <w:b w:val="1"/>
                <w:bCs w:val="1"/>
                <w:color w:val="1b1c1d"/>
                <w:shd w:fill="auto" w:val="clear"/>
                <w:rtl w:val="0"/>
              </w:rPr>
              <w:t xml:space="preserve">negative</w:t>
            </w:r>
            <w:r w:rsidDel="00000000" w:rsidR="00000000" w:rsidRPr="00000000">
              <w:rPr>
                <w:rFonts w:ascii="Google Sans Text" w:cs="Google Sans Text" w:eastAsia="Google Sans Text" w:hAnsi="Google Sans Text"/>
                <w:color w:val="1b1c1d"/>
                <w:shd w:fill="auto" w:val="clear"/>
                <w:rtl w:val="0"/>
              </w:rPr>
              <w:t xml:space="preserve"> assoc. w/ </w:t>
            </w:r>
            <w:r w:rsidDel="00000000" w:rsidR="00000000" w:rsidRPr="00000000">
              <w:rPr>
                <w:rFonts w:ascii="Google Sans Text" w:cs="Google Sans Text" w:eastAsia="Google Sans Text" w:hAnsi="Google Sans Text"/>
                <w:b w:val="1"/>
                <w:bCs w:val="1"/>
                <w:color w:val="1b1c1d"/>
                <w:shd w:fill="auto" w:val="clear"/>
                <w:rtl w:val="0"/>
              </w:rPr>
              <w:t xml:space="preserve">HCAHPS Star Ratings</w:t>
            </w:r>
            <w:r w:rsidDel="00000000" w:rsidR="00000000" w:rsidRPr="00000000">
              <w:rPr>
                <w:rFonts w:ascii="Google Sans Text" w:cs="Google Sans Text" w:eastAsia="Google Sans Text" w:hAnsi="Google Sans Text"/>
                <w:color w:val="1b1c1d"/>
                <w:shd w:fill="auto" w:val="clear"/>
                <w:rtl w:val="0"/>
              </w:rPr>
              <w:t xml:space="preserve"> and "person and community engagement" scores.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High Nurse Burnout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Negatively assoc. w/ patient safety and quality of care.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Negatively assoc. w/ patient satisfaction.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Favorable Work Environment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(Implied) Better outcomes.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Strongest predictor</w:t>
            </w:r>
            <w:r w:rsidDel="00000000" w:rsidR="00000000" w:rsidRPr="00000000">
              <w:rPr>
                <w:rFonts w:ascii="Google Sans Text" w:cs="Google Sans Text" w:eastAsia="Google Sans Text" w:hAnsi="Google Sans Text"/>
                <w:color w:val="1b1c1d"/>
                <w:shd w:fill="auto" w:val="clear"/>
                <w:rtl w:val="0"/>
              </w:rPr>
              <w:t xml:space="preserve"> of </w:t>
            </w:r>
            <w:r w:rsidDel="00000000" w:rsidR="00000000" w:rsidRPr="00000000">
              <w:rPr>
                <w:rFonts w:ascii="Google Sans Text" w:cs="Google Sans Text" w:eastAsia="Google Sans Text" w:hAnsi="Google Sans Text"/>
                <w:b w:val="1"/>
                <w:bCs w:val="1"/>
                <w:color w:val="1b1c1d"/>
                <w:shd w:fill="auto" w:val="clear"/>
                <w:rtl w:val="0"/>
              </w:rPr>
              <w:t xml:space="preserve">higher</w:t>
            </w:r>
            <w:r w:rsidDel="00000000" w:rsidR="00000000" w:rsidRPr="00000000">
              <w:rPr>
                <w:rFonts w:ascii="Google Sans Text" w:cs="Google Sans Text" w:eastAsia="Google Sans Text" w:hAnsi="Google Sans Text"/>
                <w:color w:val="1b1c1d"/>
                <w:shd w:fill="auto" w:val="clear"/>
                <w:rtl w:val="0"/>
              </w:rPr>
              <w:t xml:space="preserve"> HCAHPS ratings.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High Agency Staff (Surgical)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 significant difference found in </w:t>
            </w:r>
            <w:r w:rsidDel="00000000" w:rsidR="00000000" w:rsidRPr="00000000">
              <w:rPr>
                <w:rFonts w:ascii="Google Sans Text" w:cs="Google Sans Text" w:eastAsia="Google Sans Text" w:hAnsi="Google Sans Text"/>
                <w:i w:val="1"/>
                <w:iCs w:val="1"/>
                <w:color w:val="1b1c1d"/>
                <w:shd w:fill="auto" w:val="clear"/>
                <w:rtl w:val="0"/>
              </w:rPr>
              <w:t xml:space="preserve">teamwork behaviors</w:t>
            </w:r>
            <w:r w:rsidDel="00000000" w:rsidR="00000000" w:rsidRPr="00000000">
              <w:rPr>
                <w:rFonts w:ascii="Google Sans Text" w:cs="Google Sans Text" w:eastAsia="Google Sans Text" w:hAnsi="Google Sans Text"/>
                <w:color w:val="1b1c1d"/>
                <w:shd w:fill="auto" w:val="clear"/>
                <w:rtl w:val="0"/>
              </w:rPr>
              <w:t xml:space="preserve"> in the 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specified).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30</w:t>
            </w:r>
          </w:p>
        </w:tc>
      </w:tr>
    </w:tbl>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Note on </w:t>
      </w:r>
      <w:r w:rsidDel="00000000" w:rsidR="00000000" w:rsidRPr="00000000">
        <w:rPr>
          <w:rFonts w:ascii="Google Sans Text" w:cs="Google Sans Text" w:eastAsia="Google Sans Text" w:hAnsi="Google Sans Text"/>
          <w:color w:val="444746"/>
          <w:sz w:val="24"/>
          <w:szCs w:val="24"/>
          <w:vertAlign w:val="superscript"/>
          <w:rtl w:val="0"/>
        </w:rPr>
        <w:t xml:space="preserve">30</w:t>
      </w:r>
      <w:r w:rsidDel="00000000" w:rsidR="00000000" w:rsidRPr="00000000">
        <w:rPr>
          <w:rFonts w:ascii="Google Sans Text" w:cs="Google Sans Text" w:eastAsia="Google Sans Text" w:hAnsi="Google Sans Text"/>
          <w:color w:val="1b1c1d"/>
          <w:rtl w:val="0"/>
        </w:rPr>
        <w:t xml:space="preserve">: The finding that teamwork </w:t>
      </w:r>
      <w:r w:rsidDel="00000000" w:rsidR="00000000" w:rsidRPr="00000000">
        <w:rPr>
          <w:rFonts w:ascii="Google Sans Text" w:cs="Google Sans Text" w:eastAsia="Google Sans Text" w:hAnsi="Google Sans Text"/>
          <w:i w:val="1"/>
          <w:iCs w:val="1"/>
          <w:color w:val="1b1c1d"/>
          <w:rtl w:val="0"/>
        </w:rPr>
        <w:t xml:space="preserve">behaviors</w:t>
      </w:r>
      <w:r w:rsidDel="00000000" w:rsidR="00000000" w:rsidRPr="00000000">
        <w:rPr>
          <w:rFonts w:ascii="Google Sans Text" w:cs="Google Sans Text" w:eastAsia="Google Sans Text" w:hAnsi="Google Sans Text"/>
          <w:color w:val="1b1c1d"/>
          <w:rtl w:val="0"/>
        </w:rPr>
        <w:t xml:space="preserve"> in the OR did not differ with temporary staff </w:t>
      </w:r>
      <w:r w:rsidDel="00000000" w:rsidR="00000000" w:rsidRPr="00000000">
        <w:rPr>
          <w:rFonts w:ascii="Google Sans Text" w:cs="Google Sans Text" w:eastAsia="Google Sans Text" w:hAnsi="Google Sans Text"/>
          <w:color w:val="444746"/>
          <w:sz w:val="24"/>
          <w:szCs w:val="24"/>
          <w:vertAlign w:val="superscript"/>
          <w:rtl w:val="0"/>
        </w:rPr>
        <w:t xml:space="preserve">30</w:t>
      </w:r>
      <w:r w:rsidDel="00000000" w:rsidR="00000000" w:rsidRPr="00000000">
        <w:rPr>
          <w:rFonts w:ascii="Google Sans Text" w:cs="Google Sans Text" w:eastAsia="Google Sans Text" w:hAnsi="Google Sans Text"/>
          <w:color w:val="1b1c1d"/>
          <w:rtl w:val="0"/>
        </w:rPr>
        <w:t xml:space="preserve"> suggests a contradiction or a nuanced reality. This may indicate the negative impacts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are unit-specific (e.g., wards vs. ORs) or that standardized OR protocols (e.g., TeamSTEPPS) are more resilient. It may also mean that while teamwork </w:t>
      </w:r>
      <w:r w:rsidDel="00000000" w:rsidR="00000000" w:rsidRPr="00000000">
        <w:rPr>
          <w:rFonts w:ascii="Google Sans Text" w:cs="Google Sans Text" w:eastAsia="Google Sans Text" w:hAnsi="Google Sans Text"/>
          <w:i w:val="1"/>
          <w:iCs w:val="1"/>
          <w:color w:val="1b1c1d"/>
          <w:rtl w:val="0"/>
        </w:rPr>
        <w:t xml:space="preserve">behaviors</w:t>
      </w:r>
      <w:r w:rsidDel="00000000" w:rsidR="00000000" w:rsidRPr="00000000">
        <w:rPr>
          <w:rFonts w:ascii="Google Sans Text" w:cs="Google Sans Text" w:eastAsia="Google Sans Text" w:hAnsi="Google Sans Text"/>
          <w:color w:val="1b1c1d"/>
          <w:rtl w:val="0"/>
        </w:rPr>
        <w:t xml:space="preserve"> are maintained, the </w:t>
      </w:r>
      <w:r w:rsidDel="00000000" w:rsidR="00000000" w:rsidRPr="00000000">
        <w:rPr>
          <w:rFonts w:ascii="Google Sans Text" w:cs="Google Sans Text" w:eastAsia="Google Sans Text" w:hAnsi="Google Sans Text"/>
          <w:i w:val="1"/>
          <w:iCs w:val="1"/>
          <w:color w:val="1b1c1d"/>
          <w:rtl w:val="0"/>
        </w:rPr>
        <w:t xml:space="preserve">outcomes</w:t>
      </w:r>
      <w:r w:rsidDel="00000000" w:rsidR="00000000" w:rsidRPr="00000000">
        <w:rPr>
          <w:rFonts w:ascii="Google Sans Text" w:cs="Google Sans Text" w:eastAsia="Google Sans Text" w:hAnsi="Google Sans Text"/>
          <w:color w:val="1b1c1d"/>
          <w:rtl w:val="0"/>
        </w:rPr>
        <w:t xml:space="preserve"> (e.g., pressure ulcers) still suffer due to breaks in continuity or other factors.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1.3. The Safety &amp; Legal Reputation (The Risk View)</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Finding: The landscape of reputational risk has bifurcated, with catastrophic digital threats now equalling or exceeding the risk from traditional physical harm.</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2020-2025 period has seen a clear divergence and escalation of risk.</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Analysis: The Cyber Threat (Data Harm)</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Cybersecurity incidents have become the most frequent, severe, and reputationally damaging risk in healthcare.</w:t>
      </w:r>
      <w:r w:rsidDel="00000000" w:rsidR="00000000" w:rsidRPr="00000000">
        <w:rPr>
          <w:rFonts w:ascii="Google Sans Text" w:cs="Google Sans Text" w:eastAsia="Google Sans Text" w:hAnsi="Google Sans Text"/>
          <w:color w:val="444746"/>
          <w:sz w:val="24"/>
          <w:szCs w:val="24"/>
          <w:vertAlign w:val="superscript"/>
          <w:rtl w:val="0"/>
        </w:rPr>
        <w:t xml:space="preserve">31</w:t>
      </w:r>
      <w:r w:rsidDel="00000000" w:rsidR="00000000" w:rsidRPr="00000000">
        <w:rPr>
          <w:rFonts w:ascii="Google Sans Text" w:cs="Google Sans Text" w:eastAsia="Google Sans Text" w:hAnsi="Google Sans Text"/>
          <w:color w:val="1b1c1d"/>
          <w:rtl w:val="0"/>
        </w:rPr>
        <w:t xml:space="preserve"> Hacking and IT incidents now account for nearly 80% of all healthcare breaches.</w:t>
      </w:r>
      <w:r w:rsidDel="00000000" w:rsidR="00000000" w:rsidRPr="00000000">
        <w:rPr>
          <w:rFonts w:ascii="Google Sans Text" w:cs="Google Sans Text" w:eastAsia="Google Sans Text" w:hAnsi="Google Sans Text"/>
          <w:color w:val="444746"/>
          <w:sz w:val="24"/>
          <w:szCs w:val="24"/>
          <w:vertAlign w:val="superscript"/>
          <w:rtl w:val="0"/>
        </w:rPr>
        <w:t xml:space="preserve">34</w:t>
      </w:r>
      <w:r w:rsidDel="00000000" w:rsidR="00000000" w:rsidRPr="00000000">
        <w:rPr>
          <w:rFonts w:ascii="Google Sans Text" w:cs="Google Sans Text" w:eastAsia="Google Sans Text" w:hAnsi="Google Sans Text"/>
          <w:color w:val="1b1c1d"/>
          <w:rtl w:val="0"/>
        </w:rPr>
        <w:t xml:space="preserve"> Healthcare is, by a wide margin, the most-breached sector.</w:t>
      </w:r>
      <w:r w:rsidDel="00000000" w:rsidR="00000000" w:rsidRPr="00000000">
        <w:rPr>
          <w:rFonts w:ascii="Google Sans Text" w:cs="Google Sans Text" w:eastAsia="Google Sans Text" w:hAnsi="Google Sans Text"/>
          <w:color w:val="444746"/>
          <w:sz w:val="24"/>
          <w:szCs w:val="24"/>
          <w:vertAlign w:val="superscript"/>
          <w:rtl w:val="0"/>
        </w:rPr>
        <w:t xml:space="preserve">35</w:t>
      </w:r>
      <w:r w:rsidDel="00000000" w:rsidR="00000000" w:rsidRPr="00000000">
        <w:rPr>
          <w:rFonts w:ascii="Google Sans Text" w:cs="Google Sans Text" w:eastAsia="Google Sans Text" w:hAnsi="Google Sans Text"/>
          <w:color w:val="1b1c1d"/>
          <w:rtl w:val="0"/>
        </w:rPr>
        <w:t xml:space="preserve"> The scale of these attacks is no longer theoretical; the 2024 ransomware attack on Change Healthcare affected an estimated 190 million individuals, the largest-ever healthcare data breach.</w:t>
      </w:r>
      <w:r w:rsidDel="00000000" w:rsidR="00000000" w:rsidRPr="00000000">
        <w:rPr>
          <w:rFonts w:ascii="Google Sans Text" w:cs="Google Sans Text" w:eastAsia="Google Sans Text" w:hAnsi="Google Sans Text"/>
          <w:color w:val="444746"/>
          <w:sz w:val="24"/>
          <w:szCs w:val="24"/>
          <w:vertAlign w:val="superscript"/>
          <w:rtl w:val="0"/>
        </w:rPr>
        <w:t xml:space="preserve">36</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reputational impact of these breaches is direct and quantifiable. Beyond the six- or seven-figure HIPAA fines </w:t>
      </w:r>
      <w:r w:rsidDel="00000000" w:rsidR="00000000" w:rsidRPr="00000000">
        <w:rPr>
          <w:rFonts w:ascii="Google Sans Text" w:cs="Google Sans Text" w:eastAsia="Google Sans Text" w:hAnsi="Google Sans Text"/>
          <w:color w:val="444746"/>
          <w:sz w:val="24"/>
          <w:szCs w:val="24"/>
          <w:vertAlign w:val="superscript"/>
          <w:rtl w:val="0"/>
        </w:rPr>
        <w:t xml:space="preserve">37</w:t>
      </w:r>
      <w:r w:rsidDel="00000000" w:rsidR="00000000" w:rsidRPr="00000000">
        <w:rPr>
          <w:rFonts w:ascii="Google Sans Text" w:cs="Google Sans Text" w:eastAsia="Google Sans Text" w:hAnsi="Google Sans Text"/>
          <w:color w:val="1b1c1d"/>
          <w:rtl w:val="0"/>
        </w:rPr>
        <w:t xml:space="preserve"> and operational disruption </w:t>
      </w:r>
      <w:r w:rsidDel="00000000" w:rsidR="00000000" w:rsidRPr="00000000">
        <w:rPr>
          <w:rFonts w:ascii="Google Sans Text" w:cs="Google Sans Text" w:eastAsia="Google Sans Text" w:hAnsi="Google Sans Text"/>
          <w:color w:val="444746"/>
          <w:sz w:val="24"/>
          <w:szCs w:val="24"/>
          <w:vertAlign w:val="superscript"/>
          <w:rtl w:val="0"/>
        </w:rPr>
        <w:t xml:space="preserve">38</w:t>
      </w:r>
      <w:r w:rsidDel="00000000" w:rsidR="00000000" w:rsidRPr="00000000">
        <w:rPr>
          <w:rFonts w:ascii="Google Sans Text" w:cs="Google Sans Text" w:eastAsia="Google Sans Text" w:hAnsi="Google Sans Text"/>
          <w:color w:val="1b1c1d"/>
          <w:rtl w:val="0"/>
        </w:rPr>
        <w:t xml:space="preserve">, data breaches </w:t>
      </w:r>
      <w:r w:rsidDel="00000000" w:rsidR="00000000" w:rsidRPr="00000000">
        <w:rPr>
          <w:rFonts w:ascii="Google Sans Text" w:cs="Google Sans Text" w:eastAsia="Google Sans Text" w:hAnsi="Google Sans Text"/>
          <w:i w:val="1"/>
          <w:iCs w:val="1"/>
          <w:color w:val="1b1c1d"/>
          <w:rtl w:val="0"/>
        </w:rPr>
        <w:t xml:space="preserve">destroy patient trust</w:t>
      </w:r>
      <w:r w:rsidDel="00000000" w:rsidR="00000000" w:rsidRPr="00000000">
        <w:rPr>
          <w:rFonts w:ascii="Google Sans Text" w:cs="Google Sans Text" w:eastAsia="Google Sans Text" w:hAnsi="Google Sans Text"/>
          <w:color w:val="1b1c1d"/>
          <w:rtl w:val="0"/>
        </w:rPr>
        <w:t xml:space="preserve">. Research shows that up to </w:t>
      </w:r>
      <w:r w:rsidDel="00000000" w:rsidR="00000000" w:rsidRPr="00000000">
        <w:rPr>
          <w:rFonts w:ascii="Google Sans Text" w:cs="Google Sans Text" w:eastAsia="Google Sans Text" w:hAnsi="Google Sans Text"/>
          <w:b w:val="1"/>
          <w:bCs w:val="1"/>
          <w:color w:val="1b1c1d"/>
          <w:rtl w:val="0"/>
        </w:rPr>
        <w:t xml:space="preserve">40% of patients might consider switching providers after a data breach</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34</w:t>
      </w:r>
      <w:r w:rsidDel="00000000" w:rsidR="00000000" w:rsidRPr="00000000">
        <w:rPr>
          <w:rFonts w:ascii="Google Sans Text" w:cs="Google Sans Text" w:eastAsia="Google Sans Text" w:hAnsi="Google Sans Text"/>
          <w:color w:val="1b1c1d"/>
          <w:rtl w:val="0"/>
        </w:rPr>
        <w:t xml:space="preserve"> This represents a direct, measurable, and catastrophic hit to revenue and brand reputation.</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Analysis: The Malpractice Threat (Physical Harm)</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Traditional risk from clinical and patient safety events </w:t>
      </w:r>
      <w:r w:rsidDel="00000000" w:rsidR="00000000" w:rsidRPr="00000000">
        <w:rPr>
          <w:rFonts w:ascii="Google Sans Text" w:cs="Google Sans Text" w:eastAsia="Google Sans Text" w:hAnsi="Google Sans Text"/>
          <w:color w:val="444746"/>
          <w:sz w:val="24"/>
          <w:szCs w:val="24"/>
          <w:vertAlign w:val="superscript"/>
          <w:rtl w:val="0"/>
        </w:rPr>
        <w:t xml:space="preserve">33</w:t>
      </w:r>
      <w:r w:rsidDel="00000000" w:rsidR="00000000" w:rsidRPr="00000000">
        <w:rPr>
          <w:rFonts w:ascii="Google Sans Text" w:cs="Google Sans Text" w:eastAsia="Google Sans Text" w:hAnsi="Google Sans Text"/>
          <w:color w:val="1b1c1d"/>
          <w:rtl w:val="0"/>
        </w:rPr>
        <w:t xml:space="preserve"> has not disappeared; it has </w:t>
      </w:r>
      <w:r w:rsidDel="00000000" w:rsidR="00000000" w:rsidRPr="00000000">
        <w:rPr>
          <w:rFonts w:ascii="Google Sans Text" w:cs="Google Sans Text" w:eastAsia="Google Sans Text" w:hAnsi="Google Sans Text"/>
          <w:i w:val="1"/>
          <w:iCs w:val="1"/>
          <w:color w:val="1b1c1d"/>
          <w:rtl w:val="0"/>
        </w:rPr>
        <w:t xml:space="preserve">evolved</w:t>
      </w:r>
      <w:r w:rsidDel="00000000" w:rsidR="00000000" w:rsidRPr="00000000">
        <w:rPr>
          <w:rFonts w:ascii="Google Sans Text" w:cs="Google Sans Text" w:eastAsia="Google Sans Text" w:hAnsi="Google Sans Text"/>
          <w:color w:val="1b1c1d"/>
          <w:rtl w:val="0"/>
        </w:rPr>
        <w:t xml:space="preserve">. While claim frequency has been relatively stable, </w:t>
      </w:r>
      <w:r w:rsidDel="00000000" w:rsidR="00000000" w:rsidRPr="00000000">
        <w:rPr>
          <w:rFonts w:ascii="Google Sans Text" w:cs="Google Sans Text" w:eastAsia="Google Sans Text" w:hAnsi="Google Sans Text"/>
          <w:i w:val="1"/>
          <w:iCs w:val="1"/>
          <w:color w:val="1b1c1d"/>
          <w:rtl w:val="0"/>
        </w:rPr>
        <w:t xml:space="preserve">claim severity</w:t>
      </w:r>
      <w:r w:rsidDel="00000000" w:rsidR="00000000" w:rsidRPr="00000000">
        <w:rPr>
          <w:rFonts w:ascii="Google Sans Text" w:cs="Google Sans Text" w:eastAsia="Google Sans Text" w:hAnsi="Google Sans Text"/>
          <w:color w:val="1b1c1d"/>
          <w:rtl w:val="0"/>
        </w:rPr>
        <w:t xml:space="preserve"> is rising dramatically.</w:t>
      </w:r>
      <w:r w:rsidDel="00000000" w:rsidR="00000000" w:rsidRPr="00000000">
        <w:rPr>
          <w:rFonts w:ascii="Google Sans Text" w:cs="Google Sans Text" w:eastAsia="Google Sans Text" w:hAnsi="Google Sans Text"/>
          <w:color w:val="444746"/>
          <w:sz w:val="24"/>
          <w:szCs w:val="24"/>
          <w:vertAlign w:val="superscript"/>
          <w:rtl w:val="0"/>
        </w:rPr>
        <w:t xml:space="preserve">39</w:t>
      </w:r>
      <w:r w:rsidDel="00000000" w:rsidR="00000000" w:rsidRPr="00000000">
        <w:rPr>
          <w:rFonts w:ascii="Google Sans Text" w:cs="Google Sans Text" w:eastAsia="Google Sans Text" w:hAnsi="Google Sans Text"/>
          <w:color w:val="1b1c1d"/>
          <w:rtl w:val="0"/>
        </w:rPr>
        <w:t xml:space="preserve"> The primary drivers are "social inflation"—a shift in jury sentiments—and a new phenomenon of "batch claims." Social media platforms now make it simple to gather numerous plaintiffs with similar experiences into a single, massive claim against one (often "deep pocketed") corporate hospital defendant.</w:t>
      </w:r>
      <w:r w:rsidDel="00000000" w:rsidR="00000000" w:rsidRPr="00000000">
        <w:rPr>
          <w:rFonts w:ascii="Google Sans Text" w:cs="Google Sans Text" w:eastAsia="Google Sans Text" w:hAnsi="Google Sans Text"/>
          <w:color w:val="444746"/>
          <w:sz w:val="24"/>
          <w:szCs w:val="24"/>
          <w:vertAlign w:val="superscript"/>
          <w:rtl w:val="0"/>
        </w:rPr>
        <w:t xml:space="preserve">39</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Analysis: The Negligent Staffing Threat (Operational Harm)</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critical, and growing, category of legal claims is "corporate negligence." This doctrine moves beyond the negligence of a single provider and attacks the hospital's systemic failures. 2020-2025 legal analyses show this now includes:</w:t>
      </w:r>
    </w:p>
    <w:p w:rsidR="00000000" w:rsidDel="00000000" w:rsidP="00000000" w:rsidRDefault="00000000" w:rsidRPr="00000000" w14:paraId="0000005C">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Negligent hiring:</w:t>
      </w:r>
      <w:r w:rsidDel="00000000" w:rsidR="00000000" w:rsidRPr="00000000">
        <w:rPr>
          <w:rFonts w:ascii="Google Sans Text" w:cs="Google Sans Text" w:eastAsia="Google Sans Text" w:hAnsi="Google Sans Text"/>
          <w:color w:val="1b1c1d"/>
          <w:rtl w:val="0"/>
        </w:rPr>
        <w:t xml:space="preserve"> Not properly vetting staff backgrounds.</w:t>
      </w:r>
      <w:r w:rsidDel="00000000" w:rsidR="00000000" w:rsidRPr="00000000">
        <w:rPr>
          <w:rFonts w:ascii="Google Sans Text" w:cs="Google Sans Text" w:eastAsia="Google Sans Text" w:hAnsi="Google Sans Text"/>
          <w:color w:val="444746"/>
          <w:sz w:val="24"/>
          <w:szCs w:val="24"/>
          <w:vertAlign w:val="superscript"/>
          <w:rtl w:val="0"/>
        </w:rPr>
        <w:t xml:space="preserve">40</w:t>
      </w:r>
    </w:p>
    <w:p w:rsidR="00000000" w:rsidDel="00000000" w:rsidP="00000000" w:rsidRDefault="00000000" w:rsidRPr="00000000" w14:paraId="0000005D">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Inadequate staffing:</w:t>
      </w:r>
      <w:r w:rsidDel="00000000" w:rsidR="00000000" w:rsidRPr="00000000">
        <w:rPr>
          <w:rFonts w:ascii="Google Sans Text" w:cs="Google Sans Text" w:eastAsia="Google Sans Text" w:hAnsi="Google Sans Text"/>
          <w:color w:val="1b1c1d"/>
          <w:rtl w:val="0"/>
        </w:rPr>
        <w:t xml:space="preserve"> C-suite decisions that cut corners on staffing, leaving clinicians "drowning in way too much work".</w:t>
      </w:r>
      <w:r w:rsidDel="00000000" w:rsidR="00000000" w:rsidRPr="00000000">
        <w:rPr>
          <w:rFonts w:ascii="Google Sans Text" w:cs="Google Sans Text" w:eastAsia="Google Sans Text" w:hAnsi="Google Sans Text"/>
          <w:color w:val="444746"/>
          <w:sz w:val="24"/>
          <w:szCs w:val="24"/>
          <w:vertAlign w:val="superscript"/>
          <w:rtl w:val="0"/>
        </w:rPr>
        <w:t xml:space="preserve">40</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"inadequate staffing" claim creates a legal paradox. The C-suite, in an attempt to </w:t>
      </w:r>
      <w:r w:rsidDel="00000000" w:rsidR="00000000" w:rsidRPr="00000000">
        <w:rPr>
          <w:rFonts w:ascii="Google Sans Text" w:cs="Google Sans Text" w:eastAsia="Google Sans Text" w:hAnsi="Google Sans Text"/>
          <w:i w:val="1"/>
          <w:iCs w:val="1"/>
          <w:color w:val="1b1c1d"/>
          <w:rtl w:val="0"/>
        </w:rPr>
        <w:t xml:space="preserve">mitigate</w:t>
      </w:r>
      <w:r w:rsidDel="00000000" w:rsidR="00000000" w:rsidRPr="00000000">
        <w:rPr>
          <w:rFonts w:ascii="Google Sans Text" w:cs="Google Sans Text" w:eastAsia="Google Sans Text" w:hAnsi="Google Sans Text"/>
          <w:color w:val="1b1c1d"/>
          <w:rtl w:val="0"/>
        </w:rPr>
        <w:t xml:space="preserve"> this very risk, often turns to a contingent (agency) workforce.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Finding: The use of a contingent workforce is a significant, and often miscalculated, source of legal liability.</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C-suite often views agency staff as a way to </w:t>
      </w:r>
      <w:r w:rsidDel="00000000" w:rsidR="00000000" w:rsidRPr="00000000">
        <w:rPr>
          <w:rFonts w:ascii="Google Sans Text" w:cs="Google Sans Text" w:eastAsia="Google Sans Text" w:hAnsi="Google Sans Text"/>
          <w:i w:val="1"/>
          <w:iCs w:val="1"/>
          <w:color w:val="1b1c1d"/>
          <w:rtl w:val="0"/>
        </w:rPr>
        <w:t xml:space="preserve">transfer</w:t>
      </w:r>
      <w:r w:rsidDel="00000000" w:rsidR="00000000" w:rsidRPr="00000000">
        <w:rPr>
          <w:rFonts w:ascii="Google Sans Text" w:cs="Google Sans Text" w:eastAsia="Google Sans Text" w:hAnsi="Google Sans Text"/>
          <w:color w:val="1b1c1d"/>
          <w:rtl w:val="0"/>
        </w:rPr>
        <w:t xml:space="preserve"> labor risk to the staffing agency. Legal analysis from 2020-2025 shows the opposite is true.</w:t>
      </w:r>
    </w:p>
    <w:p w:rsidR="00000000" w:rsidDel="00000000" w:rsidP="00000000" w:rsidRDefault="00000000" w:rsidRPr="00000000" w14:paraId="00000061">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"Joint Employment":</w:t>
      </w:r>
      <w:r w:rsidDel="00000000" w:rsidR="00000000" w:rsidRPr="00000000">
        <w:rPr>
          <w:rFonts w:ascii="Google Sans Text" w:cs="Google Sans Text" w:eastAsia="Google Sans Text" w:hAnsi="Google Sans Text"/>
          <w:color w:val="1b1c1d"/>
          <w:rtl w:val="0"/>
        </w:rPr>
        <w:t xml:space="preserve"> The hospital (client) and the staffing agency are considered "joint employers".</w:t>
      </w:r>
      <w:r w:rsidDel="00000000" w:rsidR="00000000" w:rsidRPr="00000000">
        <w:rPr>
          <w:rFonts w:ascii="Google Sans Text" w:cs="Google Sans Text" w:eastAsia="Google Sans Text" w:hAnsi="Google Sans Text"/>
          <w:color w:val="444746"/>
          <w:sz w:val="24"/>
          <w:szCs w:val="24"/>
          <w:vertAlign w:val="superscript"/>
          <w:rtl w:val="0"/>
        </w:rPr>
        <w:t xml:space="preserve">41</w:t>
      </w:r>
      <w:r w:rsidDel="00000000" w:rsidR="00000000" w:rsidRPr="00000000">
        <w:rPr>
          <w:rFonts w:ascii="Google Sans Text" w:cs="Google Sans Text" w:eastAsia="Google Sans Text" w:hAnsi="Google Sans Text"/>
          <w:color w:val="1b1c1d"/>
          <w:rtl w:val="0"/>
        </w:rPr>
        <w:t xml:space="preserve"> The hospital </w:t>
      </w:r>
      <w:r w:rsidDel="00000000" w:rsidR="00000000" w:rsidRPr="00000000">
        <w:rPr>
          <w:rFonts w:ascii="Google Sans Text" w:cs="Google Sans Text" w:eastAsia="Google Sans Text" w:hAnsi="Google Sans Text"/>
          <w:i w:val="1"/>
          <w:iCs w:val="1"/>
          <w:color w:val="1b1c1d"/>
          <w:rtl w:val="0"/>
        </w:rPr>
        <w:t xml:space="preserve">retains</w:t>
      </w:r>
      <w:r w:rsidDel="00000000" w:rsidR="00000000" w:rsidRPr="00000000">
        <w:rPr>
          <w:rFonts w:ascii="Google Sans Text" w:cs="Google Sans Text" w:eastAsia="Google Sans Text" w:hAnsi="Google Sans Text"/>
          <w:color w:val="1b1c1d"/>
          <w:rtl w:val="0"/>
        </w:rPr>
        <w:t xml:space="preserve"> responsibility for critical functions, including supervising the employee's work and providing a safe work site.</w:t>
      </w:r>
      <w:r w:rsidDel="00000000" w:rsidR="00000000" w:rsidRPr="00000000">
        <w:rPr>
          <w:rFonts w:ascii="Google Sans Text" w:cs="Google Sans Text" w:eastAsia="Google Sans Text" w:hAnsi="Google Sans Text"/>
          <w:color w:val="444746"/>
          <w:sz w:val="24"/>
          <w:szCs w:val="24"/>
          <w:vertAlign w:val="superscript"/>
          <w:rtl w:val="0"/>
        </w:rPr>
        <w:t xml:space="preserve">41</w:t>
      </w:r>
    </w:p>
    <w:p w:rsidR="00000000" w:rsidDel="00000000" w:rsidP="00000000" w:rsidRDefault="00000000" w:rsidRPr="00000000" w14:paraId="00000062">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"Lent Employee" Doctrine:</w:t>
      </w:r>
      <w:r w:rsidDel="00000000" w:rsidR="00000000" w:rsidRPr="00000000">
        <w:rPr>
          <w:rFonts w:ascii="Google Sans Text" w:cs="Google Sans Text" w:eastAsia="Google Sans Text" w:hAnsi="Google Sans Text"/>
          <w:color w:val="1b1c1d"/>
          <w:rtl w:val="0"/>
        </w:rPr>
        <w:t xml:space="preserve"> The hospital is liable for the negligence of an agency nurse if the hospital's </w:t>
      </w:r>
      <w:r w:rsidDel="00000000" w:rsidR="00000000" w:rsidRPr="00000000">
        <w:rPr>
          <w:rFonts w:ascii="Google Sans Text" w:cs="Google Sans Text" w:eastAsia="Google Sans Text" w:hAnsi="Google Sans Text"/>
          <w:i w:val="1"/>
          <w:iCs w:val="1"/>
          <w:color w:val="1b1c1d"/>
          <w:rtl w:val="0"/>
        </w:rPr>
        <w:t xml:space="preserve">own supervision</w:t>
      </w:r>
      <w:r w:rsidDel="00000000" w:rsidR="00000000" w:rsidRPr="00000000">
        <w:rPr>
          <w:rFonts w:ascii="Google Sans Text" w:cs="Google Sans Text" w:eastAsia="Google Sans Text" w:hAnsi="Google Sans Text"/>
          <w:color w:val="1b1c1d"/>
          <w:rtl w:val="0"/>
        </w:rPr>
        <w:t xml:space="preserve"> was negligent.</w:t>
      </w:r>
    </w:p>
    <w:p w:rsidR="00000000" w:rsidDel="00000000" w:rsidP="00000000" w:rsidRDefault="00000000" w:rsidRPr="00000000" w14:paraId="00000063">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Misclassification Risk:</w:t>
      </w:r>
      <w:r w:rsidDel="00000000" w:rsidR="00000000" w:rsidRPr="00000000">
        <w:rPr>
          <w:rFonts w:ascii="Google Sans Text" w:cs="Google Sans Text" w:eastAsia="Google Sans Text" w:hAnsi="Google Sans Text"/>
          <w:color w:val="1b1c1d"/>
          <w:rtl w:val="0"/>
        </w:rPr>
        <w:t xml:space="preserve"> The legal structure of these relationships is under intense scrutiny. A 2025 U.S. Court of Appeals case affirmed a $9.3 million judgment against a medical staffing agency for misclassifying nurses as independent contractors.</w:t>
      </w:r>
      <w:r w:rsidDel="00000000" w:rsidR="00000000" w:rsidRPr="00000000">
        <w:rPr>
          <w:rFonts w:ascii="Google Sans Text" w:cs="Google Sans Text" w:eastAsia="Google Sans Text" w:hAnsi="Google Sans Text"/>
          <w:color w:val="444746"/>
          <w:sz w:val="24"/>
          <w:szCs w:val="24"/>
          <w:vertAlign w:val="superscript"/>
          <w:rtl w:val="0"/>
        </w:rPr>
        <w:t xml:space="preserve">42</w:t>
      </w:r>
      <w:r w:rsidDel="00000000" w:rsidR="00000000" w:rsidRPr="00000000">
        <w:rPr>
          <w:rFonts w:ascii="Google Sans Text" w:cs="Google Sans Text" w:eastAsia="Google Sans Text" w:hAnsi="Google Sans Text"/>
          <w:color w:val="1b1c1d"/>
          <w:rtl w:val="0"/>
        </w:rPr>
        <w:t xml:space="preserve"> The ruling serves as a stark warning to </w:t>
      </w:r>
      <w:r w:rsidDel="00000000" w:rsidR="00000000" w:rsidRPr="00000000">
        <w:rPr>
          <w:rFonts w:ascii="Google Sans Text" w:cs="Google Sans Text" w:eastAsia="Google Sans Text" w:hAnsi="Google Sans Text"/>
          <w:i w:val="1"/>
          <w:iCs w:val="1"/>
          <w:color w:val="1b1c1d"/>
          <w:rtl w:val="0"/>
        </w:rPr>
        <w:t xml:space="preserve">healthcare provider clients</w:t>
      </w:r>
      <w:r w:rsidDel="00000000" w:rsidR="00000000" w:rsidRPr="00000000">
        <w:rPr>
          <w:rFonts w:ascii="Google Sans Text" w:cs="Google Sans Text" w:eastAsia="Google Sans Text" w:hAnsi="Google Sans Text"/>
          <w:color w:val="1b1c1d"/>
          <w:rtl w:val="0"/>
        </w:rPr>
        <w:t xml:space="preserve"> to insulate themselves from this "joint-employer liability".</w:t>
      </w:r>
      <w:r w:rsidDel="00000000" w:rsidR="00000000" w:rsidRPr="00000000">
        <w:rPr>
          <w:rFonts w:ascii="Google Sans Text" w:cs="Google Sans Text" w:eastAsia="Google Sans Text" w:hAnsi="Google Sans Text"/>
          <w:color w:val="444746"/>
          <w:sz w:val="24"/>
          <w:szCs w:val="24"/>
          <w:vertAlign w:val="superscript"/>
          <w:rtl w:val="0"/>
        </w:rPr>
        <w:t xml:space="preserve">42</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creates a "compounded risk" scenario.</w:t>
      </w:r>
    </w:p>
    <w:p w:rsidR="00000000" w:rsidDel="00000000" w:rsidP="00000000" w:rsidRDefault="00000000" w:rsidRPr="00000000" w14:paraId="00000065">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A hospital C-suite is facing a legal claim for "inadequate staffing".</w:t>
      </w:r>
      <w:r w:rsidDel="00000000" w:rsidR="00000000" w:rsidRPr="00000000">
        <w:rPr>
          <w:rFonts w:ascii="Google Sans Text" w:cs="Google Sans Text" w:eastAsia="Google Sans Text" w:hAnsi="Google Sans Text"/>
          <w:color w:val="444746"/>
          <w:sz w:val="24"/>
          <w:szCs w:val="24"/>
          <w:vertAlign w:val="superscript"/>
          <w:rtl w:val="0"/>
        </w:rPr>
        <w:t xml:space="preserve">40</w:t>
      </w:r>
    </w:p>
    <w:p w:rsidR="00000000" w:rsidDel="00000000" w:rsidP="00000000" w:rsidRDefault="00000000" w:rsidRPr="00000000" w14:paraId="00000066">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To "fix" this, they hire agency staff to fill the roster.</w:t>
      </w:r>
      <w:r w:rsidDel="00000000" w:rsidR="00000000" w:rsidRPr="00000000">
        <w:rPr>
          <w:rFonts w:ascii="Google Sans Text" w:cs="Google Sans Text" w:eastAsia="Google Sans Text" w:hAnsi="Google Sans Text"/>
          <w:color w:val="444746"/>
          <w:sz w:val="24"/>
          <w:szCs w:val="24"/>
          <w:vertAlign w:val="superscript"/>
          <w:rtl w:val="0"/>
        </w:rPr>
        <w:t xml:space="preserve">43</w:t>
      </w:r>
    </w:p>
    <w:p w:rsidR="00000000" w:rsidDel="00000000" w:rsidP="00000000" w:rsidRDefault="00000000" w:rsidRPr="00000000" w14:paraId="00000067">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As established in Section 1.2, this high utilization of agency staff is associated with </w:t>
      </w:r>
      <w:r w:rsidDel="00000000" w:rsidR="00000000" w:rsidRPr="00000000">
        <w:rPr>
          <w:rFonts w:ascii="Google Sans Text" w:cs="Google Sans Text" w:eastAsia="Google Sans Text" w:hAnsi="Google Sans Text"/>
          <w:i w:val="1"/>
          <w:iCs w:val="1"/>
          <w:color w:val="1b1c1d"/>
          <w:rtl w:val="0"/>
        </w:rPr>
        <w:t xml:space="preserve">more</w:t>
      </w:r>
      <w:r w:rsidDel="00000000" w:rsidR="00000000" w:rsidRPr="00000000">
        <w:rPr>
          <w:rFonts w:ascii="Google Sans Text" w:cs="Google Sans Text" w:eastAsia="Google Sans Text" w:hAnsi="Google Sans Text"/>
          <w:color w:val="1b1c1d"/>
          <w:rtl w:val="0"/>
        </w:rPr>
        <w:t xml:space="preserve"> patient safety incidents, such as a 6.44% increase in pressure ulcers.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68">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When that new patient safety incident occurs, the hospital is </w:t>
      </w:r>
      <w:r w:rsidDel="00000000" w:rsidR="00000000" w:rsidRPr="00000000">
        <w:rPr>
          <w:rFonts w:ascii="Google Sans Text" w:cs="Google Sans Text" w:eastAsia="Google Sans Text" w:hAnsi="Google Sans Text"/>
          <w:i w:val="1"/>
          <w:iCs w:val="1"/>
          <w:color w:val="1b1c1d"/>
          <w:rtl w:val="0"/>
        </w:rPr>
        <w:t xml:space="preserve">still liable</w:t>
      </w:r>
      <w:r w:rsidDel="00000000" w:rsidR="00000000" w:rsidRPr="00000000">
        <w:rPr>
          <w:rFonts w:ascii="Google Sans Text" w:cs="Google Sans Text" w:eastAsia="Google Sans Text" w:hAnsi="Google Sans Text"/>
          <w:color w:val="1b1c1d"/>
          <w:rtl w:val="0"/>
        </w:rPr>
        <w:t xml:space="preserve"> for the agency nurse's negligence under the "joint employment" doctrine.</w:t>
      </w:r>
      <w:r w:rsidDel="00000000" w:rsidR="00000000" w:rsidRPr="00000000">
        <w:rPr>
          <w:rFonts w:ascii="Google Sans Text" w:cs="Google Sans Text" w:eastAsia="Google Sans Text" w:hAnsi="Google Sans Text"/>
          <w:color w:val="444746"/>
          <w:sz w:val="24"/>
          <w:szCs w:val="24"/>
          <w:vertAlign w:val="superscript"/>
          <w:rtl w:val="0"/>
        </w:rPr>
        <w:t xml:space="preserve">41</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hospital has compounded its risk: it "solved" one legal problem (inadequate staffing) by creating a </w:t>
      </w:r>
      <w:r w:rsidDel="00000000" w:rsidR="00000000" w:rsidRPr="00000000">
        <w:rPr>
          <w:rFonts w:ascii="Google Sans Text" w:cs="Google Sans Text" w:eastAsia="Google Sans Text" w:hAnsi="Google Sans Text"/>
          <w:i w:val="1"/>
          <w:iCs w:val="1"/>
          <w:color w:val="1b1c1d"/>
          <w:rtl w:val="0"/>
        </w:rPr>
        <w:t xml:space="preserve">new</w:t>
      </w:r>
      <w:r w:rsidDel="00000000" w:rsidR="00000000" w:rsidRPr="00000000">
        <w:rPr>
          <w:rFonts w:ascii="Google Sans Text" w:cs="Google Sans Text" w:eastAsia="Google Sans Text" w:hAnsi="Google Sans Text"/>
          <w:color w:val="1b1c1d"/>
          <w:rtl w:val="0"/>
        </w:rPr>
        <w:t xml:space="preserve"> one (liability for a contingent workforce) while </w:t>
      </w:r>
      <w:r w:rsidDel="00000000" w:rsidR="00000000" w:rsidRPr="00000000">
        <w:rPr>
          <w:rFonts w:ascii="Google Sans Text" w:cs="Google Sans Text" w:eastAsia="Google Sans Text" w:hAnsi="Google Sans Text"/>
          <w:i w:val="1"/>
          <w:iCs w:val="1"/>
          <w:color w:val="1b1c1d"/>
          <w:rtl w:val="0"/>
        </w:rPr>
        <w:t xml:space="preserve">simultaneously</w:t>
      </w:r>
      <w:r w:rsidDel="00000000" w:rsidR="00000000" w:rsidRPr="00000000">
        <w:rPr>
          <w:rFonts w:ascii="Google Sans Text" w:cs="Google Sans Text" w:eastAsia="Google Sans Text" w:hAnsi="Google Sans Text"/>
          <w:color w:val="1b1c1d"/>
          <w:rtl w:val="0"/>
        </w:rPr>
        <w:t xml:space="preserve"> degrading its patient-facing quality scores.</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A contingent workforce strategy </w:t>
      </w:r>
      <w:r w:rsidDel="00000000" w:rsidR="00000000" w:rsidRPr="00000000">
        <w:rPr>
          <w:rFonts w:ascii="Google Sans Text" w:cs="Google Sans Text" w:eastAsia="Google Sans Text" w:hAnsi="Google Sans Text"/>
          <w:i w:val="1"/>
          <w:iCs w:val="1"/>
          <w:color w:val="1b1c1d"/>
          <w:rtl w:val="0"/>
        </w:rPr>
        <w:t xml:space="preserve">must</w:t>
      </w:r>
      <w:r w:rsidDel="00000000" w:rsidR="00000000" w:rsidRPr="00000000">
        <w:rPr>
          <w:rFonts w:ascii="Google Sans Text" w:cs="Google Sans Text" w:eastAsia="Google Sans Text" w:hAnsi="Google Sans Text"/>
          <w:color w:val="1b1c1d"/>
          <w:rtl w:val="0"/>
        </w:rPr>
        <w:t xml:space="preserve"> be paired with a robust legal and compliance review.</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2: Drivers of the Clinician-Facing Reputation ("Employer Brand")</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section analyzes the factors that build or destroy a hospital's reputation </w:t>
      </w:r>
      <w:r w:rsidDel="00000000" w:rsidR="00000000" w:rsidRPr="00000000">
        <w:rPr>
          <w:rFonts w:ascii="Google Sans Text" w:cs="Google Sans Text" w:eastAsia="Google Sans Text" w:hAnsi="Google Sans Text"/>
          <w:i w:val="1"/>
          <w:iCs w:val="1"/>
          <w:color w:val="1b1c1d"/>
          <w:rtl w:val="0"/>
        </w:rPr>
        <w:t xml:space="preserve">as an employer</w:t>
      </w:r>
      <w:r w:rsidDel="00000000" w:rsidR="00000000" w:rsidRPr="00000000">
        <w:rPr>
          <w:rFonts w:ascii="Google Sans Text" w:cs="Google Sans Text" w:eastAsia="Google Sans Text" w:hAnsi="Google Sans Text"/>
          <w:color w:val="1b1c1d"/>
          <w:rtl w:val="0"/>
        </w:rPr>
        <w:t xml:space="preserve">. This internal reputation is the leading indicator of the clinical brand. The "war for talent" is now won or lost at three distinct phases: the candidate's first impression, the new hire's first 90 days, and the daily experience of permanent staff.</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 The Candidate Experience (The "First Impression")</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Finding: The clinical job application process is widely seen as slow, opaque, and disrespectful, causing significant, quantifiable damage to the employer brand.</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 a labor market defined by severe shortages </w:t>
      </w:r>
      <w:r w:rsidDel="00000000" w:rsidR="00000000" w:rsidRPr="00000000">
        <w:rPr>
          <w:rFonts w:ascii="Google Sans Text" w:cs="Google Sans Text" w:eastAsia="Google Sans Text" w:hAnsi="Google Sans Text"/>
          <w:color w:val="444746"/>
          <w:sz w:val="24"/>
          <w:szCs w:val="24"/>
          <w:vertAlign w:val="superscript"/>
          <w:rtl w:val="0"/>
        </w:rPr>
        <w:t xml:space="preserve">44</w:t>
      </w:r>
      <w:r w:rsidDel="00000000" w:rsidR="00000000" w:rsidRPr="00000000">
        <w:rPr>
          <w:rFonts w:ascii="Google Sans Text" w:cs="Google Sans Text" w:eastAsia="Google Sans Text" w:hAnsi="Google Sans Text"/>
          <w:color w:val="1b1c1d"/>
          <w:rtl w:val="0"/>
        </w:rPr>
        <w:t xml:space="preserve">, the candidate, not the employer, holds the power. High-quality clinical talent </w:t>
      </w:r>
      <w:r w:rsidDel="00000000" w:rsidR="00000000" w:rsidRPr="00000000">
        <w:rPr>
          <w:rFonts w:ascii="Google Sans Text" w:cs="Google Sans Text" w:eastAsia="Google Sans Text" w:hAnsi="Google Sans Text"/>
          <w:color w:val="444746"/>
          <w:sz w:val="24"/>
          <w:szCs w:val="24"/>
          <w:vertAlign w:val="superscript"/>
          <w:rtl w:val="0"/>
        </w:rPr>
        <w:t xml:space="preserve">46</w:t>
      </w:r>
      <w:r w:rsidDel="00000000" w:rsidR="00000000" w:rsidRPr="00000000">
        <w:rPr>
          <w:rFonts w:ascii="Google Sans Text" w:cs="Google Sans Text" w:eastAsia="Google Sans Text" w:hAnsi="Google Sans Text"/>
          <w:color w:val="1b1c1d"/>
          <w:rtl w:val="0"/>
        </w:rPr>
        <w:t xml:space="preserve"> is now "shopping" for an employer with the same scrutiny as a consumer. This "consumerization of the candidate" means that operational friction in the hiring process is interpreted as a "red flag" against the organization's culture.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Analysis of 2022-2025 candidate surveys reveals consistent frustrations:</w:t>
      </w:r>
    </w:p>
    <w:p w:rsidR="00000000" w:rsidDel="00000000" w:rsidP="00000000" w:rsidRDefault="00000000" w:rsidRPr="00000000" w14:paraId="00000074">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Opaque &amp; Misleading Communication:</w:t>
      </w:r>
      <w:r w:rsidDel="00000000" w:rsidR="00000000" w:rsidRPr="00000000">
        <w:rPr>
          <w:rFonts w:ascii="Google Sans Text" w:cs="Google Sans Text" w:eastAsia="Google Sans Text" w:hAnsi="Google Sans Text"/>
          <w:color w:val="1b1c1d"/>
          <w:rtl w:val="0"/>
        </w:rPr>
        <w:t xml:space="preserve"> The most significant red flag is a lack of transparency, especially regarding </w:t>
      </w:r>
      <w:r w:rsidDel="00000000" w:rsidR="00000000" w:rsidRPr="00000000">
        <w:rPr>
          <w:rFonts w:ascii="Google Sans Text" w:cs="Google Sans Text" w:eastAsia="Google Sans Text" w:hAnsi="Google Sans Text"/>
          <w:i w:val="1"/>
          <w:iCs w:val="1"/>
          <w:color w:val="1b1c1d"/>
          <w:rtl w:val="0"/>
        </w:rPr>
        <w:t xml:space="preserve">pay</w:t>
      </w:r>
      <w:r w:rsidDel="00000000" w:rsidR="00000000" w:rsidRPr="00000000">
        <w:rPr>
          <w:rFonts w:ascii="Google Sans Text" w:cs="Google Sans Text" w:eastAsia="Google Sans Text" w:hAnsi="Google Sans Text"/>
          <w:color w:val="1b1c1d"/>
          <w:rtl w:val="0"/>
        </w:rPr>
        <w:t xml:space="preserve">. Recruiters who dodge compensation questions with vague answers like "competitive pay," or who are unclear on job details ("we'll figure it out later"), are an immediate warning sign for high-quality candidates.</w:t>
      </w:r>
      <w:r w:rsidDel="00000000" w:rsidR="00000000" w:rsidRPr="00000000">
        <w:rPr>
          <w:rFonts w:ascii="Google Sans Text" w:cs="Google Sans Text" w:eastAsia="Google Sans Text" w:hAnsi="Google Sans Text"/>
          <w:color w:val="444746"/>
          <w:sz w:val="24"/>
          <w:szCs w:val="24"/>
          <w:vertAlign w:val="superscript"/>
          <w:rtl w:val="0"/>
        </w:rPr>
        <w:t xml:space="preserve">47</w:t>
      </w:r>
    </w:p>
    <w:p w:rsidR="00000000" w:rsidDel="00000000" w:rsidP="00000000" w:rsidRDefault="00000000" w:rsidRPr="00000000" w14:paraId="00000075">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Process Delays &amp; "Black Holes":</w:t>
      </w:r>
      <w:r w:rsidDel="00000000" w:rsidR="00000000" w:rsidRPr="00000000">
        <w:rPr>
          <w:rFonts w:ascii="Google Sans Text" w:cs="Google Sans Text" w:eastAsia="Google Sans Text" w:hAnsi="Google Sans Text"/>
          <w:color w:val="1b1c1d"/>
          <w:rtl w:val="0"/>
        </w:rPr>
        <w:t xml:space="preserve"> A long, complicated, or slow hiring process is a primary frustration.</w:t>
      </w:r>
      <w:r w:rsidDel="00000000" w:rsidR="00000000" w:rsidRPr="00000000">
        <w:rPr>
          <w:rFonts w:ascii="Google Sans Text" w:cs="Google Sans Text" w:eastAsia="Google Sans Text" w:hAnsi="Google Sans Text"/>
          <w:color w:val="444746"/>
          <w:sz w:val="24"/>
          <w:szCs w:val="24"/>
          <w:vertAlign w:val="superscript"/>
          <w:rtl w:val="0"/>
        </w:rPr>
        <w:t xml:space="preserve">49</w:t>
      </w:r>
      <w:r w:rsidDel="00000000" w:rsidR="00000000" w:rsidRPr="00000000">
        <w:rPr>
          <w:rFonts w:ascii="Google Sans Text" w:cs="Google Sans Text" w:eastAsia="Google Sans Text" w:hAnsi="Google Sans Text"/>
          <w:color w:val="1b1c1d"/>
          <w:rtl w:val="0"/>
        </w:rPr>
        <w:t xml:space="preserve"> A CareerArc study found that 65% of candidates report they "never or rarely" receive notice of their application status.</w:t>
      </w:r>
      <w:r w:rsidDel="00000000" w:rsidR="00000000" w:rsidRPr="00000000">
        <w:rPr>
          <w:rFonts w:ascii="Google Sans Text" w:cs="Google Sans Text" w:eastAsia="Google Sans Text" w:hAnsi="Google Sans Text"/>
          <w:color w:val="444746"/>
          <w:sz w:val="24"/>
          <w:szCs w:val="24"/>
          <w:vertAlign w:val="superscript"/>
          <w:rtl w:val="0"/>
        </w:rPr>
        <w:t xml:space="preserve">50</w:t>
      </w:r>
      <w:r w:rsidDel="00000000" w:rsidR="00000000" w:rsidRPr="00000000">
        <w:rPr>
          <w:rFonts w:ascii="Google Sans Text" w:cs="Google Sans Text" w:eastAsia="Google Sans Text" w:hAnsi="Google Sans Text"/>
          <w:color w:val="1b1c1d"/>
          <w:rtl w:val="0"/>
        </w:rPr>
        <w:t xml:space="preserve"> In healthcare, this is exacerbated by specific bottlenecks, including </w:t>
      </w:r>
      <w:r w:rsidDel="00000000" w:rsidR="00000000" w:rsidRPr="00000000">
        <w:rPr>
          <w:rFonts w:ascii="Google Sans Text" w:cs="Google Sans Text" w:eastAsia="Google Sans Text" w:hAnsi="Google Sans Text"/>
          <w:b w:val="1"/>
          <w:bCs w:val="1"/>
          <w:color w:val="1b1c1d"/>
          <w:rtl w:val="0"/>
        </w:rPr>
        <w:t xml:space="preserve">credentialing and compliance delays</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51</w:t>
      </w:r>
      <w:r w:rsidDel="00000000" w:rsidR="00000000" w:rsidRPr="00000000">
        <w:rPr>
          <w:rFonts w:ascii="Google Sans Text" w:cs="Google Sans Text" w:eastAsia="Google Sans Text" w:hAnsi="Google Sans Text"/>
          <w:color w:val="1b1c1d"/>
          <w:rtl w:val="0"/>
        </w:rPr>
        <w:t xml:space="preserve"> and a process that is generally "tedious" and "too slow".</w:t>
      </w:r>
      <w:r w:rsidDel="00000000" w:rsidR="00000000" w:rsidRPr="00000000">
        <w:rPr>
          <w:rFonts w:ascii="Google Sans Text" w:cs="Google Sans Text" w:eastAsia="Google Sans Text" w:hAnsi="Google Sans Text"/>
          <w:color w:val="444746"/>
          <w:sz w:val="24"/>
          <w:szCs w:val="24"/>
          <w:vertAlign w:val="superscript"/>
          <w:rtl w:val="0"/>
        </w:rPr>
        <w:t xml:space="preserve">44</w:t>
      </w:r>
    </w:p>
    <w:p w:rsidR="00000000" w:rsidDel="00000000" w:rsidP="00000000" w:rsidRDefault="00000000" w:rsidRPr="00000000" w14:paraId="00000076">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Disorganized Process:</w:t>
      </w:r>
      <w:r w:rsidDel="00000000" w:rsidR="00000000" w:rsidRPr="00000000">
        <w:rPr>
          <w:rFonts w:ascii="Google Sans Text" w:cs="Google Sans Text" w:eastAsia="Google Sans Text" w:hAnsi="Google Sans Text"/>
          <w:color w:val="1b1c1d"/>
          <w:rtl w:val="0"/>
        </w:rPr>
        <w:t xml:space="preserve"> Candidates report frustration with poorly conducted interviews </w:t>
      </w:r>
      <w:r w:rsidDel="00000000" w:rsidR="00000000" w:rsidRPr="00000000">
        <w:rPr>
          <w:rFonts w:ascii="Google Sans Text" w:cs="Google Sans Text" w:eastAsia="Google Sans Text" w:hAnsi="Google Sans Text"/>
          <w:color w:val="444746"/>
          <w:sz w:val="24"/>
          <w:szCs w:val="24"/>
          <w:vertAlign w:val="superscript"/>
          <w:rtl w:val="0"/>
        </w:rPr>
        <w:t xml:space="preserve">52</w:t>
      </w:r>
      <w:r w:rsidDel="00000000" w:rsidR="00000000" w:rsidRPr="00000000">
        <w:rPr>
          <w:rFonts w:ascii="Google Sans Text" w:cs="Google Sans Text" w:eastAsia="Google Sans Text" w:hAnsi="Google Sans Text"/>
          <w:color w:val="1b1c1d"/>
          <w:rtl w:val="0"/>
        </w:rPr>
        <w:t xml:space="preserve"> and interviewers who lack preparation, signaling a lack of interest or respect from the employer.</w:t>
      </w:r>
      <w:r w:rsidDel="00000000" w:rsidR="00000000" w:rsidRPr="00000000">
        <w:rPr>
          <w:rFonts w:ascii="Google Sans Text" w:cs="Google Sans Text" w:eastAsia="Google Sans Text" w:hAnsi="Google Sans Text"/>
          <w:color w:val="444746"/>
          <w:sz w:val="24"/>
          <w:szCs w:val="24"/>
          <w:vertAlign w:val="superscript"/>
          <w:rtl w:val="0"/>
        </w:rPr>
        <w:t xml:space="preserve">53</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is not silent dissatisfaction. It has a direct, quantifiable, and damaging impact on the employer brand:</w:t>
      </w:r>
    </w:p>
    <w:p w:rsidR="00000000" w:rsidDel="00000000" w:rsidP="00000000" w:rsidRDefault="00000000" w:rsidRPr="00000000" w14:paraId="00000078">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Negative Sharing:</w:t>
      </w:r>
      <w:r w:rsidDel="00000000" w:rsidR="00000000" w:rsidRPr="00000000">
        <w:rPr>
          <w:rFonts w:ascii="Google Sans Text" w:cs="Google Sans Text" w:eastAsia="Google Sans Text" w:hAnsi="Google Sans Text"/>
          <w:color w:val="1b1c1d"/>
          <w:rtl w:val="0"/>
        </w:rPr>
        <w:t xml:space="preserve"> A CareerArc study found that </w:t>
      </w:r>
      <w:r w:rsidDel="00000000" w:rsidR="00000000" w:rsidRPr="00000000">
        <w:rPr>
          <w:rFonts w:ascii="Google Sans Text" w:cs="Google Sans Text" w:eastAsia="Google Sans Text" w:hAnsi="Google Sans Text"/>
          <w:b w:val="1"/>
          <w:bCs w:val="1"/>
          <w:color w:val="1b1c1d"/>
          <w:rtl w:val="0"/>
        </w:rPr>
        <w:t xml:space="preserve">72% of candidates who have a poor experience share it online (e.g., review sites) or with someone directly</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50</w:t>
      </w:r>
    </w:p>
    <w:p w:rsidR="00000000" w:rsidDel="00000000" w:rsidP="00000000" w:rsidRDefault="00000000" w:rsidRPr="00000000" w14:paraId="00000079">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Real-World Impact:</w:t>
      </w:r>
      <w:r w:rsidDel="00000000" w:rsidR="00000000" w:rsidRPr="00000000">
        <w:rPr>
          <w:rFonts w:ascii="Google Sans Text" w:cs="Google Sans Text" w:eastAsia="Google Sans Text" w:hAnsi="Google Sans Text"/>
          <w:color w:val="1b1c1d"/>
          <w:rtl w:val="0"/>
        </w:rPr>
        <w:t xml:space="preserve"> 36% of candidates have </w:t>
      </w:r>
      <w:r w:rsidDel="00000000" w:rsidR="00000000" w:rsidRPr="00000000">
        <w:rPr>
          <w:rFonts w:ascii="Google Sans Text" w:cs="Google Sans Text" w:eastAsia="Google Sans Text" w:hAnsi="Google Sans Text"/>
          <w:i w:val="1"/>
          <w:iCs w:val="1"/>
          <w:color w:val="1b1c1d"/>
          <w:rtl w:val="0"/>
        </w:rPr>
        <w:t xml:space="preserve">declined a job offer</w:t>
      </w:r>
      <w:r w:rsidDel="00000000" w:rsidR="00000000" w:rsidRPr="00000000">
        <w:rPr>
          <w:rFonts w:ascii="Google Sans Text" w:cs="Google Sans Text" w:eastAsia="Google Sans Text" w:hAnsi="Google Sans Text"/>
          <w:color w:val="1b1c1d"/>
          <w:rtl w:val="0"/>
        </w:rPr>
        <w:t xml:space="preserve"> specifically because of a negative interaction during the interview.</w:t>
      </w:r>
      <w:r w:rsidDel="00000000" w:rsidR="00000000" w:rsidRPr="00000000">
        <w:rPr>
          <w:rFonts w:ascii="Google Sans Text" w:cs="Google Sans Text" w:eastAsia="Google Sans Text" w:hAnsi="Google Sans Text"/>
          <w:color w:val="444746"/>
          <w:sz w:val="24"/>
          <w:szCs w:val="24"/>
          <w:vertAlign w:val="superscript"/>
          <w:rtl w:val="0"/>
        </w:rPr>
        <w:t xml:space="preserve">54</w:t>
      </w:r>
      <w:r w:rsidDel="00000000" w:rsidR="00000000" w:rsidRPr="00000000">
        <w:rPr>
          <w:rFonts w:ascii="Google Sans Text" w:cs="Google Sans Text" w:eastAsia="Google Sans Text" w:hAnsi="Google Sans Text"/>
          <w:color w:val="1b1c1d"/>
          <w:rtl w:val="0"/>
        </w:rPr>
        <w:t xml:space="preserve"> This behavior actively damages the employer brand, deters future applicants </w:t>
      </w:r>
      <w:r w:rsidDel="00000000" w:rsidR="00000000" w:rsidRPr="00000000">
        <w:rPr>
          <w:rFonts w:ascii="Google Sans Text" w:cs="Google Sans Text" w:eastAsia="Google Sans Text" w:hAnsi="Google Sans Text"/>
          <w:color w:val="444746"/>
          <w:sz w:val="24"/>
          <w:szCs w:val="24"/>
          <w:vertAlign w:val="superscript"/>
          <w:rtl w:val="0"/>
        </w:rPr>
        <w:t xml:space="preserve">52</w:t>
      </w:r>
      <w:r w:rsidDel="00000000" w:rsidR="00000000" w:rsidRPr="00000000">
        <w:rPr>
          <w:rFonts w:ascii="Google Sans Text" w:cs="Google Sans Text" w:eastAsia="Google Sans Text" w:hAnsi="Google Sans Text"/>
          <w:color w:val="1b1c1d"/>
          <w:rtl w:val="0"/>
        </w:rPr>
        <w:t xml:space="preserve">, and ultimately leaves the organization with a "substandard workforce" composed of candidates who had no other options.</w:t>
      </w:r>
      <w:r w:rsidDel="00000000" w:rsidR="00000000" w:rsidRPr="00000000">
        <w:rPr>
          <w:rFonts w:ascii="Google Sans Text" w:cs="Google Sans Text" w:eastAsia="Google Sans Text" w:hAnsi="Google Sans Text"/>
          <w:color w:val="444746"/>
          <w:sz w:val="24"/>
          <w:szCs w:val="24"/>
          <w:vertAlign w:val="superscript"/>
          <w:rtl w:val="0"/>
        </w:rPr>
        <w:t xml:space="preserve">49</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candidate perceives the hiring process as a </w:t>
      </w:r>
      <w:r w:rsidDel="00000000" w:rsidR="00000000" w:rsidRPr="00000000">
        <w:rPr>
          <w:rFonts w:ascii="Google Sans Text" w:cs="Google Sans Text" w:eastAsia="Google Sans Text" w:hAnsi="Google Sans Text"/>
          <w:i w:val="1"/>
          <w:iCs w:val="1"/>
          <w:color w:val="1b1c1d"/>
          <w:rtl w:val="0"/>
        </w:rPr>
        <w:t xml:space="preserve">preview of the organization's culture</w:t>
      </w:r>
      <w:r w:rsidDel="00000000" w:rsidR="00000000" w:rsidRPr="00000000">
        <w:rPr>
          <w:rFonts w:ascii="Google Sans Text" w:cs="Google Sans Text" w:eastAsia="Google Sans Text" w:hAnsi="Google Sans Text"/>
          <w:color w:val="1b1c1d"/>
          <w:rtl w:val="0"/>
        </w:rPr>
        <w:t xml:space="preserve">. A slow, opaque, and disorganized hiring process </w:t>
      </w:r>
      <w:r w:rsidDel="00000000" w:rsidR="00000000" w:rsidRPr="00000000">
        <w:rPr>
          <w:rFonts w:ascii="Google Sans Text" w:cs="Google Sans Text" w:eastAsia="Google Sans Text" w:hAnsi="Google Sans Text"/>
          <w:color w:val="444746"/>
          <w:sz w:val="24"/>
          <w:szCs w:val="24"/>
          <w:vertAlign w:val="superscript"/>
          <w:rtl w:val="0"/>
        </w:rPr>
        <w:t xml:space="preserve">49</w:t>
      </w:r>
      <w:r w:rsidDel="00000000" w:rsidR="00000000" w:rsidRPr="00000000">
        <w:rPr>
          <w:rFonts w:ascii="Google Sans Text" w:cs="Google Sans Text" w:eastAsia="Google Sans Text" w:hAnsi="Google Sans Text"/>
          <w:color w:val="1b1c1d"/>
          <w:rtl w:val="0"/>
        </w:rPr>
        <w:t xml:space="preserve"> signals a slow, opaque, and disorganized </w:t>
      </w:r>
      <w:r w:rsidDel="00000000" w:rsidR="00000000" w:rsidRPr="00000000">
        <w:rPr>
          <w:rFonts w:ascii="Google Sans Text" w:cs="Google Sans Text" w:eastAsia="Google Sans Text" w:hAnsi="Google Sans Text"/>
          <w:i w:val="1"/>
          <w:iCs w:val="1"/>
          <w:color w:val="1b1c1d"/>
          <w:rtl w:val="0"/>
        </w:rPr>
        <w:t xml:space="preserve">clinical environment</w:t>
      </w:r>
      <w:r w:rsidDel="00000000" w:rsidR="00000000" w:rsidRPr="00000000">
        <w:rPr>
          <w:rFonts w:ascii="Google Sans Text" w:cs="Google Sans Text" w:eastAsia="Google Sans Text" w:hAnsi="Google Sans Text"/>
          <w:color w:val="1b1c1d"/>
          <w:rtl w:val="0"/>
        </w:rPr>
        <w:t xml:space="preserve">. The CHRO and C-suite must reframe the hiring process: it is no longer an </w:t>
      </w:r>
      <w:r w:rsidDel="00000000" w:rsidR="00000000" w:rsidRPr="00000000">
        <w:rPr>
          <w:rFonts w:ascii="Google Sans Text" w:cs="Google Sans Text" w:eastAsia="Google Sans Text" w:hAnsi="Google Sans Text"/>
          <w:i w:val="1"/>
          <w:iCs w:val="1"/>
          <w:color w:val="1b1c1d"/>
          <w:rtl w:val="0"/>
        </w:rPr>
        <w:t xml:space="preserve">administrative</w:t>
      </w:r>
      <w:r w:rsidDel="00000000" w:rsidR="00000000" w:rsidRPr="00000000">
        <w:rPr>
          <w:rFonts w:ascii="Google Sans Text" w:cs="Google Sans Text" w:eastAsia="Google Sans Text" w:hAnsi="Google Sans Text"/>
          <w:color w:val="1b1c1d"/>
          <w:rtl w:val="0"/>
        </w:rPr>
        <w:t xml:space="preserve"> function; it is a </w:t>
      </w:r>
      <w:r w:rsidDel="00000000" w:rsidR="00000000" w:rsidRPr="00000000">
        <w:rPr>
          <w:rFonts w:ascii="Google Sans Text" w:cs="Google Sans Text" w:eastAsia="Google Sans Text" w:hAnsi="Google Sans Text"/>
          <w:i w:val="1"/>
          <w:iCs w:val="1"/>
          <w:color w:val="1b1c1d"/>
          <w:rtl w:val="0"/>
        </w:rPr>
        <w:t xml:space="preserve">strategic marketing</w:t>
      </w:r>
      <w:r w:rsidDel="00000000" w:rsidR="00000000" w:rsidRPr="00000000">
        <w:rPr>
          <w:rFonts w:ascii="Google Sans Text" w:cs="Google Sans Text" w:eastAsia="Google Sans Text" w:hAnsi="Google Sans Text"/>
          <w:color w:val="1b1c1d"/>
          <w:rtl w:val="0"/>
        </w:rPr>
        <w:t xml:space="preserve"> function. The 72% "share rate" </w:t>
      </w:r>
      <w:r w:rsidDel="00000000" w:rsidR="00000000" w:rsidRPr="00000000">
        <w:rPr>
          <w:rFonts w:ascii="Google Sans Text" w:cs="Google Sans Text" w:eastAsia="Google Sans Text" w:hAnsi="Google Sans Text"/>
          <w:color w:val="444746"/>
          <w:sz w:val="24"/>
          <w:szCs w:val="24"/>
          <w:vertAlign w:val="superscript"/>
          <w:rtl w:val="0"/>
        </w:rPr>
        <w:t xml:space="preserve">50</w:t>
      </w:r>
      <w:r w:rsidDel="00000000" w:rsidR="00000000" w:rsidRPr="00000000">
        <w:rPr>
          <w:rFonts w:ascii="Google Sans Text" w:cs="Google Sans Text" w:eastAsia="Google Sans Text" w:hAnsi="Google Sans Text"/>
          <w:color w:val="1b1c1d"/>
          <w:rtl w:val="0"/>
        </w:rPr>
        <w:t xml:space="preserve"> means that for every 10 candidates a sloppy recruiter frustrates, 7 are actively tarnishing the hospital's employer brand, making future recruitment more difficult and expensive.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 The New Hire Experience (The "First 90 Days")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Finding: A significant portion of turnover is "front-loaded," occurring in the first 90 days due to the well-documented phenomenon of "shift shock," which new data links to a specific, solvable organizational failure.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financial and operational loss from a poor candidate experience is dwarfed by the loss from early-tenure turnover. The data shows this turnover is "front-loaded" and predictable.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Analysis of "Shift Shock"</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"Shift shock," or "transition shock," is the well-documented, profound disconnect new graduates experience when moving from the </w:t>
      </w:r>
      <w:r w:rsidDel="00000000" w:rsidR="00000000" w:rsidRPr="00000000">
        <w:rPr>
          <w:rFonts w:ascii="Google Sans Text" w:cs="Google Sans Text" w:eastAsia="Google Sans Text" w:hAnsi="Google Sans Text"/>
          <w:i w:val="1"/>
          <w:iCs w:val="1"/>
          <w:color w:val="1b1c1d"/>
          <w:rtl w:val="0"/>
        </w:rPr>
        <w:t xml:space="preserve">academic setting</w:t>
      </w:r>
      <w:r w:rsidDel="00000000" w:rsidR="00000000" w:rsidRPr="00000000">
        <w:rPr>
          <w:rFonts w:ascii="Google Sans Text" w:cs="Google Sans Text" w:eastAsia="Google Sans Text" w:hAnsi="Google Sans Text"/>
          <w:color w:val="1b1c1d"/>
          <w:rtl w:val="0"/>
        </w:rPr>
        <w:t xml:space="preserve"> to the </w:t>
      </w:r>
      <w:r w:rsidDel="00000000" w:rsidR="00000000" w:rsidRPr="00000000">
        <w:rPr>
          <w:rFonts w:ascii="Google Sans Text" w:cs="Google Sans Text" w:eastAsia="Google Sans Text" w:hAnsi="Google Sans Text"/>
          <w:i w:val="1"/>
          <w:iCs w:val="1"/>
          <w:color w:val="1b1c1d"/>
          <w:rtl w:val="0"/>
        </w:rPr>
        <w:t xml:space="preserve">rigorous reality</w:t>
      </w:r>
      <w:r w:rsidDel="00000000" w:rsidR="00000000" w:rsidRPr="00000000">
        <w:rPr>
          <w:rFonts w:ascii="Google Sans Text" w:cs="Google Sans Text" w:eastAsia="Google Sans Text" w:hAnsi="Google Sans Text"/>
          <w:color w:val="1b1c1d"/>
          <w:rtl w:val="0"/>
        </w:rPr>
        <w:t xml:space="preserve"> of clinical practice.</w:t>
      </w:r>
      <w:r w:rsidDel="00000000" w:rsidR="00000000" w:rsidRPr="00000000">
        <w:rPr>
          <w:rFonts w:ascii="Google Sans Text" w:cs="Google Sans Text" w:eastAsia="Google Sans Text" w:hAnsi="Google Sans Text"/>
          <w:color w:val="444746"/>
          <w:sz w:val="24"/>
          <w:szCs w:val="24"/>
          <w:vertAlign w:val="superscript"/>
          <w:rtl w:val="0"/>
        </w:rPr>
        <w:t xml:space="preserve">55</w:t>
      </w:r>
      <w:r w:rsidDel="00000000" w:rsidR="00000000" w:rsidRPr="00000000">
        <w:rPr>
          <w:rFonts w:ascii="Google Sans Text" w:cs="Google Sans Text" w:eastAsia="Google Sans Text" w:hAnsi="Google Sans Text"/>
          <w:color w:val="1b1c1d"/>
          <w:rtl w:val="0"/>
        </w:rPr>
        <w:t xml:space="preserve"> A 2022 cross-sectional study found that nursing students experience "moderate" levels of transition shock.</w:t>
      </w:r>
      <w:r w:rsidDel="00000000" w:rsidR="00000000" w:rsidRPr="00000000">
        <w:rPr>
          <w:rFonts w:ascii="Google Sans Text" w:cs="Google Sans Text" w:eastAsia="Google Sans Text" w:hAnsi="Google Sans Text"/>
          <w:color w:val="444746"/>
          <w:sz w:val="24"/>
          <w:szCs w:val="24"/>
          <w:vertAlign w:val="superscript"/>
          <w:rtl w:val="0"/>
        </w:rPr>
        <w:t xml:space="preserve">57</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"shock" is directly linked to turnover. A 2024 systematic review and meta-analysis </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b1c1d"/>
          <w:rtl w:val="0"/>
        </w:rPr>
        <w:t xml:space="preserve"> found a </w:t>
      </w:r>
      <w:r w:rsidDel="00000000" w:rsidR="00000000" w:rsidRPr="00000000">
        <w:rPr>
          <w:rFonts w:ascii="Google Sans Text" w:cs="Google Sans Text" w:eastAsia="Google Sans Text" w:hAnsi="Google Sans Text"/>
          <w:b w:val="1"/>
          <w:bCs w:val="1"/>
          <w:color w:val="1b1c1d"/>
          <w:rtl w:val="0"/>
        </w:rPr>
        <w:t xml:space="preserve">pooled prevalence of 36% for </w:t>
      </w:r>
      <w:r w:rsidDel="00000000" w:rsidR="00000000" w:rsidRPr="00000000">
        <w:rPr>
          <w:rFonts w:ascii="Google Sans Text" w:cs="Google Sans Text" w:eastAsia="Google Sans Text" w:hAnsi="Google Sans Text"/>
          <w:b w:val="1"/>
          <w:bCs w:val="1"/>
          <w:i w:val="1"/>
          <w:iCs w:val="1"/>
          <w:color w:val="1b1c1d"/>
          <w:rtl w:val="0"/>
        </w:rPr>
        <w:t xml:space="preserve">turnover intention</w:t>
      </w:r>
      <w:r w:rsidDel="00000000" w:rsidR="00000000" w:rsidRPr="00000000">
        <w:rPr>
          <w:rFonts w:ascii="Google Sans Text" w:cs="Google Sans Text" w:eastAsia="Google Sans Text" w:hAnsi="Google Sans Text"/>
          <w:color w:val="1b1c1d"/>
          <w:rtl w:val="0"/>
        </w:rPr>
        <w:t xml:space="preserve"> among new nurses. Critically, it found a </w:t>
      </w:r>
      <w:r w:rsidDel="00000000" w:rsidR="00000000" w:rsidRPr="00000000">
        <w:rPr>
          <w:rFonts w:ascii="Google Sans Text" w:cs="Google Sans Text" w:eastAsia="Google Sans Text" w:hAnsi="Google Sans Text"/>
          <w:b w:val="1"/>
          <w:bCs w:val="1"/>
          <w:color w:val="1b1c1d"/>
          <w:rtl w:val="0"/>
        </w:rPr>
        <w:t xml:space="preserve">"significant moderate association"</w:t>
      </w:r>
      <w:r w:rsidDel="00000000" w:rsidR="00000000" w:rsidRPr="00000000">
        <w:rPr>
          <w:rFonts w:ascii="Google Sans Text" w:cs="Google Sans Text" w:eastAsia="Google Sans Text" w:hAnsi="Google Sans Text"/>
          <w:color w:val="1b1c1d"/>
          <w:rtl w:val="0"/>
        </w:rPr>
        <w:t xml:space="preserve"> between the </w:t>
      </w:r>
      <w:r w:rsidDel="00000000" w:rsidR="00000000" w:rsidRPr="00000000">
        <w:rPr>
          <w:rFonts w:ascii="Google Sans Text" w:cs="Google Sans Text" w:eastAsia="Google Sans Text" w:hAnsi="Google Sans Text"/>
          <w:i w:val="1"/>
          <w:iCs w:val="1"/>
          <w:color w:val="1b1c1d"/>
          <w:rtl w:val="0"/>
        </w:rPr>
        <w:t xml:space="preserve">level of transition shock</w:t>
      </w:r>
      <w:r w:rsidDel="00000000" w:rsidR="00000000" w:rsidRPr="00000000">
        <w:rPr>
          <w:rFonts w:ascii="Google Sans Text" w:cs="Google Sans Text" w:eastAsia="Google Sans Text" w:hAnsi="Google Sans Text"/>
          <w:color w:val="1b1c1d"/>
          <w:rtl w:val="0"/>
        </w:rPr>
        <w:t xml:space="preserve"> and the </w:t>
      </w:r>
      <w:r w:rsidDel="00000000" w:rsidR="00000000" w:rsidRPr="00000000">
        <w:rPr>
          <w:rFonts w:ascii="Google Sans Text" w:cs="Google Sans Text" w:eastAsia="Google Sans Text" w:hAnsi="Google Sans Text"/>
          <w:i w:val="1"/>
          <w:iCs w:val="1"/>
          <w:color w:val="1b1c1d"/>
          <w:rtl w:val="0"/>
        </w:rPr>
        <w:t xml:space="preserve">intention to leave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Analysis of Early-Tenure Turnover</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data on early turnover is stark: 20% of all voluntary turnover happens in the </w:t>
      </w:r>
      <w:r w:rsidDel="00000000" w:rsidR="00000000" w:rsidRPr="00000000">
        <w:rPr>
          <w:rFonts w:ascii="Google Sans Text" w:cs="Google Sans Text" w:eastAsia="Google Sans Text" w:hAnsi="Google Sans Text"/>
          <w:i w:val="1"/>
          <w:iCs w:val="1"/>
          <w:color w:val="1b1c1d"/>
          <w:rtl w:val="0"/>
        </w:rPr>
        <w:t xml:space="preserve">first 45 days</w:t>
      </w:r>
      <w:r w:rsidDel="00000000" w:rsidR="00000000" w:rsidRPr="00000000">
        <w:rPr>
          <w:rFonts w:ascii="Google Sans Text" w:cs="Google Sans Text" w:eastAsia="Google Sans Text" w:hAnsi="Google Sans Text"/>
          <w:color w:val="1b1c1d"/>
          <w:rtl w:val="0"/>
        </w:rPr>
        <w:t xml:space="preserve"> of employment.</w:t>
      </w:r>
      <w:r w:rsidDel="00000000" w:rsidR="00000000" w:rsidRPr="00000000">
        <w:rPr>
          <w:rFonts w:ascii="Google Sans Text" w:cs="Google Sans Text" w:eastAsia="Google Sans Text" w:hAnsi="Google Sans Text"/>
          <w:color w:val="444746"/>
          <w:sz w:val="24"/>
          <w:szCs w:val="24"/>
          <w:vertAlign w:val="superscript"/>
          <w:rtl w:val="0"/>
        </w:rPr>
        <w:t xml:space="preserve">58</w:t>
      </w:r>
      <w:r w:rsidDel="00000000" w:rsidR="00000000" w:rsidRPr="00000000">
        <w:rPr>
          <w:rFonts w:ascii="Google Sans Text" w:cs="Google Sans Text" w:eastAsia="Google Sans Text" w:hAnsi="Google Sans Text"/>
          <w:color w:val="1b1c1d"/>
          <w:rtl w:val="0"/>
        </w:rPr>
        <w:t xml:space="preserve"> This represents a catastrophic failure of onboarding and integration.</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root causes for this 90-day failure are not pay. A 2024 analysis identified five key themes:</w:t>
      </w:r>
    </w:p>
    <w:p w:rsidR="00000000" w:rsidDel="00000000" w:rsidP="00000000" w:rsidRDefault="00000000" w:rsidRPr="00000000" w14:paraId="00000086">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Poor communication</w:t>
      </w:r>
    </w:p>
    <w:p w:rsidR="00000000" w:rsidDel="00000000" w:rsidP="00000000" w:rsidRDefault="00000000" w:rsidRPr="00000000" w14:paraId="00000087">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A lack of leader support</w:t>
      </w:r>
    </w:p>
    <w:p w:rsidR="00000000" w:rsidDel="00000000" w:rsidP="00000000" w:rsidRDefault="00000000" w:rsidRPr="00000000" w14:paraId="00000088">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Workloads and staffing issues</w:t>
      </w:r>
    </w:p>
    <w:p w:rsidR="00000000" w:rsidDel="00000000" w:rsidP="00000000" w:rsidRDefault="00000000" w:rsidRPr="00000000" w14:paraId="00000089">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Lack of professional development</w:t>
      </w:r>
    </w:p>
    <w:p w:rsidR="00000000" w:rsidDel="00000000" w:rsidP="00000000" w:rsidRDefault="00000000" w:rsidRPr="00000000" w14:paraId="0000008A">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Inconsistent policies and leadership </w:t>
      </w:r>
      <w:r w:rsidDel="00000000" w:rsidR="00000000" w:rsidRPr="00000000">
        <w:rPr>
          <w:rFonts w:ascii="Google Sans Text" w:cs="Google Sans Text" w:eastAsia="Google Sans Text" w:hAnsi="Google Sans Text"/>
          <w:color w:val="444746"/>
          <w:sz w:val="24"/>
          <w:szCs w:val="24"/>
          <w:vertAlign w:val="superscript"/>
          <w:rtl w:val="0"/>
        </w:rPr>
        <w:t xml:space="preserve">59</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New nurses who do </w:t>
      </w:r>
      <w:r w:rsidDel="00000000" w:rsidR="00000000" w:rsidRPr="00000000">
        <w:rPr>
          <w:rFonts w:ascii="Google Sans Text" w:cs="Google Sans Text" w:eastAsia="Google Sans Text" w:hAnsi="Google Sans Text"/>
          <w:i w:val="1"/>
          <w:iCs w:val="1"/>
          <w:color w:val="1b1c1d"/>
          <w:rtl w:val="0"/>
        </w:rPr>
        <w:t xml:space="preserve">not</w:t>
      </w:r>
      <w:r w:rsidDel="00000000" w:rsidR="00000000" w:rsidRPr="00000000">
        <w:rPr>
          <w:rFonts w:ascii="Google Sans Text" w:cs="Google Sans Text" w:eastAsia="Google Sans Text" w:hAnsi="Google Sans Text"/>
          <w:color w:val="1b1c1d"/>
          <w:rtl w:val="0"/>
        </w:rPr>
        <w:t xml:space="preserve"> feel "connected to their team, managers, or organization" are the most likely to leave.</w:t>
      </w:r>
      <w:r w:rsidDel="00000000" w:rsidR="00000000" w:rsidRPr="00000000">
        <w:rPr>
          <w:rFonts w:ascii="Google Sans Text" w:cs="Google Sans Text" w:eastAsia="Google Sans Text" w:hAnsi="Google Sans Text"/>
          <w:color w:val="444746"/>
          <w:sz w:val="24"/>
          <w:szCs w:val="24"/>
          <w:vertAlign w:val="superscript"/>
          <w:rtl w:val="0"/>
        </w:rPr>
        <w:t xml:space="preserve">58</w:t>
      </w:r>
      <w:r w:rsidDel="00000000" w:rsidR="00000000" w:rsidRPr="00000000">
        <w:rPr>
          <w:rFonts w:ascii="Google Sans Text" w:cs="Google Sans Text" w:eastAsia="Google Sans Text" w:hAnsi="Google Sans Text"/>
          <w:color w:val="1b1c1d"/>
          <w:rtl w:val="0"/>
        </w:rPr>
        <w:t xml:space="preserve"> The problem is a lack of support.</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A Novel, Data-Backed Solution: The "Span-of-Control" Insight</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2025 report from the AONL provides the </w:t>
      </w:r>
      <w:r w:rsidDel="00000000" w:rsidR="00000000" w:rsidRPr="00000000">
        <w:rPr>
          <w:rFonts w:ascii="Google Sans Text" w:cs="Google Sans Text" w:eastAsia="Google Sans Text" w:hAnsi="Google Sans Text"/>
          <w:i w:val="1"/>
          <w:iCs w:val="1"/>
          <w:color w:val="1b1c1d"/>
          <w:rtl w:val="0"/>
        </w:rPr>
        <w:t xml:space="preserve">precise operational reason</w:t>
      </w:r>
      <w:r w:rsidDel="00000000" w:rsidR="00000000" w:rsidRPr="00000000">
        <w:rPr>
          <w:rFonts w:ascii="Google Sans Text" w:cs="Google Sans Text" w:eastAsia="Google Sans Text" w:hAnsi="Google Sans Text"/>
          <w:color w:val="1b1c1d"/>
          <w:rtl w:val="0"/>
        </w:rPr>
        <w:t xml:space="preserve"> for this "lack of support": Manager "span of control."</w:t>
      </w:r>
    </w:p>
    <w:p w:rsidR="00000000" w:rsidDel="00000000" w:rsidP="00000000" w:rsidRDefault="00000000" w:rsidRPr="00000000" w14:paraId="0000008E">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The data shows that early-tenure RN turnover on units with a manager span of control of </w:t>
      </w:r>
      <w:r w:rsidDel="00000000" w:rsidR="00000000" w:rsidRPr="00000000">
        <w:rPr>
          <w:rFonts w:ascii="Google Sans Text" w:cs="Google Sans Text" w:eastAsia="Google Sans Text" w:hAnsi="Google Sans Text"/>
          <w:b w:val="1"/>
          <w:bCs w:val="1"/>
          <w:color w:val="1b1c1d"/>
          <w:rtl w:val="0"/>
        </w:rPr>
        <w:t xml:space="preserve">90+ headcount</w:t>
      </w:r>
      <w:r w:rsidDel="00000000" w:rsidR="00000000" w:rsidRPr="00000000">
        <w:rPr>
          <w:rFonts w:ascii="Google Sans Text" w:cs="Google Sans Text" w:eastAsia="Google Sans Text" w:hAnsi="Google Sans Text"/>
          <w:color w:val="1b1c1d"/>
          <w:rtl w:val="0"/>
        </w:rPr>
        <w:t xml:space="preserve"> is </w:t>
      </w:r>
      <w:r w:rsidDel="00000000" w:rsidR="00000000" w:rsidRPr="00000000">
        <w:rPr>
          <w:rFonts w:ascii="Google Sans Text" w:cs="Google Sans Text" w:eastAsia="Google Sans Text" w:hAnsi="Google Sans Text"/>
          <w:b w:val="1"/>
          <w:bCs w:val="1"/>
          <w:color w:val="1b1c1d"/>
          <w:rtl w:val="0"/>
        </w:rPr>
        <w:t xml:space="preserve">40%</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8F">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On units where the manager span of control is </w:t>
      </w:r>
      <w:r w:rsidDel="00000000" w:rsidR="00000000" w:rsidRPr="00000000">
        <w:rPr>
          <w:rFonts w:ascii="Google Sans Text" w:cs="Google Sans Text" w:eastAsia="Google Sans Text" w:hAnsi="Google Sans Text"/>
          <w:b w:val="1"/>
          <w:bCs w:val="1"/>
          <w:color w:val="1b1c1d"/>
          <w:rtl w:val="0"/>
        </w:rPr>
        <w:t xml:space="preserve">30-45</w:t>
      </w:r>
      <w:r w:rsidDel="00000000" w:rsidR="00000000" w:rsidRPr="00000000">
        <w:rPr>
          <w:rFonts w:ascii="Google Sans Text" w:cs="Google Sans Text" w:eastAsia="Google Sans Text" w:hAnsi="Google Sans Text"/>
          <w:color w:val="1b1c1d"/>
          <w:rtl w:val="0"/>
        </w:rPr>
        <w:t xml:space="preserve">, the turnover rate is </w:t>
      </w:r>
      <w:r w:rsidDel="00000000" w:rsidR="00000000" w:rsidRPr="00000000">
        <w:rPr>
          <w:rFonts w:ascii="Google Sans Text" w:cs="Google Sans Text" w:eastAsia="Google Sans Text" w:hAnsi="Google Sans Text"/>
          <w:b w:val="1"/>
          <w:bCs w:val="1"/>
          <w:color w:val="1b1c1d"/>
          <w:rtl w:val="0"/>
        </w:rPr>
        <w:t xml:space="preserve">27%</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60</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report explicitly states that managers with high spans of control are too burdened by administrative and operational workloads to provide the "significant visibility, coaching, support, recognition and guidance" </w:t>
      </w:r>
      <w:r w:rsidDel="00000000" w:rsidR="00000000" w:rsidRPr="00000000">
        <w:rPr>
          <w:rFonts w:ascii="Google Sans Text" w:cs="Google Sans Text" w:eastAsia="Google Sans Text" w:hAnsi="Google Sans Text"/>
          <w:color w:val="444746"/>
          <w:sz w:val="24"/>
          <w:szCs w:val="24"/>
          <w:vertAlign w:val="superscript"/>
          <w:rtl w:val="0"/>
        </w:rPr>
        <w:t xml:space="preserve">60</w:t>
      </w:r>
      <w:r w:rsidDel="00000000" w:rsidR="00000000" w:rsidRPr="00000000">
        <w:rPr>
          <w:rFonts w:ascii="Google Sans Text" w:cs="Google Sans Text" w:eastAsia="Google Sans Text" w:hAnsi="Google Sans Text"/>
          <w:color w:val="1b1c1d"/>
          <w:rtl w:val="0"/>
        </w:rPr>
        <w:t xml:space="preserve"> that new nurses require to survive "shift shock."</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finding presents the most actionable, high-ROI intervention in this report.</w:t>
      </w:r>
    </w:p>
    <w:p w:rsidR="00000000" w:rsidDel="00000000" w:rsidP="00000000" w:rsidRDefault="00000000" w:rsidRPr="00000000" w14:paraId="00000092">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Intervention:</w:t>
      </w:r>
      <w:r w:rsidDel="00000000" w:rsidR="00000000" w:rsidRPr="00000000">
        <w:rPr>
          <w:rFonts w:ascii="Google Sans Text" w:cs="Google Sans Text" w:eastAsia="Google Sans Text" w:hAnsi="Google Sans Text"/>
          <w:color w:val="1b1c1d"/>
          <w:rtl w:val="0"/>
        </w:rPr>
        <w:t xml:space="preserve"> The same AONL report </w:t>
      </w:r>
      <w:r w:rsidDel="00000000" w:rsidR="00000000" w:rsidRPr="00000000">
        <w:rPr>
          <w:rFonts w:ascii="Google Sans Text" w:cs="Google Sans Text" w:eastAsia="Google Sans Text" w:hAnsi="Google Sans Text"/>
          <w:color w:val="444746"/>
          <w:sz w:val="24"/>
          <w:szCs w:val="24"/>
          <w:vertAlign w:val="superscript"/>
          <w:rtl w:val="0"/>
        </w:rPr>
        <w:t xml:space="preserve">60</w:t>
      </w:r>
      <w:r w:rsidDel="00000000" w:rsidR="00000000" w:rsidRPr="00000000">
        <w:rPr>
          <w:rFonts w:ascii="Google Sans Text" w:cs="Google Sans Text" w:eastAsia="Google Sans Text" w:hAnsi="Google Sans Text"/>
          <w:color w:val="1b1c1d"/>
          <w:rtl w:val="0"/>
        </w:rPr>
        <w:t xml:space="preserve"> found that 30- or 45-day new hire check-ins </w:t>
      </w:r>
      <w:r w:rsidDel="00000000" w:rsidR="00000000" w:rsidRPr="00000000">
        <w:rPr>
          <w:rFonts w:ascii="Google Sans Text" w:cs="Google Sans Text" w:eastAsia="Google Sans Text" w:hAnsi="Google Sans Text"/>
          <w:i w:val="1"/>
          <w:iCs w:val="1"/>
          <w:color w:val="1b1c1d"/>
          <w:rtl w:val="0"/>
        </w:rPr>
        <w:t xml:space="preserve">conducted by the manager</w:t>
      </w:r>
      <w:r w:rsidDel="00000000" w:rsidR="00000000" w:rsidRPr="00000000">
        <w:rPr>
          <w:rFonts w:ascii="Google Sans Text" w:cs="Google Sans Text" w:eastAsia="Google Sans Text" w:hAnsi="Google Sans Text"/>
          <w:color w:val="1b1c1d"/>
          <w:rtl w:val="0"/>
        </w:rPr>
        <w:t xml:space="preserve"> are associated with a </w:t>
      </w:r>
      <w:r w:rsidDel="00000000" w:rsidR="00000000" w:rsidRPr="00000000">
        <w:rPr>
          <w:rFonts w:ascii="Google Sans Text" w:cs="Google Sans Text" w:eastAsia="Google Sans Text" w:hAnsi="Google Sans Text"/>
          <w:b w:val="1"/>
          <w:bCs w:val="1"/>
          <w:color w:val="1b1c1d"/>
          <w:rtl w:val="0"/>
        </w:rPr>
        <w:t xml:space="preserve">6 percentage point improvement</w:t>
      </w:r>
      <w:r w:rsidDel="00000000" w:rsidR="00000000" w:rsidRPr="00000000">
        <w:rPr>
          <w:rFonts w:ascii="Google Sans Text" w:cs="Google Sans Text" w:eastAsia="Google Sans Text" w:hAnsi="Google Sans Text"/>
          <w:color w:val="1b1c1d"/>
          <w:rtl w:val="0"/>
        </w:rPr>
        <w:t xml:space="preserve"> in first-year retention. (Check-ins at 6 or 9 months boosted retention by 10 percentage points).</w:t>
      </w:r>
    </w:p>
    <w:p w:rsidR="00000000" w:rsidDel="00000000" w:rsidP="00000000" w:rsidRDefault="00000000" w:rsidRPr="00000000" w14:paraId="00000093">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Business Case:</w:t>
      </w:r>
      <w:r w:rsidDel="00000000" w:rsidR="00000000" w:rsidRPr="00000000">
        <w:rPr>
          <w:rFonts w:ascii="Google Sans Text" w:cs="Google Sans Text" w:eastAsia="Google Sans Text" w:hAnsi="Google Sans Text"/>
          <w:color w:val="1b1c1d"/>
          <w:rtl w:val="0"/>
        </w:rPr>
        <w:t xml:space="preserve"> The report provides a direct business case for the C-suite: splitting a 90-person team into two 45-person teams (which requires funding one additional nurse manager salary) would result in a cost avoidance of over </w:t>
      </w:r>
      <w:r w:rsidDel="00000000" w:rsidR="00000000" w:rsidRPr="00000000">
        <w:rPr>
          <w:rFonts w:ascii="Google Sans Text" w:cs="Google Sans Text" w:eastAsia="Google Sans Text" w:hAnsi="Google Sans Text"/>
          <w:b w:val="1"/>
          <w:bCs w:val="1"/>
          <w:color w:val="1b1c1d"/>
          <w:rtl w:val="0"/>
        </w:rPr>
        <w:t xml:space="preserve">$300,000 annually</w:t>
      </w:r>
      <w:r w:rsidDel="00000000" w:rsidR="00000000" w:rsidRPr="00000000">
        <w:rPr>
          <w:rFonts w:ascii="Google Sans Text" w:cs="Google Sans Text" w:eastAsia="Google Sans Text" w:hAnsi="Google Sans Text"/>
          <w:color w:val="1b1c1d"/>
          <w:rtl w:val="0"/>
        </w:rPr>
        <w:t xml:space="preserve"> from reduced turnover (based on national average turnover costs).</w:t>
      </w:r>
      <w:r w:rsidDel="00000000" w:rsidR="00000000" w:rsidRPr="00000000">
        <w:rPr>
          <w:rFonts w:ascii="Google Sans Text" w:cs="Google Sans Text" w:eastAsia="Google Sans Text" w:hAnsi="Google Sans Text"/>
          <w:color w:val="444746"/>
          <w:sz w:val="24"/>
          <w:szCs w:val="24"/>
          <w:vertAlign w:val="superscript"/>
          <w:rtl w:val="0"/>
        </w:rPr>
        <w:t xml:space="preserve">60</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C-suite must re-categorize mid-level Nurse Managers. They are not </w:t>
      </w:r>
      <w:r w:rsidDel="00000000" w:rsidR="00000000" w:rsidRPr="00000000">
        <w:rPr>
          <w:rFonts w:ascii="Google Sans Text" w:cs="Google Sans Text" w:eastAsia="Google Sans Text" w:hAnsi="Google Sans Text"/>
          <w:i w:val="1"/>
          <w:iCs w:val="1"/>
          <w:color w:val="1b1c1d"/>
          <w:rtl w:val="0"/>
        </w:rPr>
        <w:t xml:space="preserve">administrative overhead</w:t>
      </w:r>
      <w:r w:rsidDel="00000000" w:rsidR="00000000" w:rsidRPr="00000000">
        <w:rPr>
          <w:rFonts w:ascii="Google Sans Text" w:cs="Google Sans Text" w:eastAsia="Google Sans Text" w:hAnsi="Google Sans Text"/>
          <w:color w:val="1b1c1d"/>
          <w:rtl w:val="0"/>
        </w:rPr>
        <w:t xml:space="preserve">; they are the organization's </w:t>
      </w:r>
      <w:r w:rsidDel="00000000" w:rsidR="00000000" w:rsidRPr="00000000">
        <w:rPr>
          <w:rFonts w:ascii="Google Sans Text" w:cs="Google Sans Text" w:eastAsia="Google Sans Text" w:hAnsi="Google Sans Text"/>
          <w:i w:val="1"/>
          <w:iCs w:val="1"/>
          <w:color w:val="1b1c1d"/>
          <w:rtl w:val="0"/>
        </w:rPr>
        <w:t xml:space="preserve">primary retention asset</w:t>
      </w:r>
      <w:r w:rsidDel="00000000" w:rsidR="00000000" w:rsidRPr="00000000">
        <w:rPr>
          <w:rFonts w:ascii="Google Sans Text" w:cs="Google Sans Text" w:eastAsia="Google Sans Text" w:hAnsi="Google Sans Text"/>
          <w:color w:val="1b1c1d"/>
          <w:rtl w:val="0"/>
        </w:rPr>
        <w:t xml:space="preserve">. Investing in a sustainable manager-to-staff ratio and mandating structured check-ins is a direct, high-ROI strategy to combat early-tenure turnover.</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b1c1d"/>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color w:val="1b1c1d"/>
          <w:rtl w:val="0"/>
        </w:rPr>
        <w:t xml:space="preserve">Table 2: The Reputation "Risk Register" (Patient &amp; Clinician)</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Reputation Front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Risk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Specific Driver (2020-2025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Quantifiable Impact / Key Statistic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Source(s)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Patient-Facing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Cybersecurity Risk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Hacking/IT Incident (e.g., Ransomware)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40% of patients</w:t>
            </w:r>
            <w:r w:rsidDel="00000000" w:rsidR="00000000" w:rsidRPr="00000000">
              <w:rPr>
                <w:rFonts w:ascii="Google Sans Text" w:cs="Google Sans Text" w:eastAsia="Google Sans Text" w:hAnsi="Google Sans Text"/>
                <w:color w:val="1b1c1d"/>
                <w:shd w:fill="auto" w:val="clear"/>
                <w:rtl w:val="0"/>
              </w:rPr>
              <w:t xml:space="preserve"> may switch providers post-breach.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Patient-Facing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Legal Risk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"Batch Claims" (Social Inflation)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Rising number of </w:t>
            </w:r>
            <w:r w:rsidDel="00000000" w:rsidR="00000000" w:rsidRPr="00000000">
              <w:rPr>
                <w:rFonts w:ascii="Google Sans Text" w:cs="Google Sans Text" w:eastAsia="Google Sans Text" w:hAnsi="Google Sans Text"/>
                <w:b w:val="1"/>
                <w:bCs w:val="1"/>
                <w:color w:val="1b1c1d"/>
                <w:shd w:fill="auto" w:val="clear"/>
                <w:rtl w:val="0"/>
              </w:rPr>
              <w:t xml:space="preserve">$25M+ verdicts</w:t>
            </w:r>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39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Patient-Facing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Legal Risk (Contingent Staff)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"Joint Employment" Liability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Hospital </w:t>
            </w:r>
            <w:r w:rsidDel="00000000" w:rsidR="00000000" w:rsidRPr="00000000">
              <w:rPr>
                <w:rFonts w:ascii="Google Sans Text" w:cs="Google Sans Text" w:eastAsia="Google Sans Text" w:hAnsi="Google Sans Text"/>
                <w:i w:val="1"/>
                <w:iCs w:val="1"/>
                <w:color w:val="1b1c1d"/>
                <w:shd w:fill="auto" w:val="clear"/>
                <w:rtl w:val="0"/>
              </w:rPr>
              <w:t xml:space="preserve">shares liability</w:t>
            </w:r>
            <w:r w:rsidDel="00000000" w:rsidR="00000000" w:rsidRPr="00000000">
              <w:rPr>
                <w:rFonts w:ascii="Google Sans Text" w:cs="Google Sans Text" w:eastAsia="Google Sans Text" w:hAnsi="Google Sans Text"/>
                <w:color w:val="1b1c1d"/>
                <w:shd w:fill="auto" w:val="clear"/>
                <w:rtl w:val="0"/>
              </w:rPr>
              <w:t xml:space="preserve"> for agency staff negligence.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41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Patient-Facing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Quality Risk (Contingent Staff)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 Agency Staff Utilization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Assoc. w/ </w:t>
            </w:r>
            <w:r w:rsidDel="00000000" w:rsidR="00000000" w:rsidRPr="00000000">
              <w:rPr>
                <w:rFonts w:ascii="Google Sans Text" w:cs="Google Sans Text" w:eastAsia="Google Sans Text" w:hAnsi="Google Sans Text"/>
                <w:b w:val="1"/>
                <w:bCs w:val="1"/>
                <w:color w:val="1b1c1d"/>
                <w:shd w:fill="auto" w:val="clear"/>
                <w:rtl w:val="0"/>
              </w:rPr>
              <w:t xml:space="preserve">+6.44% pressure ulcers</w:t>
            </w:r>
            <w:r w:rsidDel="00000000" w:rsidR="00000000" w:rsidRPr="00000000">
              <w:rPr>
                <w:rFonts w:ascii="Google Sans Text" w:cs="Google Sans Text" w:eastAsia="Google Sans Text" w:hAnsi="Google Sans Text"/>
                <w:color w:val="1b1c1d"/>
                <w:shd w:fill="auto" w:val="clear"/>
                <w:rtl w:val="0"/>
              </w:rPr>
              <w:t xml:space="preserve"> &amp; </w:t>
            </w:r>
            <w:r w:rsidDel="00000000" w:rsidR="00000000" w:rsidRPr="00000000">
              <w:rPr>
                <w:rFonts w:ascii="Google Sans Text" w:cs="Google Sans Text" w:eastAsia="Google Sans Text" w:hAnsi="Google Sans Text"/>
                <w:i w:val="1"/>
                <w:iCs w:val="1"/>
                <w:color w:val="1b1c1d"/>
                <w:shd w:fill="auto" w:val="clear"/>
                <w:rtl w:val="0"/>
              </w:rPr>
              <w:t xml:space="preserve">lower</w:t>
            </w:r>
            <w:r w:rsidDel="00000000" w:rsidR="00000000" w:rsidRPr="00000000">
              <w:rPr>
                <w:rFonts w:ascii="Google Sans Text" w:cs="Google Sans Text" w:eastAsia="Google Sans Text" w:hAnsi="Google Sans Text"/>
                <w:color w:val="1b1c1d"/>
                <w:shd w:fill="auto" w:val="clear"/>
                <w:rtl w:val="0"/>
              </w:rPr>
              <w:t xml:space="preserve"> </w:t>
            </w:r>
            <w:r w:rsidDel="00000000" w:rsidR="00000000" w:rsidRPr="00000000">
              <w:rPr>
                <w:rFonts w:ascii="Google Sans Text" w:cs="Google Sans Text" w:eastAsia="Google Sans Text" w:hAnsi="Google Sans Text"/>
                <w:b w:val="1"/>
                <w:bCs w:val="1"/>
                <w:color w:val="1b1c1d"/>
                <w:shd w:fill="auto" w:val="clear"/>
                <w:rtl w:val="0"/>
              </w:rPr>
              <w:t xml:space="preserve">HCAHPS Star Ratings</w:t>
            </w:r>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Clinician-Facing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Candidate Experience Risk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Poor/Slow Hiring Process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72% of candidates</w:t>
            </w:r>
            <w:r w:rsidDel="00000000" w:rsidR="00000000" w:rsidRPr="00000000">
              <w:rPr>
                <w:rFonts w:ascii="Google Sans Text" w:cs="Google Sans Text" w:eastAsia="Google Sans Text" w:hAnsi="Google Sans Text"/>
                <w:color w:val="1b1c1d"/>
                <w:shd w:fill="auto" w:val="clear"/>
                <w:rtl w:val="0"/>
              </w:rPr>
              <w:t xml:space="preserve"> share negative experiences online/with peers.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Clinician-Facing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New Hire Turnover Risk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 Manager Span-of-Control (&gt;90)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40% early-tenure turnover</w:t>
            </w:r>
            <w:r w:rsidDel="00000000" w:rsidR="00000000" w:rsidRPr="00000000">
              <w:rPr>
                <w:rFonts w:ascii="Google Sans Text" w:cs="Google Sans Text" w:eastAsia="Google Sans Text" w:hAnsi="Google Sans Text"/>
                <w:color w:val="1b1c1d"/>
                <w:shd w:fill="auto" w:val="clear"/>
                <w:rtl w:val="0"/>
              </w:rPr>
              <w:t xml:space="preserve"> (vs. 27% for &lt;45 headcount).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60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Clinician-Facing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Permanent Staff Turnover Risk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 Agency Staff Utilization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Assoc. w/ </w:t>
            </w:r>
            <w:r w:rsidDel="00000000" w:rsidR="00000000" w:rsidRPr="00000000">
              <w:rPr>
                <w:rFonts w:ascii="Google Sans Text" w:cs="Google Sans Text" w:eastAsia="Google Sans Text" w:hAnsi="Google Sans Text"/>
                <w:b w:val="1"/>
                <w:bCs w:val="1"/>
                <w:color w:val="1b1c1d"/>
                <w:shd w:fill="auto" w:val="clear"/>
                <w:rtl w:val="0"/>
              </w:rPr>
              <w:t xml:space="preserve">+7.7% permanent RN turnover</w:t>
            </w:r>
            <w:r w:rsidDel="00000000" w:rsidR="00000000" w:rsidRPr="00000000">
              <w:rPr>
                <w:rFonts w:ascii="Google Sans Text" w:cs="Google Sans Text" w:eastAsia="Google Sans Text" w:hAnsi="Google Sans Text"/>
                <w:color w:val="1b1c1d"/>
                <w:shd w:fill="auto" w:val="clear"/>
                <w:rtl w:val="0"/>
              </w:rPr>
              <w:t xml:space="preserve"> &amp; +1.9% CNA turnover.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61</w:t>
            </w:r>
          </w:p>
        </w:tc>
      </w:tr>
    </w:tbl>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2.3. The Internal Reputation (The "Permanent Staff" View)</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Finding: The primary drivers of burnout and low morale among permanent staff are systemic, organizational failures, not a lack of individual resilience.</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final front of the reputation crisis is the daily experience of the permanent, tenured staff. Their burnout and morale are the engine of the "Agency Staff Morale Death Spiral."</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Burnout and stress remain critically high. 2025 surveys show 65% of nurses report high levels of stress and burnout.</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A 2023-2024 VHA survey study confirms that while levels have decreased since the pandemic peak, they remain high compared to prepandemic levels.</w:t>
      </w:r>
      <w:r w:rsidDel="00000000" w:rsidR="00000000" w:rsidRPr="00000000">
        <w:rPr>
          <w:rFonts w:ascii="Google Sans Text" w:cs="Google Sans Text" w:eastAsia="Google Sans Text" w:hAnsi="Google Sans Text"/>
          <w:color w:val="444746"/>
          <w:sz w:val="24"/>
          <w:szCs w:val="24"/>
          <w:vertAlign w:val="superscript"/>
          <w:rtl w:val="0"/>
        </w:rPr>
        <w:t xml:space="preserve">63</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top-cited drivers are consistently </w:t>
      </w:r>
      <w:r w:rsidDel="00000000" w:rsidR="00000000" w:rsidRPr="00000000">
        <w:rPr>
          <w:rFonts w:ascii="Google Sans Text" w:cs="Google Sans Text" w:eastAsia="Google Sans Text" w:hAnsi="Google Sans Text"/>
          <w:i w:val="1"/>
          <w:iCs w:val="1"/>
          <w:color w:val="1b1c1d"/>
          <w:rtl w:val="0"/>
        </w:rPr>
        <w:t xml:space="preserve">organizational</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C6">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Short Staffing / Inadequate Staffing:</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This is the primary stressor, cited by nurses as the top reason for feeling burnt out.</w:t>
      </w:r>
    </w:p>
    <w:p w:rsidR="00000000" w:rsidDel="00000000" w:rsidP="00000000" w:rsidRDefault="00000000" w:rsidRPr="00000000" w14:paraId="000000C7">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Lack of Resources:</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74</w:t>
      </w:r>
      <w:r w:rsidDel="00000000" w:rsidR="00000000" w:rsidRPr="00000000">
        <w:rPr>
          <w:rFonts w:ascii="Google Sans Text" w:cs="Google Sans Text" w:eastAsia="Google Sans Text" w:hAnsi="Google Sans Text"/>
          <w:color w:val="1b1c1d"/>
          <w:rtl w:val="0"/>
        </w:rPr>
        <w:t xml:space="preserve"> A 2025 study found this was the stressor with the </w:t>
      </w:r>
      <w:r w:rsidDel="00000000" w:rsidR="00000000" w:rsidRPr="00000000">
        <w:rPr>
          <w:rFonts w:ascii="Google Sans Text" w:cs="Google Sans Text" w:eastAsia="Google Sans Text" w:hAnsi="Google Sans Text"/>
          <w:i w:val="1"/>
          <w:iCs w:val="1"/>
          <w:color w:val="1b1c1d"/>
          <w:rtl w:val="0"/>
        </w:rPr>
        <w:t xml:space="preserve">strongest</w:t>
      </w:r>
      <w:r w:rsidDel="00000000" w:rsidR="00000000" w:rsidRPr="00000000">
        <w:rPr>
          <w:rFonts w:ascii="Google Sans Text" w:cs="Google Sans Text" w:eastAsia="Google Sans Text" w:hAnsi="Google Sans Text"/>
          <w:color w:val="1b1c1d"/>
          <w:rtl w:val="0"/>
        </w:rPr>
        <w:t xml:space="preserve"> association with burnout.</w:t>
      </w:r>
    </w:p>
    <w:p w:rsidR="00000000" w:rsidDel="00000000" w:rsidP="00000000" w:rsidRDefault="00000000" w:rsidRPr="00000000" w14:paraId="000000C8">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Administrative Burdens:</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C9">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Lack of Leadership Support:</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CA">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Inadequate Pay:</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Finding: Over-reliance on a temporary/agency workforce has a direct, toxic, and measurable effect on the permanent staff.</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Hospitals, facing the shortages and burnout listed above </w:t>
      </w:r>
      <w:r w:rsidDel="00000000" w:rsidR="00000000" w:rsidRPr="00000000">
        <w:rPr>
          <w:rFonts w:ascii="Google Sans Text" w:cs="Google Sans Text" w:eastAsia="Google Sans Text" w:hAnsi="Google Sans Text"/>
          <w:color w:val="444746"/>
          <w:sz w:val="24"/>
          <w:szCs w:val="24"/>
          <w:vertAlign w:val="superscript"/>
          <w:rtl w:val="0"/>
        </w:rPr>
        <w:t xml:space="preserve">64</w:t>
      </w:r>
      <w:r w:rsidDel="00000000" w:rsidR="00000000" w:rsidRPr="00000000">
        <w:rPr>
          <w:rFonts w:ascii="Google Sans Text" w:cs="Google Sans Text" w:eastAsia="Google Sans Text" w:hAnsi="Google Sans Text"/>
          <w:color w:val="1b1c1d"/>
          <w:rtl w:val="0"/>
        </w:rPr>
        <w:t xml:space="preserve">, turn to temporary/agency staff as a solution. The 2020-2025 data proves this "solution" is actively toxic to the permanent staff.</w:t>
      </w:r>
    </w:p>
    <w:p w:rsidR="00000000" w:rsidDel="00000000" w:rsidP="00000000" w:rsidRDefault="00000000" w:rsidRPr="00000000" w14:paraId="000000CD">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Impact on Workload:</w:t>
      </w:r>
      <w:r w:rsidDel="00000000" w:rsidR="00000000" w:rsidRPr="00000000">
        <w:rPr>
          <w:rFonts w:ascii="Google Sans Text" w:cs="Google Sans Text" w:eastAsia="Google Sans Text" w:hAnsi="Google Sans Text"/>
          <w:color w:val="1b1c1d"/>
          <w:rtl w:val="0"/>
        </w:rPr>
        <w:t xml:space="preserve"> While agency staff are intended to </w:t>
      </w:r>
      <w:r w:rsidDel="00000000" w:rsidR="00000000" w:rsidRPr="00000000">
        <w:rPr>
          <w:rFonts w:ascii="Google Sans Text" w:cs="Google Sans Text" w:eastAsia="Google Sans Text" w:hAnsi="Google Sans Text"/>
          <w:i w:val="1"/>
          <w:iCs w:val="1"/>
          <w:color w:val="1b1c1d"/>
          <w:rtl w:val="0"/>
        </w:rPr>
        <w:t xml:space="preserve">reduce</w:t>
      </w:r>
      <w:r w:rsidDel="00000000" w:rsidR="00000000" w:rsidRPr="00000000">
        <w:rPr>
          <w:rFonts w:ascii="Google Sans Text" w:cs="Google Sans Text" w:eastAsia="Google Sans Text" w:hAnsi="Google Sans Text"/>
          <w:color w:val="1b1c1d"/>
          <w:rtl w:val="0"/>
        </w:rPr>
        <w:t xml:space="preserve"> burnout by distributing the workload </w:t>
      </w:r>
      <w:r w:rsidDel="00000000" w:rsidR="00000000" w:rsidRPr="00000000">
        <w:rPr>
          <w:rFonts w:ascii="Google Sans Text" w:cs="Google Sans Text" w:eastAsia="Google Sans Text" w:hAnsi="Google Sans Text"/>
          <w:color w:val="444746"/>
          <w:sz w:val="24"/>
          <w:szCs w:val="24"/>
          <w:vertAlign w:val="superscript"/>
          <w:rtl w:val="0"/>
        </w:rPr>
        <w:t xml:space="preserve">65</w:t>
      </w:r>
      <w:r w:rsidDel="00000000" w:rsidR="00000000" w:rsidRPr="00000000">
        <w:rPr>
          <w:rFonts w:ascii="Google Sans Text" w:cs="Google Sans Text" w:eastAsia="Google Sans Text" w:hAnsi="Google Sans Text"/>
          <w:color w:val="1b1c1d"/>
          <w:rtl w:val="0"/>
        </w:rPr>
        <w:t xml:space="preserve">, the reality is more complex. Permanent staff often perceive temporary workers as less committed </w:t>
      </w:r>
      <w:r w:rsidDel="00000000" w:rsidR="00000000" w:rsidRPr="00000000">
        <w:rPr>
          <w:rFonts w:ascii="Google Sans Text" w:cs="Google Sans Text" w:eastAsia="Google Sans Text" w:hAnsi="Google Sans Text"/>
          <w:color w:val="444746"/>
          <w:sz w:val="24"/>
          <w:szCs w:val="24"/>
          <w:vertAlign w:val="superscript"/>
          <w:rtl w:val="0"/>
        </w:rPr>
        <w:t xml:space="preserve">66</w:t>
      </w:r>
      <w:r w:rsidDel="00000000" w:rsidR="00000000" w:rsidRPr="00000000">
        <w:rPr>
          <w:rFonts w:ascii="Google Sans Text" w:cs="Google Sans Text" w:eastAsia="Google Sans Text" w:hAnsi="Google Sans Text"/>
          <w:color w:val="1b1c1d"/>
          <w:rtl w:val="0"/>
        </w:rPr>
        <w:t xml:space="preserve">, requiring </w:t>
      </w:r>
      <w:r w:rsidDel="00000000" w:rsidR="00000000" w:rsidRPr="00000000">
        <w:rPr>
          <w:rFonts w:ascii="Google Sans Text" w:cs="Google Sans Text" w:eastAsia="Google Sans Text" w:hAnsi="Google Sans Text"/>
          <w:i w:val="1"/>
          <w:iCs w:val="1"/>
          <w:color w:val="1b1c1d"/>
          <w:rtl w:val="0"/>
        </w:rPr>
        <w:t xml:space="preserve">more</w:t>
      </w:r>
      <w:r w:rsidDel="00000000" w:rsidR="00000000" w:rsidRPr="00000000">
        <w:rPr>
          <w:rFonts w:ascii="Google Sans Text" w:cs="Google Sans Text" w:eastAsia="Google Sans Text" w:hAnsi="Google Sans Text"/>
          <w:color w:val="1b1c1d"/>
          <w:rtl w:val="0"/>
        </w:rPr>
        <w:t xml:space="preserve"> supervision, and disrupting established team dynamics.</w:t>
      </w:r>
      <w:r w:rsidDel="00000000" w:rsidR="00000000" w:rsidRPr="00000000">
        <w:rPr>
          <w:rFonts w:ascii="Google Sans Text" w:cs="Google Sans Text" w:eastAsia="Google Sans Text" w:hAnsi="Google Sans Text"/>
          <w:color w:val="444746"/>
          <w:sz w:val="24"/>
          <w:szCs w:val="24"/>
          <w:vertAlign w:val="superscript"/>
          <w:rtl w:val="0"/>
        </w:rPr>
        <w:t xml:space="preserve">67</w:t>
      </w:r>
    </w:p>
    <w:p w:rsidR="00000000" w:rsidDel="00000000" w:rsidP="00000000" w:rsidRDefault="00000000" w:rsidRPr="00000000" w14:paraId="000000CE">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Impact on Pay (The Unspoken Driver):</w:t>
      </w:r>
      <w:r w:rsidDel="00000000" w:rsidR="00000000" w:rsidRPr="00000000">
        <w:rPr>
          <w:rFonts w:ascii="Google Sans Text" w:cs="Google Sans Text" w:eastAsia="Google Sans Text" w:hAnsi="Google Sans Text"/>
          <w:color w:val="1b1c1d"/>
          <w:rtl w:val="0"/>
        </w:rPr>
        <w:t xml:space="preserve"> The significant pay differentials—where temporary staff </w:t>
      </w:r>
      <w:r w:rsidDel="00000000" w:rsidR="00000000" w:rsidRPr="00000000">
        <w:rPr>
          <w:rFonts w:ascii="Google Sans Text" w:cs="Google Sans Text" w:eastAsia="Google Sans Text" w:hAnsi="Google Sans Text"/>
          <w:color w:val="444746"/>
          <w:sz w:val="24"/>
          <w:szCs w:val="24"/>
          <w:vertAlign w:val="superscript"/>
          <w:rtl w:val="0"/>
        </w:rPr>
        <w:t xml:space="preserve">68</w:t>
      </w:r>
      <w:r w:rsidDel="00000000" w:rsidR="00000000" w:rsidRPr="00000000">
        <w:rPr>
          <w:rFonts w:ascii="Google Sans Text" w:cs="Google Sans Text" w:eastAsia="Google Sans Text" w:hAnsi="Google Sans Text"/>
          <w:color w:val="1b1c1d"/>
          <w:rtl w:val="0"/>
        </w:rPr>
        <w:t xml:space="preserve"> earn far more than permanent staff for the same work—is a primary driver of the "inadequate pay" complaint </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and a massive, unaddressed source of resentment.</w:t>
      </w:r>
    </w:p>
    <w:p w:rsidR="00000000" w:rsidDel="00000000" w:rsidP="00000000" w:rsidRDefault="00000000" w:rsidRPr="00000000" w14:paraId="000000CF">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Quantifiable Impact on Turnover (The "Death Spiral"):</w:t>
      </w:r>
      <w:r w:rsidDel="00000000" w:rsidR="00000000" w:rsidRPr="00000000">
        <w:rPr>
          <w:rFonts w:ascii="Google Sans Text" w:cs="Google Sans Text" w:eastAsia="Google Sans Text" w:hAnsi="Google Sans Text"/>
          <w:color w:val="1b1c1d"/>
          <w:rtl w:val="0"/>
        </w:rPr>
        <w:t xml:space="preserve"> A 2021-2023 longitudinal analysis of nursing homes </w:t>
      </w:r>
      <w:r w:rsidDel="00000000" w:rsidR="00000000" w:rsidRPr="00000000">
        <w:rPr>
          <w:rFonts w:ascii="Google Sans Text" w:cs="Google Sans Text" w:eastAsia="Google Sans Text" w:hAnsi="Google Sans Text"/>
          <w:color w:val="444746"/>
          <w:sz w:val="24"/>
          <w:szCs w:val="24"/>
          <w:vertAlign w:val="superscript"/>
          <w:rtl w:val="0"/>
        </w:rPr>
        <w:t xml:space="preserve">61</w:t>
      </w:r>
      <w:r w:rsidDel="00000000" w:rsidR="00000000" w:rsidRPr="00000000">
        <w:rPr>
          <w:rFonts w:ascii="Google Sans Text" w:cs="Google Sans Text" w:eastAsia="Google Sans Text" w:hAnsi="Google Sans Text"/>
          <w:color w:val="1b1c1d"/>
          <w:rtl w:val="0"/>
        </w:rPr>
        <w:t xml:space="preserve"> provides the definitive, damning evidence. High utilization of agency nursing staff is associated with significantly </w:t>
      </w:r>
      <w:r w:rsidDel="00000000" w:rsidR="00000000" w:rsidRPr="00000000">
        <w:rPr>
          <w:rFonts w:ascii="Google Sans Text" w:cs="Google Sans Text" w:eastAsia="Google Sans Text" w:hAnsi="Google Sans Text"/>
          <w:i w:val="1"/>
          <w:iCs w:val="1"/>
          <w:color w:val="1b1c1d"/>
          <w:rtl w:val="0"/>
        </w:rPr>
        <w:t xml:space="preserve">higher turnover</w:t>
      </w:r>
      <w:r w:rsidDel="00000000" w:rsidR="00000000" w:rsidRPr="00000000">
        <w:rPr>
          <w:rFonts w:ascii="Google Sans Text" w:cs="Google Sans Text" w:eastAsia="Google Sans Text" w:hAnsi="Google Sans Text"/>
          <w:color w:val="1b1c1d"/>
          <w:rtl w:val="0"/>
        </w:rPr>
        <w:t xml:space="preserve"> among a facility's </w:t>
      </w:r>
      <w:r w:rsidDel="00000000" w:rsidR="00000000" w:rsidRPr="00000000">
        <w:rPr>
          <w:rFonts w:ascii="Google Sans Text" w:cs="Google Sans Text" w:eastAsia="Google Sans Text" w:hAnsi="Google Sans Text"/>
          <w:i w:val="1"/>
          <w:iCs w:val="1"/>
          <w:color w:val="1b1c1d"/>
          <w:rtl w:val="0"/>
        </w:rPr>
        <w:t xml:space="preserve">permanent staff</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D0">
      <w:pPr>
        <w:numPr>
          <w:ilvl w:val="1"/>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+7.7% higher turnover</w:t>
      </w:r>
      <w:r w:rsidDel="00000000" w:rsidR="00000000" w:rsidRPr="00000000">
        <w:rPr>
          <w:rFonts w:ascii="Google Sans Text" w:cs="Google Sans Text" w:eastAsia="Google Sans Text" w:hAnsi="Google Sans Text"/>
          <w:color w:val="1b1c1d"/>
          <w:rtl w:val="0"/>
        </w:rPr>
        <w:t xml:space="preserve"> for permanent RNs.</w:t>
      </w:r>
    </w:p>
    <w:p w:rsidR="00000000" w:rsidDel="00000000" w:rsidP="00000000" w:rsidRDefault="00000000" w:rsidRPr="00000000" w14:paraId="000000D1">
      <w:pPr>
        <w:numPr>
          <w:ilvl w:val="1"/>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+1.9% higher turnover</w:t>
      </w:r>
      <w:r w:rsidDel="00000000" w:rsidR="00000000" w:rsidRPr="00000000">
        <w:rPr>
          <w:rFonts w:ascii="Google Sans Text" w:cs="Google Sans Text" w:eastAsia="Google Sans Text" w:hAnsi="Google Sans Text"/>
          <w:color w:val="1b1c1d"/>
          <w:rtl w:val="0"/>
        </w:rPr>
        <w:t xml:space="preserve"> for permanent CNAs.</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creates the "Agency Staff Morale Death Spiral":</w:t>
      </w:r>
    </w:p>
    <w:p w:rsidR="00000000" w:rsidDel="00000000" w:rsidP="00000000" w:rsidRDefault="00000000" w:rsidRPr="00000000" w14:paraId="000000D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A hospital has a staffing shortage.</w:t>
      </w:r>
      <w:r w:rsidDel="00000000" w:rsidR="00000000" w:rsidRPr="00000000">
        <w:rPr>
          <w:rFonts w:ascii="Google Sans Text" w:cs="Google Sans Text" w:eastAsia="Google Sans Text" w:hAnsi="Google Sans Text"/>
          <w:color w:val="444746"/>
          <w:sz w:val="24"/>
          <w:szCs w:val="24"/>
          <w:vertAlign w:val="superscript"/>
          <w:rtl w:val="0"/>
        </w:rPr>
        <w:t xml:space="preserve">64</w:t>
      </w:r>
    </w:p>
    <w:p w:rsidR="00000000" w:rsidDel="00000000" w:rsidP="00000000" w:rsidRDefault="00000000" w:rsidRPr="00000000" w14:paraId="000000D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It hires expensive agency nurses to fill gaps.</w:t>
      </w:r>
    </w:p>
    <w:p w:rsidR="00000000" w:rsidDel="00000000" w:rsidP="00000000" w:rsidRDefault="00000000" w:rsidRPr="00000000" w14:paraId="000000D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The permanent staff are now (a) resentful of the pay disparity and (b) forced to onboard and supervise a rotating cast of temporary colleagues, disrupting team dynamics.</w:t>
      </w:r>
      <w:r w:rsidDel="00000000" w:rsidR="00000000" w:rsidRPr="00000000">
        <w:rPr>
          <w:rFonts w:ascii="Google Sans Text" w:cs="Google Sans Text" w:eastAsia="Google Sans Text" w:hAnsi="Google Sans Text"/>
          <w:color w:val="444746"/>
          <w:sz w:val="24"/>
          <w:szCs w:val="24"/>
          <w:vertAlign w:val="superscript"/>
          <w:rtl w:val="0"/>
        </w:rPr>
        <w:t xml:space="preserve">66</w:t>
      </w:r>
    </w:p>
    <w:p w:rsidR="00000000" w:rsidDel="00000000" w:rsidP="00000000" w:rsidRDefault="00000000" w:rsidRPr="00000000" w14:paraId="000000D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This </w:t>
      </w:r>
      <w:r w:rsidDel="00000000" w:rsidR="00000000" w:rsidRPr="00000000">
        <w:rPr>
          <w:rFonts w:ascii="Google Sans Text" w:cs="Google Sans Text" w:eastAsia="Google Sans Text" w:hAnsi="Google Sans Text"/>
          <w:i w:val="1"/>
          <w:iCs w:val="1"/>
          <w:color w:val="1b1c1d"/>
          <w:rtl w:val="0"/>
        </w:rPr>
        <w:t xml:space="preserve">accelerates</w:t>
      </w:r>
      <w:r w:rsidDel="00000000" w:rsidR="00000000" w:rsidRPr="00000000">
        <w:rPr>
          <w:rFonts w:ascii="Google Sans Text" w:cs="Google Sans Text" w:eastAsia="Google Sans Text" w:hAnsi="Google Sans Text"/>
          <w:color w:val="1b1c1d"/>
          <w:rtl w:val="0"/>
        </w:rPr>
        <w:t xml:space="preserve"> permanent staff burnout, and as the 2023 study proves, they </w:t>
      </w:r>
      <w:r w:rsidDel="00000000" w:rsidR="00000000" w:rsidRPr="00000000">
        <w:rPr>
          <w:rFonts w:ascii="Google Sans Text" w:cs="Google Sans Text" w:eastAsia="Google Sans Text" w:hAnsi="Google Sans Text"/>
          <w:i w:val="1"/>
          <w:iCs w:val="1"/>
          <w:color w:val="1b1c1d"/>
          <w:rtl w:val="0"/>
        </w:rPr>
        <w:t xml:space="preserve">leave</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61</w:t>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This 7.7% increase in permanent RN turnover </w:t>
      </w:r>
      <w:r w:rsidDel="00000000" w:rsidR="00000000" w:rsidRPr="00000000">
        <w:rPr>
          <w:rFonts w:ascii="Google Sans Text" w:cs="Google Sans Text" w:eastAsia="Google Sans Text" w:hAnsi="Google Sans Text"/>
          <w:i w:val="1"/>
          <w:iCs w:val="1"/>
          <w:color w:val="1b1c1d"/>
          <w:rtl w:val="0"/>
        </w:rPr>
        <w:t xml:space="preserve">worsens the original shortage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D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This forces the hospital to hire </w:t>
      </w:r>
      <w:r w:rsidDel="00000000" w:rsidR="00000000" w:rsidRPr="00000000">
        <w:rPr>
          <w:rFonts w:ascii="Google Sans Text" w:cs="Google Sans Text" w:eastAsia="Google Sans Text" w:hAnsi="Google Sans Text"/>
          <w:i w:val="1"/>
          <w:iCs w:val="1"/>
          <w:color w:val="1b1c1d"/>
          <w:rtl w:val="0"/>
        </w:rPr>
        <w:t xml:space="preserve">even more</w:t>
      </w:r>
      <w:r w:rsidDel="00000000" w:rsidR="00000000" w:rsidRPr="00000000">
        <w:rPr>
          <w:rFonts w:ascii="Google Sans Text" w:cs="Google Sans Text" w:eastAsia="Google Sans Text" w:hAnsi="Google Sans Text"/>
          <w:color w:val="1b1c1d"/>
          <w:rtl w:val="0"/>
        </w:rPr>
        <w:t xml:space="preserve"> agency staff, restarting the cycle.</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C-suite must understand that high agency utilization is not a </w:t>
      </w:r>
      <w:r w:rsidDel="00000000" w:rsidR="00000000" w:rsidRPr="00000000">
        <w:rPr>
          <w:rFonts w:ascii="Google Sans Text" w:cs="Google Sans Text" w:eastAsia="Google Sans Text" w:hAnsi="Google Sans Text"/>
          <w:i w:val="1"/>
          <w:iCs w:val="1"/>
          <w:color w:val="1b1c1d"/>
          <w:rtl w:val="0"/>
        </w:rPr>
        <w:t xml:space="preserve">solution</w:t>
      </w:r>
      <w:r w:rsidDel="00000000" w:rsidR="00000000" w:rsidRPr="00000000">
        <w:rPr>
          <w:rFonts w:ascii="Google Sans Text" w:cs="Google Sans Text" w:eastAsia="Google Sans Text" w:hAnsi="Google Sans Text"/>
          <w:color w:val="1b1c1d"/>
          <w:rtl w:val="0"/>
        </w:rPr>
        <w:t xml:space="preserve"> to the staffing crisis; it is </w:t>
      </w:r>
      <w:r w:rsidDel="00000000" w:rsidR="00000000" w:rsidRPr="00000000">
        <w:rPr>
          <w:rFonts w:ascii="Google Sans Text" w:cs="Google Sans Text" w:eastAsia="Google Sans Text" w:hAnsi="Google Sans Text"/>
          <w:i w:val="1"/>
          <w:iCs w:val="1"/>
          <w:color w:val="1b1c1d"/>
          <w:rtl w:val="0"/>
        </w:rPr>
        <w:t xml:space="preserve">fuel for it</w:t>
      </w:r>
      <w:r w:rsidDel="00000000" w:rsidR="00000000" w:rsidRPr="00000000">
        <w:rPr>
          <w:rFonts w:ascii="Google Sans Text" w:cs="Google Sans Text" w:eastAsia="Google Sans Text" w:hAnsi="Google Sans Text"/>
          <w:color w:val="1b1c1d"/>
          <w:rtl w:val="0"/>
        </w:rPr>
        <w:t xml:space="preserve">. It is an unstable model that actively purges the organization of its most valuable, experienced, and loyal clinicians, hollowing out the clinical core and driving labor costs up.</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Finding: The "Green Flags" that drive retention are proactive, supportive, and career-focused.</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drivers of retention are not merely the absence of the drivers of burnout. They are </w:t>
      </w:r>
      <w:r w:rsidDel="00000000" w:rsidR="00000000" w:rsidRPr="00000000">
        <w:rPr>
          <w:rFonts w:ascii="Google Sans Text" w:cs="Google Sans Text" w:eastAsia="Google Sans Text" w:hAnsi="Google Sans Text"/>
          <w:i w:val="1"/>
          <w:iCs w:val="1"/>
          <w:color w:val="1b1c1d"/>
          <w:rtl w:val="0"/>
        </w:rPr>
        <w:t xml:space="preserve">active</w:t>
      </w:r>
      <w:r w:rsidDel="00000000" w:rsidR="00000000" w:rsidRPr="00000000">
        <w:rPr>
          <w:rFonts w:ascii="Google Sans Text" w:cs="Google Sans Text" w:eastAsia="Google Sans Text" w:hAnsi="Google Sans Text"/>
          <w:color w:val="1b1c1d"/>
          <w:rtl w:val="0"/>
        </w:rPr>
        <w:t xml:space="preserve"> investments. High-performing clinicians cite a consistent set of "green flags" for </w:t>
      </w:r>
      <w:r w:rsidDel="00000000" w:rsidR="00000000" w:rsidRPr="00000000">
        <w:rPr>
          <w:rFonts w:ascii="Google Sans Text" w:cs="Google Sans Text" w:eastAsia="Google Sans Text" w:hAnsi="Google Sans Text"/>
          <w:i w:val="1"/>
          <w:iCs w:val="1"/>
          <w:color w:val="1b1c1d"/>
          <w:rtl w:val="0"/>
        </w:rPr>
        <w:t xml:space="preserve">staying</w:t>
      </w:r>
      <w:r w:rsidDel="00000000" w:rsidR="00000000" w:rsidRPr="00000000">
        <w:rPr>
          <w:rFonts w:ascii="Google Sans Text" w:cs="Google Sans Text" w:eastAsia="Google Sans Text" w:hAnsi="Google Sans Text"/>
          <w:color w:val="1b1c1d"/>
          <w:rtl w:val="0"/>
        </w:rPr>
        <w:t xml:space="preserve"> at an organization:</w:t>
      </w:r>
    </w:p>
    <w:p w:rsidR="00000000" w:rsidDel="00000000" w:rsidP="00000000" w:rsidRDefault="00000000" w:rsidRPr="00000000" w14:paraId="000000DC">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Organizational and Colleague Support:</w:t>
      </w:r>
      <w:r w:rsidDel="00000000" w:rsidR="00000000" w:rsidRPr="00000000">
        <w:rPr>
          <w:rFonts w:ascii="Google Sans Text" w:cs="Google Sans Text" w:eastAsia="Google Sans Text" w:hAnsi="Google Sans Text"/>
          <w:color w:val="1b1c1d"/>
          <w:rtl w:val="0"/>
        </w:rPr>
        <w:t xml:space="preserve"> A 2024 study found that colleague support and organizational support were directly associated with an "intent to stay".</w:t>
      </w:r>
      <w:r w:rsidDel="00000000" w:rsidR="00000000" w:rsidRPr="00000000">
        <w:rPr>
          <w:rFonts w:ascii="Google Sans Text" w:cs="Google Sans Text" w:eastAsia="Google Sans Text" w:hAnsi="Google Sans Text"/>
          <w:color w:val="444746"/>
          <w:sz w:val="24"/>
          <w:szCs w:val="24"/>
          <w:vertAlign w:val="superscript"/>
          <w:rtl w:val="0"/>
        </w:rPr>
        <w:t xml:space="preserve">69</w:t>
      </w:r>
    </w:p>
    <w:p w:rsidR="00000000" w:rsidDel="00000000" w:rsidP="00000000" w:rsidRDefault="00000000" w:rsidRPr="00000000" w14:paraId="000000D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Career Advancement:</w:t>
      </w:r>
      <w:r w:rsidDel="00000000" w:rsidR="00000000" w:rsidRPr="00000000">
        <w:rPr>
          <w:rFonts w:ascii="Google Sans Text" w:cs="Google Sans Text" w:eastAsia="Google Sans Text" w:hAnsi="Google Sans Text"/>
          <w:color w:val="1b1c1d"/>
          <w:rtl w:val="0"/>
        </w:rPr>
        <w:t xml:space="preserve"> A 2025 AHA report identifies "providing career advancement opportunities for front-line workers" as the top reported retention practice (72% of organizations).</w:t>
      </w:r>
      <w:r w:rsidDel="00000000" w:rsidR="00000000" w:rsidRPr="00000000">
        <w:rPr>
          <w:rFonts w:ascii="Google Sans Text" w:cs="Google Sans Text" w:eastAsia="Google Sans Text" w:hAnsi="Google Sans Text"/>
          <w:color w:val="444746"/>
          <w:sz w:val="24"/>
          <w:szCs w:val="24"/>
          <w:vertAlign w:val="superscript"/>
          <w:rtl w:val="0"/>
        </w:rPr>
        <w:t xml:space="preserve">71</w:t>
      </w:r>
    </w:p>
    <w:p w:rsidR="00000000" w:rsidDel="00000000" w:rsidP="00000000" w:rsidRDefault="00000000" w:rsidRPr="00000000" w14:paraId="000000DE">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Leadership &amp; Recognition:</w:t>
      </w:r>
      <w:r w:rsidDel="00000000" w:rsidR="00000000" w:rsidRPr="00000000">
        <w:rPr>
          <w:rFonts w:ascii="Google Sans Text" w:cs="Google Sans Text" w:eastAsia="Google Sans Text" w:hAnsi="Google Sans Text"/>
          <w:color w:val="1b1c1d"/>
          <w:rtl w:val="0"/>
        </w:rPr>
        <w:t xml:space="preserve"> Robust recognition systems </w:t>
      </w:r>
      <w:r w:rsidDel="00000000" w:rsidR="00000000" w:rsidRPr="00000000">
        <w:rPr>
          <w:rFonts w:ascii="Google Sans Text" w:cs="Google Sans Text" w:eastAsia="Google Sans Text" w:hAnsi="Google Sans Text"/>
          <w:color w:val="444746"/>
          <w:sz w:val="24"/>
          <w:szCs w:val="24"/>
          <w:vertAlign w:val="superscript"/>
          <w:rtl w:val="0"/>
        </w:rPr>
        <w:t xml:space="preserve">72</w:t>
      </w:r>
      <w:r w:rsidDel="00000000" w:rsidR="00000000" w:rsidRPr="00000000">
        <w:rPr>
          <w:rFonts w:ascii="Google Sans Text" w:cs="Google Sans Text" w:eastAsia="Google Sans Text" w:hAnsi="Google Sans Text"/>
          <w:color w:val="1b1c1d"/>
          <w:rtl w:val="0"/>
        </w:rPr>
        <w:t xml:space="preserve"> and, critically, </w:t>
      </w:r>
      <w:r w:rsidDel="00000000" w:rsidR="00000000" w:rsidRPr="00000000">
        <w:rPr>
          <w:rFonts w:ascii="Google Sans Text" w:cs="Google Sans Text" w:eastAsia="Google Sans Text" w:hAnsi="Google Sans Text"/>
          <w:i w:val="1"/>
          <w:iCs w:val="1"/>
          <w:color w:val="1b1c1d"/>
          <w:rtl w:val="0"/>
        </w:rPr>
        <w:t xml:space="preserve">investment</w:t>
      </w:r>
      <w:r w:rsidDel="00000000" w:rsidR="00000000" w:rsidRPr="00000000">
        <w:rPr>
          <w:rFonts w:ascii="Google Sans Text" w:cs="Google Sans Text" w:eastAsia="Google Sans Text" w:hAnsi="Google Sans Text"/>
          <w:color w:val="1b1c1d"/>
          <w:rtl w:val="0"/>
        </w:rPr>
        <w:t xml:space="preserve"> in leadership development </w:t>
      </w:r>
      <w:r w:rsidDel="00000000" w:rsidR="00000000" w:rsidRPr="00000000">
        <w:rPr>
          <w:rFonts w:ascii="Google Sans Text" w:cs="Google Sans Text" w:eastAsia="Google Sans Text" w:hAnsi="Google Sans Text"/>
          <w:color w:val="444746"/>
          <w:sz w:val="24"/>
          <w:szCs w:val="24"/>
          <w:vertAlign w:val="superscript"/>
          <w:rtl w:val="0"/>
        </w:rPr>
        <w:t xml:space="preserve">73</w:t>
      </w:r>
      <w:r w:rsidDel="00000000" w:rsidR="00000000" w:rsidRPr="00000000">
        <w:rPr>
          <w:rFonts w:ascii="Google Sans Text" w:cs="Google Sans Text" w:eastAsia="Google Sans Text" w:hAnsi="Google Sans Text"/>
          <w:color w:val="1b1c1d"/>
          <w:rtl w:val="0"/>
        </w:rPr>
        <w:t xml:space="preserve"> are key drivers of engagement and retention.</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Retention is not a passive state; it is an </w:t>
      </w:r>
      <w:r w:rsidDel="00000000" w:rsidR="00000000" w:rsidRPr="00000000">
        <w:rPr>
          <w:rFonts w:ascii="Google Sans Text" w:cs="Google Sans Text" w:eastAsia="Google Sans Text" w:hAnsi="Google Sans Text"/>
          <w:i w:val="1"/>
          <w:iCs w:val="1"/>
          <w:color w:val="1b1c1d"/>
          <w:rtl w:val="0"/>
        </w:rPr>
        <w:t xml:space="preserve">active</w:t>
      </w:r>
      <w:r w:rsidDel="00000000" w:rsidR="00000000" w:rsidRPr="00000000">
        <w:rPr>
          <w:rFonts w:ascii="Google Sans Text" w:cs="Google Sans Text" w:eastAsia="Google Sans Text" w:hAnsi="Google Sans Text"/>
          <w:color w:val="1b1c1d"/>
          <w:rtl w:val="0"/>
        </w:rPr>
        <w:t xml:space="preserve"> strategy. The C-suite must shift its focus from "what's making people leave?" to "what's making people </w:t>
      </w:r>
      <w:r w:rsidDel="00000000" w:rsidR="00000000" w:rsidRPr="00000000">
        <w:rPr>
          <w:rFonts w:ascii="Google Sans Text" w:cs="Google Sans Text" w:eastAsia="Google Sans Text" w:hAnsi="Google Sans Text"/>
          <w:i w:val="1"/>
          <w:iCs w:val="1"/>
          <w:color w:val="1b1c1d"/>
          <w:rtl w:val="0"/>
        </w:rPr>
        <w:t xml:space="preserve">stay</w:t>
      </w:r>
      <w:r w:rsidDel="00000000" w:rsidR="00000000" w:rsidRPr="00000000">
        <w:rPr>
          <w:rFonts w:ascii="Google Sans Text" w:cs="Google Sans Text" w:eastAsia="Google Sans Text" w:hAnsi="Google Sans Text"/>
          <w:color w:val="1b1c1d"/>
          <w:rtl w:val="0"/>
        </w:rPr>
        <w:t xml:space="preserve">?" This requires a proactive deployment of resources </w:t>
      </w:r>
      <w:r w:rsidDel="00000000" w:rsidR="00000000" w:rsidRPr="00000000">
        <w:rPr>
          <w:rFonts w:ascii="Google Sans Text" w:cs="Google Sans Text" w:eastAsia="Google Sans Text" w:hAnsi="Google Sans Text"/>
          <w:i w:val="1"/>
          <w:iCs w:val="1"/>
          <w:color w:val="1b1c1d"/>
          <w:rtl w:val="0"/>
        </w:rPr>
        <w:t xml:space="preserve">into</w:t>
      </w:r>
      <w:r w:rsidDel="00000000" w:rsidR="00000000" w:rsidRPr="00000000">
        <w:rPr>
          <w:rFonts w:ascii="Google Sans Text" w:cs="Google Sans Text" w:eastAsia="Google Sans Text" w:hAnsi="Google Sans Text"/>
          <w:color w:val="1b1c1d"/>
          <w:rtl w:val="0"/>
        </w:rPr>
        <w:t xml:space="preserve"> the existing, permanent workforce—particularly via career development </w:t>
      </w:r>
      <w:r w:rsidDel="00000000" w:rsidR="00000000" w:rsidRPr="00000000">
        <w:rPr>
          <w:rFonts w:ascii="Google Sans Text" w:cs="Google Sans Text" w:eastAsia="Google Sans Text" w:hAnsi="Google Sans Text"/>
          <w:color w:val="444746"/>
          <w:sz w:val="24"/>
          <w:szCs w:val="24"/>
          <w:vertAlign w:val="superscript"/>
          <w:rtl w:val="0"/>
        </w:rPr>
        <w:t xml:space="preserve">71</w:t>
      </w:r>
      <w:r w:rsidDel="00000000" w:rsidR="00000000" w:rsidRPr="00000000">
        <w:rPr>
          <w:rFonts w:ascii="Google Sans Text" w:cs="Google Sans Text" w:eastAsia="Google Sans Text" w:hAnsi="Google Sans Text"/>
          <w:color w:val="1b1c1d"/>
          <w:rtl w:val="0"/>
        </w:rPr>
        <w:t xml:space="preserve"> and leadership support.</w:t>
      </w:r>
      <w:r w:rsidDel="00000000" w:rsidR="00000000" w:rsidRPr="00000000">
        <w:rPr>
          <w:rFonts w:ascii="Google Sans Text" w:cs="Google Sans Text" w:eastAsia="Google Sans Text" w:hAnsi="Google Sans Text"/>
          <w:color w:val="444746"/>
          <w:sz w:val="24"/>
          <w:szCs w:val="24"/>
          <w:vertAlign w:val="superscript"/>
          <w:rtl w:val="0"/>
        </w:rPr>
        <w:t xml:space="preserve">73</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b1c1d"/>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color w:val="1b1c1d"/>
          <w:rtl w:val="0"/>
        </w:rPr>
        <w:t xml:space="preserve">Table 3: High-ROI Retention Levers: The "Green Flag" Toolkit</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Clinician Lifecycle Stage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"Green Flag" (Actionable Lever)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Key Data / Quantifiable Impact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Source(s)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Stage: The Candidate ("First Impression")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Process Speed &amp; Pay Transparency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Counters top "red flags" </w:t>
            </w:r>
            <w:r w:rsidDel="00000000" w:rsidR="00000000" w:rsidRPr="00000000">
              <w:rPr>
                <w:rFonts w:ascii="Google Sans Text" w:cs="Google Sans Text" w:eastAsia="Google Sans Text" w:hAnsi="Google Sans Text"/>
                <w:color w:val="444746"/>
                <w:sz w:val="24"/>
                <w:szCs w:val="24"/>
                <w:vertAlign w:val="superscript"/>
                <w:rtl w:val="0"/>
              </w:rPr>
              <w:t xml:space="preserve">47</w:t>
            </w:r>
            <w:r w:rsidDel="00000000" w:rsidR="00000000" w:rsidRPr="00000000">
              <w:rPr>
                <w:rFonts w:ascii="Google Sans Text" w:cs="Google Sans Text" w:eastAsia="Google Sans Text" w:hAnsi="Google Sans Text"/>
                <w:color w:val="1b1c1d"/>
                <w:shd w:fill="auto" w:val="clear"/>
                <w:rtl w:val="0"/>
              </w:rPr>
              <w:t xml:space="preserve">; stops the </w:t>
            </w:r>
            <w:r w:rsidDel="00000000" w:rsidR="00000000" w:rsidRPr="00000000">
              <w:rPr>
                <w:rFonts w:ascii="Google Sans Text" w:cs="Google Sans Text" w:eastAsia="Google Sans Text" w:hAnsi="Google Sans Text"/>
                <w:b w:val="1"/>
                <w:bCs w:val="1"/>
                <w:color w:val="1b1c1d"/>
                <w:shd w:fill="auto" w:val="clear"/>
                <w:rtl w:val="0"/>
              </w:rPr>
              <w:t xml:space="preserve">72% negative-share-rate</w:t>
            </w:r>
            <w:r w:rsidDel="00000000" w:rsidR="00000000" w:rsidRPr="00000000">
              <w:rPr>
                <w:rFonts w:ascii="Google Sans Text" w:cs="Google Sans Text" w:eastAsia="Google Sans Text" w:hAnsi="Google Sans Text"/>
                <w:color w:val="1b1c1d"/>
                <w:shd w:fill="auto" w:val="clear"/>
                <w:rtl w:val="0"/>
              </w:rPr>
              <w:t xml:space="preserve"> that damages the brand.</w:t>
            </w:r>
            <w:r w:rsidDel="00000000" w:rsidR="00000000" w:rsidRPr="00000000">
              <w:rPr>
                <w:rFonts w:ascii="Google Sans Text" w:cs="Google Sans Text" w:eastAsia="Google Sans Text" w:hAnsi="Google Sans Text"/>
                <w:color w:val="444746"/>
                <w:sz w:val="24"/>
                <w:szCs w:val="24"/>
                <w:vertAlign w:val="superscript"/>
                <w:rtl w:val="0"/>
              </w:rPr>
              <w:t xml:space="preserve">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47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Stage: The New Hire (0-90 Days)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30/45-Day </w:t>
            </w:r>
            <w:r w:rsidDel="00000000" w:rsidR="00000000" w:rsidRPr="00000000">
              <w:rPr>
                <w:rFonts w:ascii="Google Sans Text" w:cs="Google Sans Text" w:eastAsia="Google Sans Text" w:hAnsi="Google Sans Text"/>
                <w:b w:val="1"/>
                <w:bCs w:val="1"/>
                <w:i w:val="1"/>
                <w:iCs w:val="1"/>
                <w:color w:val="1b1c1d"/>
                <w:shd w:fill="auto" w:val="clear"/>
                <w:rtl w:val="0"/>
              </w:rPr>
              <w:t xml:space="preserve">Manager</w:t>
            </w:r>
            <w:r w:rsidDel="00000000" w:rsidR="00000000" w:rsidRPr="00000000">
              <w:rPr>
                <w:rFonts w:ascii="Google Sans Text" w:cs="Google Sans Text" w:eastAsia="Google Sans Text" w:hAnsi="Google Sans Text"/>
                <w:b w:val="1"/>
                <w:bCs w:val="1"/>
                <w:color w:val="1b1c1d"/>
                <w:shd w:fill="auto" w:val="clear"/>
                <w:rtl w:val="0"/>
              </w:rPr>
              <w:t xml:space="preserve"> Check-in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Associated with a </w:t>
            </w:r>
            <w:r w:rsidDel="00000000" w:rsidR="00000000" w:rsidRPr="00000000">
              <w:rPr>
                <w:rFonts w:ascii="Google Sans Text" w:cs="Google Sans Text" w:eastAsia="Google Sans Text" w:hAnsi="Google Sans Text"/>
                <w:b w:val="1"/>
                <w:bCs w:val="1"/>
                <w:color w:val="1b1c1d"/>
                <w:shd w:fill="auto" w:val="clear"/>
                <w:rtl w:val="0"/>
              </w:rPr>
              <w:t xml:space="preserve">+6 percentage point</w:t>
            </w:r>
            <w:r w:rsidDel="00000000" w:rsidR="00000000" w:rsidRPr="00000000">
              <w:rPr>
                <w:rFonts w:ascii="Google Sans Text" w:cs="Google Sans Text" w:eastAsia="Google Sans Text" w:hAnsi="Google Sans Text"/>
                <w:color w:val="1b1c1d"/>
                <w:shd w:fill="auto" w:val="clear"/>
                <w:rtl w:val="0"/>
              </w:rPr>
              <w:t xml:space="preserve"> improvement in first-year retention.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60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Stage: The New Hire (0-90 Days)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Reduce Manager Span-of-Control (Target: &lt;45)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Reduces early-tenure turnover from </w:t>
            </w:r>
            <w:r w:rsidDel="00000000" w:rsidR="00000000" w:rsidRPr="00000000">
              <w:rPr>
                <w:rFonts w:ascii="Google Sans Text" w:cs="Google Sans Text" w:eastAsia="Google Sans Text" w:hAnsi="Google Sans Text"/>
                <w:b w:val="1"/>
                <w:bCs w:val="1"/>
                <w:color w:val="1b1c1d"/>
                <w:shd w:fill="auto" w:val="clear"/>
                <w:rtl w:val="0"/>
              </w:rPr>
              <w:t xml:space="preserve">40% (at &gt;90) to 27% (at &lt;45)</w:t>
            </w:r>
            <w:r w:rsidDel="00000000" w:rsidR="00000000" w:rsidRPr="00000000">
              <w:rPr>
                <w:rFonts w:ascii="Google Sans Text" w:cs="Google Sans Text" w:eastAsia="Google Sans Text" w:hAnsi="Google Sans Text"/>
                <w:color w:val="1b1c1d"/>
                <w:shd w:fill="auto" w:val="clear"/>
                <w:rtl w:val="0"/>
              </w:rPr>
              <w:t xml:space="preserve">; Est. </w:t>
            </w:r>
            <w:r w:rsidDel="00000000" w:rsidR="00000000" w:rsidRPr="00000000">
              <w:rPr>
                <w:rFonts w:ascii="Google Sans Text" w:cs="Google Sans Text" w:eastAsia="Google Sans Text" w:hAnsi="Google Sans Text"/>
                <w:b w:val="1"/>
                <w:bCs w:val="1"/>
                <w:color w:val="1b1c1d"/>
                <w:shd w:fill="auto" w:val="clear"/>
                <w:rtl w:val="0"/>
              </w:rPr>
              <w:t xml:space="preserve">$300k+ cost avoidance</w:t>
            </w:r>
            <w:r w:rsidDel="00000000" w:rsidR="00000000" w:rsidRPr="00000000">
              <w:rPr>
                <w:rFonts w:ascii="Google Sans Text" w:cs="Google Sans Text" w:eastAsia="Google Sans Text" w:hAnsi="Google Sans Text"/>
                <w:color w:val="1b1c1d"/>
                <w:shd w:fill="auto" w:val="clear"/>
                <w:rtl w:val="0"/>
              </w:rPr>
              <w:t xml:space="preserve"> per team.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60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Stage: The Permanent Staff (The Career)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Invest in Leadership Development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Key driver of engagement, retention, and recruiting.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73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Stage: The Permanent Staff (The Career)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Provide Career Advancement Ladders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Top reported retention practice (72% of organizations).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71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Stage: The Permanent Staff (The Culture)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Build Org. &amp; Colleague Support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Directly associated with "intent to stay"; counters top burnout drivers.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7</w:t>
            </w:r>
          </w:p>
        </w:tc>
      </w:tr>
    </w:tbl>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Strategic Synthesis &amp; C-Suite Recommendations</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report confirms that the patient-facing "Clinical Brand" and the clinician-facing "Employer Brand" are no longer separate concerns. The 2020-2025 data provides a clear, causal link between them. A poor employer brand—characterized by a sloppy candidate experience, failed onboarding, high manager spans-of-control, and over-reliance on agency staff—is a </w:t>
      </w:r>
      <w:r w:rsidDel="00000000" w:rsidR="00000000" w:rsidRPr="00000000">
        <w:rPr>
          <w:rFonts w:ascii="Google Sans Text" w:cs="Google Sans Text" w:eastAsia="Google Sans Text" w:hAnsi="Google Sans Text"/>
          <w:i w:val="1"/>
          <w:iCs w:val="1"/>
          <w:color w:val="1b1c1d"/>
          <w:rtl w:val="0"/>
        </w:rPr>
        <w:t xml:space="preserve">leading indicator</w:t>
      </w:r>
      <w:r w:rsidDel="00000000" w:rsidR="00000000" w:rsidRPr="00000000">
        <w:rPr>
          <w:rFonts w:ascii="Google Sans Text" w:cs="Google Sans Text" w:eastAsia="Google Sans Text" w:hAnsi="Google Sans Text"/>
          <w:color w:val="1b1c1d"/>
          <w:rtl w:val="0"/>
        </w:rPr>
        <w:t xml:space="preserve"> of a declining clinical brand, which will manifest as lower HCAHPS scores, higher patient safety incidents, and increased legal liability.</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Based on this analysis, the following strategic recommendations are proposed:</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1. Recommendation: Unify the Patient and Employee Experience.</w:t>
      </w:r>
    </w:p>
    <w:p w:rsidR="00000000" w:rsidDel="00000000" w:rsidP="00000000" w:rsidRDefault="00000000" w:rsidRPr="00000000" w14:paraId="00000104">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Action:</w:t>
      </w:r>
      <w:r w:rsidDel="00000000" w:rsidR="00000000" w:rsidRPr="00000000">
        <w:rPr>
          <w:rFonts w:ascii="Google Sans Text" w:cs="Google Sans Text" w:eastAsia="Google Sans Text" w:hAnsi="Google Sans Text"/>
          <w:color w:val="1b1c1d"/>
          <w:rtl w:val="0"/>
        </w:rPr>
        <w:t xml:space="preserve"> Form a joint C-suite task force between the Chief Nursing Officer (CNO), Chief Human Resources Officer (CHRO), and Chief Experience Officer (CXO). Mandate the creation of a unified dashboard that tracks HCAHPS "Teamwork" scores </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b1c1d"/>
          <w:rtl w:val="0"/>
        </w:rPr>
        <w:t xml:space="preserve"> and "Overall Rating" </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b1c1d"/>
          <w:rtl w:val="0"/>
        </w:rPr>
        <w:t xml:space="preserve"> against internal metrics like manager span-of-control </w:t>
      </w:r>
      <w:r w:rsidDel="00000000" w:rsidR="00000000" w:rsidRPr="00000000">
        <w:rPr>
          <w:rFonts w:ascii="Google Sans Text" w:cs="Google Sans Text" w:eastAsia="Google Sans Text" w:hAnsi="Google Sans Text"/>
          <w:color w:val="444746"/>
          <w:sz w:val="24"/>
          <w:szCs w:val="24"/>
          <w:vertAlign w:val="superscript"/>
          <w:rtl w:val="0"/>
        </w:rPr>
        <w:t xml:space="preserve">60</w:t>
      </w:r>
      <w:r w:rsidDel="00000000" w:rsidR="00000000" w:rsidRPr="00000000">
        <w:rPr>
          <w:rFonts w:ascii="Google Sans Text" w:cs="Google Sans Text" w:eastAsia="Google Sans Text" w:hAnsi="Google Sans Text"/>
          <w:color w:val="1b1c1d"/>
          <w:rtl w:val="0"/>
        </w:rPr>
        <w:t xml:space="preserve">, agency staff utilization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and permanent RN turnover.</w:t>
      </w:r>
      <w:r w:rsidDel="00000000" w:rsidR="00000000" w:rsidRPr="00000000">
        <w:rPr>
          <w:rFonts w:ascii="Google Sans Text" w:cs="Google Sans Text" w:eastAsia="Google Sans Text" w:hAnsi="Google Sans Text"/>
          <w:color w:val="444746"/>
          <w:sz w:val="24"/>
          <w:szCs w:val="24"/>
          <w:vertAlign w:val="superscript"/>
          <w:rtl w:val="0"/>
        </w:rPr>
        <w:t xml:space="preserve">61</w:t>
      </w:r>
    </w:p>
    <w:p w:rsidR="00000000" w:rsidDel="00000000" w:rsidP="00000000" w:rsidRDefault="00000000" w:rsidRPr="00000000" w14:paraId="00000105">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Rationale:</w:t>
      </w:r>
      <w:r w:rsidDel="00000000" w:rsidR="00000000" w:rsidRPr="00000000">
        <w:rPr>
          <w:rFonts w:ascii="Google Sans Text" w:cs="Google Sans Text" w:eastAsia="Google Sans Text" w:hAnsi="Google Sans Text"/>
          <w:color w:val="1b1c1d"/>
          <w:rtl w:val="0"/>
        </w:rPr>
        <w:t xml:space="preserve"> The data proves these functions are interlocked. A negative correlation in HCAHPS scores is a direct consequence of workforce instability.</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This data must be reviewed in a single forum.</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2. Recommendation: Re-Invest in Mid-Level Leadership as a Retention Asset.</w:t>
      </w:r>
    </w:p>
    <w:p w:rsidR="00000000" w:rsidDel="00000000" w:rsidP="00000000" w:rsidRDefault="00000000" w:rsidRPr="00000000" w14:paraId="00000107">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Action:</w:t>
      </w:r>
      <w:r w:rsidDel="00000000" w:rsidR="00000000" w:rsidRPr="00000000">
        <w:rPr>
          <w:rFonts w:ascii="Google Sans Text" w:cs="Google Sans Text" w:eastAsia="Google Sans Text" w:hAnsi="Google Sans Text"/>
          <w:color w:val="1b1c1d"/>
          <w:rtl w:val="0"/>
        </w:rPr>
        <w:t xml:space="preserve"> Fund a two-part initiative. First, audit all nurse manager spans-of-control and create a business case to fund new manager positions for units with a &gt;90 headcount. Second, mandate structured 30- and 45-day check-ins for all new hires, </w:t>
      </w:r>
      <w:r w:rsidDel="00000000" w:rsidR="00000000" w:rsidRPr="00000000">
        <w:rPr>
          <w:rFonts w:ascii="Google Sans Text" w:cs="Google Sans Text" w:eastAsia="Google Sans Text" w:hAnsi="Google Sans Text"/>
          <w:i w:val="1"/>
          <w:iCs w:val="1"/>
          <w:color w:val="1b1c1d"/>
          <w:rtl w:val="0"/>
        </w:rPr>
        <w:t xml:space="preserve">conducted by the manager</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108">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Rationale:</w:t>
      </w:r>
      <w:r w:rsidDel="00000000" w:rsidR="00000000" w:rsidRPr="00000000">
        <w:rPr>
          <w:rFonts w:ascii="Google Sans Text" w:cs="Google Sans Text" w:eastAsia="Google Sans Text" w:hAnsi="Google Sans Text"/>
          <w:color w:val="1b1c1d"/>
          <w:rtl w:val="0"/>
        </w:rPr>
        <w:t xml:space="preserve"> This is the highest-ROI retention lever identified. It directly mitigates "shift shock" </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b1c1d"/>
          <w:rtl w:val="0"/>
        </w:rPr>
        <w:t xml:space="preserve"> by providing the "leader support" </w:t>
      </w:r>
      <w:r w:rsidDel="00000000" w:rsidR="00000000" w:rsidRPr="00000000">
        <w:rPr>
          <w:rFonts w:ascii="Google Sans Text" w:cs="Google Sans Text" w:eastAsia="Google Sans Text" w:hAnsi="Google Sans Text"/>
          <w:color w:val="444746"/>
          <w:sz w:val="24"/>
          <w:szCs w:val="24"/>
          <w:vertAlign w:val="superscript"/>
          <w:rtl w:val="0"/>
        </w:rPr>
        <w:t xml:space="preserve">59</w:t>
      </w:r>
      <w:r w:rsidDel="00000000" w:rsidR="00000000" w:rsidRPr="00000000">
        <w:rPr>
          <w:rFonts w:ascii="Google Sans Text" w:cs="Google Sans Text" w:eastAsia="Google Sans Text" w:hAnsi="Google Sans Text"/>
          <w:color w:val="1b1c1d"/>
          <w:rtl w:val="0"/>
        </w:rPr>
        <w:t xml:space="preserve"> new nurses crave. It is expected to cut early-tenure turnover from 40% to 27% on high-headcount units, with an estimated cost avoidance of over $300,000 per restructured team.</w:t>
      </w:r>
      <w:r w:rsidDel="00000000" w:rsidR="00000000" w:rsidRPr="00000000">
        <w:rPr>
          <w:rFonts w:ascii="Google Sans Text" w:cs="Google Sans Text" w:eastAsia="Google Sans Text" w:hAnsi="Google Sans Text"/>
          <w:color w:val="444746"/>
          <w:sz w:val="24"/>
          <w:szCs w:val="24"/>
          <w:vertAlign w:val="superscript"/>
          <w:rtl w:val="0"/>
        </w:rPr>
        <w:t xml:space="preserve">60</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3. Recommendation: Contain the "Agency Staff" Crisis.</w:t>
      </w:r>
    </w:p>
    <w:p w:rsidR="00000000" w:rsidDel="00000000" w:rsidP="00000000" w:rsidRDefault="00000000" w:rsidRPr="00000000" w14:paraId="0000010A">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Action:</w:t>
      </w:r>
      <w:r w:rsidDel="00000000" w:rsidR="00000000" w:rsidRPr="00000000">
        <w:rPr>
          <w:rFonts w:ascii="Google Sans Text" w:cs="Google Sans Text" w:eastAsia="Google Sans Text" w:hAnsi="Google Sans Text"/>
          <w:color w:val="1b1c1d"/>
          <w:rtl w:val="0"/>
        </w:rPr>
        <w:t xml:space="preserve"> Conduct an immediate, C-suite-level audit of agency staff utilization. This audit must include: (1) A legal review of "joint employment" liability exposure </w:t>
      </w:r>
      <w:r w:rsidDel="00000000" w:rsidR="00000000" w:rsidRPr="00000000">
        <w:rPr>
          <w:rFonts w:ascii="Google Sans Text" w:cs="Google Sans Text" w:eastAsia="Google Sans Text" w:hAnsi="Google Sans Text"/>
          <w:color w:val="444746"/>
          <w:sz w:val="24"/>
          <w:szCs w:val="24"/>
          <w:vertAlign w:val="superscript"/>
          <w:rtl w:val="0"/>
        </w:rPr>
        <w:t xml:space="preserve">41</w:t>
      </w:r>
      <w:r w:rsidDel="00000000" w:rsidR="00000000" w:rsidRPr="00000000">
        <w:rPr>
          <w:rFonts w:ascii="Google Sans Text" w:cs="Google Sans Text" w:eastAsia="Google Sans Text" w:hAnsi="Google Sans Text"/>
          <w:color w:val="1b1c1d"/>
          <w:rtl w:val="0"/>
        </w:rPr>
        <w:t xml:space="preserve"> and misclassification risk </w:t>
      </w:r>
      <w:r w:rsidDel="00000000" w:rsidR="00000000" w:rsidRPr="00000000">
        <w:rPr>
          <w:rFonts w:ascii="Google Sans Text" w:cs="Google Sans Text" w:eastAsia="Google Sans Text" w:hAnsi="Google Sans Text"/>
          <w:color w:val="444746"/>
          <w:sz w:val="24"/>
          <w:szCs w:val="24"/>
          <w:vertAlign w:val="superscript"/>
          <w:rtl w:val="0"/>
        </w:rPr>
        <w:t xml:space="preserve">42</w:t>
      </w:r>
      <w:r w:rsidDel="00000000" w:rsidR="00000000" w:rsidRPr="00000000">
        <w:rPr>
          <w:rFonts w:ascii="Google Sans Text" w:cs="Google Sans Text" w:eastAsia="Google Sans Text" w:hAnsi="Google Sans Text"/>
          <w:color w:val="1b1c1d"/>
          <w:rtl w:val="0"/>
        </w:rPr>
        <w:t xml:space="preserve">; (2) A quality review of its quantifiable impact on patient safety (e.g., pressure ulcers)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and (3) An HR review of its association with </w:t>
      </w:r>
      <w:r w:rsidDel="00000000" w:rsidR="00000000" w:rsidRPr="00000000">
        <w:rPr>
          <w:rFonts w:ascii="Google Sans Text" w:cs="Google Sans Text" w:eastAsia="Google Sans Text" w:hAnsi="Google Sans Text"/>
          <w:i w:val="1"/>
          <w:iCs w:val="1"/>
          <w:color w:val="1b1c1d"/>
          <w:rtl w:val="0"/>
        </w:rPr>
        <w:t xml:space="preserve">permanent RN turnover</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61</w:t>
      </w:r>
    </w:p>
    <w:p w:rsidR="00000000" w:rsidDel="00000000" w:rsidP="00000000" w:rsidRDefault="00000000" w:rsidRPr="00000000" w14:paraId="0000010B">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Rationale:</w:t>
      </w:r>
      <w:r w:rsidDel="00000000" w:rsidR="00000000" w:rsidRPr="00000000">
        <w:rPr>
          <w:rFonts w:ascii="Google Sans Text" w:cs="Google Sans Text" w:eastAsia="Google Sans Text" w:hAnsi="Google Sans Text"/>
          <w:color w:val="1b1c1d"/>
          <w:rtl w:val="0"/>
        </w:rPr>
        <w:t xml:space="preserve"> The data shows high agency use is an unstable strategy that is actively degrading both the clinical and employer brands. It increases patient risk, lowers HCAHPS, and purges the organization of its loyal, permanent staff.</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4. Recommendation: Treat the Candidate Experience as a Marketing Function.</w:t>
      </w:r>
    </w:p>
    <w:p w:rsidR="00000000" w:rsidDel="00000000" w:rsidP="00000000" w:rsidRDefault="00000000" w:rsidRPr="00000000" w14:paraId="0000010D">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Action:</w:t>
      </w:r>
      <w:r w:rsidDel="00000000" w:rsidR="00000000" w:rsidRPr="00000000">
        <w:rPr>
          <w:rFonts w:ascii="Google Sans Text" w:cs="Google Sans Text" w:eastAsia="Google Sans Text" w:hAnsi="Google Sans Text"/>
          <w:color w:val="1b1c1d"/>
          <w:rtl w:val="0"/>
        </w:rPr>
        <w:t xml:space="preserve"> Mandate pay-range transparency on all clinical job postings. Audit the entire hiring process for speed and communication, with a specific focus on the credentialing bottleneck.</w:t>
      </w:r>
      <w:r w:rsidDel="00000000" w:rsidR="00000000" w:rsidRPr="00000000">
        <w:rPr>
          <w:rFonts w:ascii="Google Sans Text" w:cs="Google Sans Text" w:eastAsia="Google Sans Text" w:hAnsi="Google Sans Text"/>
          <w:color w:val="444746"/>
          <w:sz w:val="24"/>
          <w:szCs w:val="24"/>
          <w:vertAlign w:val="superscript"/>
          <w:rtl w:val="0"/>
        </w:rPr>
        <w:t xml:space="preserve">51</w:t>
      </w:r>
    </w:p>
    <w:p w:rsidR="00000000" w:rsidDel="00000000" w:rsidP="00000000" w:rsidRDefault="00000000" w:rsidRPr="00000000" w14:paraId="0000010E">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Rationale:</w:t>
      </w:r>
      <w:r w:rsidDel="00000000" w:rsidR="00000000" w:rsidRPr="00000000">
        <w:rPr>
          <w:rFonts w:ascii="Google Sans Text" w:cs="Google Sans Text" w:eastAsia="Google Sans Text" w:hAnsi="Google Sans Text"/>
          <w:color w:val="1b1c1d"/>
          <w:rtl w:val="0"/>
        </w:rPr>
        <w:t xml:space="preserve"> This is a low-cost, high-impact branding initiative. It is necessary to stop the 72% "negative share rate" </w:t>
      </w:r>
      <w:r w:rsidDel="00000000" w:rsidR="00000000" w:rsidRPr="00000000">
        <w:rPr>
          <w:rFonts w:ascii="Google Sans Text" w:cs="Google Sans Text" w:eastAsia="Google Sans Text" w:hAnsi="Google Sans Text"/>
          <w:color w:val="444746"/>
          <w:sz w:val="24"/>
          <w:szCs w:val="24"/>
          <w:vertAlign w:val="superscript"/>
          <w:rtl w:val="0"/>
        </w:rPr>
        <w:t xml:space="preserve">50</w:t>
      </w:r>
      <w:r w:rsidDel="00000000" w:rsidR="00000000" w:rsidRPr="00000000">
        <w:rPr>
          <w:rFonts w:ascii="Google Sans Text" w:cs="Google Sans Text" w:eastAsia="Google Sans Text" w:hAnsi="Google Sans Text"/>
          <w:color w:val="1b1c1d"/>
          <w:rtl w:val="0"/>
        </w:rPr>
        <w:t xml:space="preserve"> that is actively damaging the employer brand. A transparent, fast, and respectful process </w:t>
      </w:r>
      <w:r w:rsidDel="00000000" w:rsidR="00000000" w:rsidRPr="00000000">
        <w:rPr>
          <w:rFonts w:ascii="Google Sans Text" w:cs="Google Sans Text" w:eastAsia="Google Sans Text" w:hAnsi="Google Sans Text"/>
          <w:color w:val="444746"/>
          <w:sz w:val="24"/>
          <w:szCs w:val="24"/>
          <w:vertAlign w:val="superscript"/>
          <w:rtl w:val="0"/>
        </w:rPr>
        <w:t xml:space="preserve">47</w:t>
      </w:r>
      <w:r w:rsidDel="00000000" w:rsidR="00000000" w:rsidRPr="00000000">
        <w:rPr>
          <w:rFonts w:ascii="Google Sans Text" w:cs="Google Sans Text" w:eastAsia="Google Sans Text" w:hAnsi="Google Sans Text"/>
          <w:color w:val="1b1c1d"/>
          <w:rtl w:val="0"/>
        </w:rPr>
        <w:t xml:space="preserve"> will become a competitive advantage and lower future recruitment costs.</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5. Recommendation: Harden the "Digital" Reputation.</w:t>
      </w:r>
    </w:p>
    <w:p w:rsidR="00000000" w:rsidDel="00000000" w:rsidP="00000000" w:rsidRDefault="00000000" w:rsidRPr="00000000" w14:paraId="00000110">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Action:</w:t>
      </w:r>
      <w:r w:rsidDel="00000000" w:rsidR="00000000" w:rsidRPr="00000000">
        <w:rPr>
          <w:rFonts w:ascii="Google Sans Text" w:cs="Google Sans Text" w:eastAsia="Google Sans Text" w:hAnsi="Google Sans Text"/>
          <w:color w:val="1b1c1d"/>
          <w:rtl w:val="0"/>
        </w:rPr>
        <w:t xml:space="preserve"> Elevate cybersecurity from a back-office IT problem to a standing C-suite-level strategic risk, on par with patient safety.</w:t>
      </w:r>
    </w:p>
    <w:p w:rsidR="00000000" w:rsidDel="00000000" w:rsidP="00000000" w:rsidRDefault="00000000" w:rsidRPr="00000000" w14:paraId="00000111">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Rationale:</w:t>
      </w:r>
      <w:r w:rsidDel="00000000" w:rsidR="00000000" w:rsidRPr="00000000">
        <w:rPr>
          <w:rFonts w:ascii="Google Sans Text" w:cs="Google Sans Text" w:eastAsia="Google Sans Text" w:hAnsi="Google Sans Text"/>
          <w:color w:val="1b1c1d"/>
          <w:rtl w:val="0"/>
        </w:rPr>
        <w:t xml:space="preserve"> A single data breach </w:t>
      </w:r>
      <w:r w:rsidDel="00000000" w:rsidR="00000000" w:rsidRPr="00000000">
        <w:rPr>
          <w:rFonts w:ascii="Google Sans Text" w:cs="Google Sans Text" w:eastAsia="Google Sans Text" w:hAnsi="Google Sans Text"/>
          <w:color w:val="444746"/>
          <w:sz w:val="24"/>
          <w:szCs w:val="24"/>
          <w:vertAlign w:val="superscript"/>
          <w:rtl w:val="0"/>
        </w:rPr>
        <w:t xml:space="preserve">36</w:t>
      </w:r>
      <w:r w:rsidDel="00000000" w:rsidR="00000000" w:rsidRPr="00000000">
        <w:rPr>
          <w:rFonts w:ascii="Google Sans Text" w:cs="Google Sans Text" w:eastAsia="Google Sans Text" w:hAnsi="Google Sans Text"/>
          <w:color w:val="1b1c1d"/>
          <w:rtl w:val="0"/>
        </w:rPr>
        <w:t xml:space="preserve"> is the single greatest </w:t>
      </w:r>
      <w:r w:rsidDel="00000000" w:rsidR="00000000" w:rsidRPr="00000000">
        <w:rPr>
          <w:rFonts w:ascii="Google Sans Text" w:cs="Google Sans Text" w:eastAsia="Google Sans Text" w:hAnsi="Google Sans Text"/>
          <w:i w:val="1"/>
          <w:iCs w:val="1"/>
          <w:color w:val="1b1c1d"/>
          <w:rtl w:val="0"/>
        </w:rPr>
        <w:t xml:space="preserve">acute</w:t>
      </w:r>
      <w:r w:rsidDel="00000000" w:rsidR="00000000" w:rsidRPr="00000000">
        <w:rPr>
          <w:rFonts w:ascii="Google Sans Text" w:cs="Google Sans Text" w:eastAsia="Google Sans Text" w:hAnsi="Google Sans Text"/>
          <w:color w:val="1b1c1d"/>
          <w:rtl w:val="0"/>
        </w:rPr>
        <w:t xml:space="preserve"> threat to the clinical brand. It can cause 40% of patients to consider leaving.</w:t>
      </w:r>
      <w:r w:rsidDel="00000000" w:rsidR="00000000" w:rsidRPr="00000000">
        <w:rPr>
          <w:rFonts w:ascii="Google Sans Text" w:cs="Google Sans Text" w:eastAsia="Google Sans Text" w:hAnsi="Google Sans Text"/>
          <w:color w:val="444746"/>
          <w:sz w:val="24"/>
          <w:szCs w:val="24"/>
          <w:vertAlign w:val="superscript"/>
          <w:rtl w:val="0"/>
        </w:rPr>
        <w:t xml:space="preserve">34</w:t>
      </w:r>
      <w:r w:rsidDel="00000000" w:rsidR="00000000" w:rsidRPr="00000000">
        <w:rPr>
          <w:rFonts w:ascii="Google Sans Text" w:cs="Google Sans Text" w:eastAsia="Google Sans Text" w:hAnsi="Google Sans Text"/>
          <w:color w:val="1b1c1d"/>
          <w:rtl w:val="0"/>
        </w:rPr>
        <w:t xml:space="preserve"> The reputational and financial damage from one cyber event can erase a decade of quality improvements.</w:t>
      </w:r>
    </w:p>
    <w:p w:rsidR="00000000" w:rsidDel="00000000" w:rsidP="00000000" w:rsidRDefault="00000000" w:rsidRPr="00000000" w14:paraId="00000112">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1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Nursing Factors Associated with Hospital Consumer Assessment of Healthcare Providers and System Performance - Yale School of Medicine, accessed November 11, 2025, </w:t>
      </w:r>
      <w:hyperlink r:id="rId6">
        <w:r w:rsidDel="00000000" w:rsidR="00000000" w:rsidRPr="00000000">
          <w:rPr>
            <w:rFonts w:ascii="Google Sans" w:cs="Google Sans" w:eastAsia="Google Sans" w:hAnsi="Google Sans"/>
            <w:color w:val="0000ee"/>
            <w:sz w:val="24"/>
            <w:szCs w:val="24"/>
            <w:u w:val="single"/>
            <w:rtl w:val="0"/>
          </w:rPr>
          <w:t xml:space="preserve">https://medicine.yale.edu/news-article/nursing-factors-hospital-consumer-assessment-of-healthcare-providers-system-performance/</w:t>
        </w:r>
      </w:hyperlink>
      <w:r w:rsidDel="00000000" w:rsidR="00000000" w:rsidRPr="00000000">
        <w:rPr>
          <w:rtl w:val="0"/>
        </w:rPr>
      </w:r>
    </w:p>
    <w:p w:rsidR="00000000" w:rsidDel="00000000" w:rsidP="00000000" w:rsidRDefault="00000000" w:rsidRPr="00000000" w14:paraId="0000011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Increased Utilization of Overtime and Agency Nurses and Patient ..., accessed November 11, 2025, </w:t>
      </w:r>
      <w:hyperlink r:id="rId7">
        <w:r w:rsidDel="00000000" w:rsidR="00000000" w:rsidRPr="00000000">
          <w:rPr>
            <w:rFonts w:ascii="Google Sans" w:cs="Google Sans" w:eastAsia="Google Sans" w:hAnsi="Google Sans"/>
            <w:color w:val="0000ee"/>
            <w:sz w:val="24"/>
            <w:szCs w:val="24"/>
            <w:u w:val="single"/>
            <w:rtl w:val="0"/>
          </w:rPr>
          <w:t xml:space="preserve">https://pmc.ncbi.nlm.nih.gov/articles/PMC11966309/</w:t>
        </w:r>
      </w:hyperlink>
      <w:r w:rsidDel="00000000" w:rsidR="00000000" w:rsidRPr="00000000">
        <w:rPr>
          <w:rtl w:val="0"/>
        </w:rPr>
      </w:r>
    </w:p>
    <w:p w:rsidR="00000000" w:rsidDel="00000000" w:rsidP="00000000" w:rsidRDefault="00000000" w:rsidRPr="00000000" w14:paraId="0000011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When Agency Fails: An Analysis of the Association ..., accessed November 11, 2025, </w:t>
      </w:r>
      <w:hyperlink r:id="rId8">
        <w:r w:rsidDel="00000000" w:rsidR="00000000" w:rsidRPr="00000000">
          <w:rPr>
            <w:rFonts w:ascii="Google Sans" w:cs="Google Sans" w:eastAsia="Google Sans" w:hAnsi="Google Sans"/>
            <w:color w:val="0000ee"/>
            <w:sz w:val="24"/>
            <w:szCs w:val="24"/>
            <w:u w:val="single"/>
            <w:rtl w:val="0"/>
          </w:rPr>
          <w:t xml:space="preserve">https://www.tandfonline.com/doi/full/10.2147/RMHP.S459840</w:t>
        </w:r>
      </w:hyperlink>
      <w:r w:rsidDel="00000000" w:rsidR="00000000" w:rsidRPr="00000000">
        <w:rPr>
          <w:rtl w:val="0"/>
        </w:rPr>
      </w:r>
    </w:p>
    <w:p w:rsidR="00000000" w:rsidDel="00000000" w:rsidP="00000000" w:rsidRDefault="00000000" w:rsidRPr="00000000" w14:paraId="0000011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Nurse Burnout and Patient Safety, Satisfaction, and Quality of Care: A Systematic Review and Meta-Analysis - PubMed, accessed November 11, 2025, </w:t>
      </w:r>
      <w:hyperlink r:id="rId9">
        <w:r w:rsidDel="00000000" w:rsidR="00000000" w:rsidRPr="00000000">
          <w:rPr>
            <w:rFonts w:ascii="Google Sans" w:cs="Google Sans" w:eastAsia="Google Sans" w:hAnsi="Google Sans"/>
            <w:color w:val="0000ee"/>
            <w:sz w:val="24"/>
            <w:szCs w:val="24"/>
            <w:u w:val="single"/>
            <w:rtl w:val="0"/>
          </w:rPr>
          <w:t xml:space="preserve">https://pubmed.ncbi.nlm.nih.gov/39499515/</w:t>
        </w:r>
      </w:hyperlink>
      <w:r w:rsidDel="00000000" w:rsidR="00000000" w:rsidRPr="00000000">
        <w:rPr>
          <w:rtl w:val="0"/>
        </w:rPr>
      </w:r>
    </w:p>
    <w:p w:rsidR="00000000" w:rsidDel="00000000" w:rsidP="00000000" w:rsidRDefault="00000000" w:rsidRPr="00000000" w14:paraId="0000011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Nursing Shortage Fact Sheet - American Association of Colleges of Nursing, accessed November 11, 2025, </w:t>
      </w:r>
      <w:hyperlink r:id="rId10">
        <w:r w:rsidDel="00000000" w:rsidR="00000000" w:rsidRPr="00000000">
          <w:rPr>
            <w:rFonts w:ascii="Google Sans" w:cs="Google Sans" w:eastAsia="Google Sans" w:hAnsi="Google Sans"/>
            <w:color w:val="0000ee"/>
            <w:sz w:val="24"/>
            <w:szCs w:val="24"/>
            <w:u w:val="single"/>
            <w:rtl w:val="0"/>
          </w:rPr>
          <w:t xml:space="preserve">https://www.aacnnursing.org/news-data/fact-sheets/nursing-shortage</w:t>
        </w:r>
      </w:hyperlink>
      <w:r w:rsidDel="00000000" w:rsidR="00000000" w:rsidRPr="00000000">
        <w:rPr>
          <w:rtl w:val="0"/>
        </w:rPr>
      </w:r>
    </w:p>
    <w:p w:rsidR="00000000" w:rsidDel="00000000" w:rsidP="00000000" w:rsidRDefault="00000000" w:rsidRPr="00000000" w14:paraId="0000011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Clinician Turnover and the EHR Experience - Arch Report - KLAS Research, accessed November 11, 2025, </w:t>
      </w:r>
      <w:hyperlink r:id="rId11">
        <w:r w:rsidDel="00000000" w:rsidR="00000000" w:rsidRPr="00000000">
          <w:rPr>
            <w:rFonts w:ascii="Google Sans" w:cs="Google Sans" w:eastAsia="Google Sans" w:hAnsi="Google Sans"/>
            <w:color w:val="0000ee"/>
            <w:sz w:val="24"/>
            <w:szCs w:val="24"/>
            <w:u w:val="single"/>
            <w:rtl w:val="0"/>
          </w:rPr>
          <w:t xml:space="preserve">https://klasresearch.com/archcollaborative/report/clinician-turnover-and-the-ehr-experience/418</w:t>
        </w:r>
      </w:hyperlink>
      <w:r w:rsidDel="00000000" w:rsidR="00000000" w:rsidRPr="00000000">
        <w:rPr>
          <w:rtl w:val="0"/>
        </w:rPr>
      </w:r>
    </w:p>
    <w:p w:rsidR="00000000" w:rsidDel="00000000" w:rsidP="00000000" w:rsidRDefault="00000000" w:rsidRPr="00000000" w14:paraId="0000011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Nursing 2025: No Relief as Burnout, Stress and Staffing Woes Persist - Florida Atlantic University, accessed November 11, 2025, </w:t>
      </w:r>
      <w:hyperlink r:id="rId12">
        <w:r w:rsidDel="00000000" w:rsidR="00000000" w:rsidRPr="00000000">
          <w:rPr>
            <w:rFonts w:ascii="Google Sans" w:cs="Google Sans" w:eastAsia="Google Sans" w:hAnsi="Google Sans"/>
            <w:color w:val="0000ee"/>
            <w:sz w:val="24"/>
            <w:szCs w:val="24"/>
            <w:u w:val="single"/>
            <w:rtl w:val="0"/>
          </w:rPr>
          <w:t xml:space="preserve">https://www.fau.edu/newsdesk/articles/beyond-the-bedside-nursing-survey.php</w:t>
        </w:r>
      </w:hyperlink>
      <w:r w:rsidDel="00000000" w:rsidR="00000000" w:rsidRPr="00000000">
        <w:rPr>
          <w:rtl w:val="0"/>
        </w:rPr>
      </w:r>
    </w:p>
    <w:p w:rsidR="00000000" w:rsidDel="00000000" w:rsidP="00000000" w:rsidRDefault="00000000" w:rsidRPr="00000000" w14:paraId="0000011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 Worker Burnout | HHS.gov, accessed November 11, 2025, </w:t>
      </w:r>
      <w:hyperlink r:id="rId13">
        <w:r w:rsidDel="00000000" w:rsidR="00000000" w:rsidRPr="00000000">
          <w:rPr>
            <w:rFonts w:ascii="Google Sans" w:cs="Google Sans" w:eastAsia="Google Sans" w:hAnsi="Google Sans"/>
            <w:color w:val="0000ee"/>
            <w:sz w:val="24"/>
            <w:szCs w:val="24"/>
            <w:u w:val="single"/>
            <w:rtl w:val="0"/>
          </w:rPr>
          <w:t xml:space="preserve">https://www.hhs.gov/surgeongeneral/reports-and-publications/health-worker-burnout/index.html</w:t>
        </w:r>
      </w:hyperlink>
      <w:r w:rsidDel="00000000" w:rsidR="00000000" w:rsidRPr="00000000">
        <w:rPr>
          <w:rtl w:val="0"/>
        </w:rPr>
      </w:r>
    </w:p>
    <w:p w:rsidR="00000000" w:rsidDel="00000000" w:rsidP="00000000" w:rsidRDefault="00000000" w:rsidRPr="00000000" w14:paraId="0000011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KFF Tracking Poll on Health Information and Trust: January 2025, accessed November 11, 2025, </w:t>
      </w:r>
      <w:hyperlink r:id="rId14">
        <w:r w:rsidDel="00000000" w:rsidR="00000000" w:rsidRPr="00000000">
          <w:rPr>
            <w:rFonts w:ascii="Google Sans" w:cs="Google Sans" w:eastAsia="Google Sans" w:hAnsi="Google Sans"/>
            <w:color w:val="0000ee"/>
            <w:sz w:val="24"/>
            <w:szCs w:val="24"/>
            <w:u w:val="single"/>
            <w:rtl w:val="0"/>
          </w:rPr>
          <w:t xml:space="preserve">https://www.kff.org/health-information-trust/kff-tracking-poll-on-health-information-and-trust-january-2025/</w:t>
        </w:r>
      </w:hyperlink>
      <w:r w:rsidDel="00000000" w:rsidR="00000000" w:rsidRPr="00000000">
        <w:rPr>
          <w:rtl w:val="0"/>
        </w:rPr>
      </w:r>
    </w:p>
    <w:p w:rsidR="00000000" w:rsidDel="00000000" w:rsidP="00000000" w:rsidRDefault="00000000" w:rsidRPr="00000000" w14:paraId="0000011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Healthcare System | Gallup Historical Trends, accessed November 11, 2025, </w:t>
      </w:r>
      <w:hyperlink r:id="rId15">
        <w:r w:rsidDel="00000000" w:rsidR="00000000" w:rsidRPr="00000000">
          <w:rPr>
            <w:rFonts w:ascii="Google Sans" w:cs="Google Sans" w:eastAsia="Google Sans" w:hAnsi="Google Sans"/>
            <w:color w:val="0000ee"/>
            <w:sz w:val="24"/>
            <w:szCs w:val="24"/>
            <w:u w:val="single"/>
            <w:rtl w:val="0"/>
          </w:rPr>
          <w:t xml:space="preserve">https://news.gallup.com/poll/4708/healthcare-system.aspx</w:t>
        </w:r>
      </w:hyperlink>
      <w:r w:rsidDel="00000000" w:rsidR="00000000" w:rsidRPr="00000000">
        <w:rPr>
          <w:rtl w:val="0"/>
        </w:rPr>
      </w:r>
    </w:p>
    <w:p w:rsidR="00000000" w:rsidDel="00000000" w:rsidP="00000000" w:rsidRDefault="00000000" w:rsidRPr="00000000" w14:paraId="0000011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Americans' Deepening Mistrust of Institutions - The Pew Charitable Trusts, accessed November 11, 2025, </w:t>
      </w:r>
      <w:hyperlink r:id="rId16">
        <w:r w:rsidDel="00000000" w:rsidR="00000000" w:rsidRPr="00000000">
          <w:rPr>
            <w:rFonts w:ascii="Google Sans" w:cs="Google Sans" w:eastAsia="Google Sans" w:hAnsi="Google Sans"/>
            <w:color w:val="0000ee"/>
            <w:sz w:val="24"/>
            <w:szCs w:val="24"/>
            <w:u w:val="single"/>
            <w:rtl w:val="0"/>
          </w:rPr>
          <w:t xml:space="preserve">https://www.pew.org/en/trend/archive/fall-2024/americans-deepening-mistrust-of-institutions</w:t>
        </w:r>
      </w:hyperlink>
      <w:r w:rsidDel="00000000" w:rsidR="00000000" w:rsidRPr="00000000">
        <w:rPr>
          <w:rtl w:val="0"/>
        </w:rPr>
      </w:r>
    </w:p>
    <w:p w:rsidR="00000000" w:rsidDel="00000000" w:rsidP="00000000" w:rsidRDefault="00000000" w:rsidRPr="00000000" w14:paraId="0000011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KFF Health Tracking Poll: Public Weighs in on Health Care Debate and Government Shutdown | KFF, accessed November 11, 2025, </w:t>
      </w:r>
      <w:hyperlink r:id="rId17">
        <w:r w:rsidDel="00000000" w:rsidR="00000000" w:rsidRPr="00000000">
          <w:rPr>
            <w:rFonts w:ascii="Google Sans" w:cs="Google Sans" w:eastAsia="Google Sans" w:hAnsi="Google Sans"/>
            <w:color w:val="0000ee"/>
            <w:sz w:val="24"/>
            <w:szCs w:val="24"/>
            <w:u w:val="single"/>
            <w:rtl w:val="0"/>
          </w:rPr>
          <w:t xml:space="preserve">https://www.kff.org/public-opinion/kff-health-tracking-poll-public-weighs-in-on-health-care-debate-and-government-shutdown/</w:t>
        </w:r>
      </w:hyperlink>
      <w:r w:rsidDel="00000000" w:rsidR="00000000" w:rsidRPr="00000000">
        <w:rPr>
          <w:rtl w:val="0"/>
        </w:rPr>
      </w:r>
    </w:p>
    <w:p w:rsidR="00000000" w:rsidDel="00000000" w:rsidP="00000000" w:rsidRDefault="00000000" w:rsidRPr="00000000" w14:paraId="0000011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Patients Are Filing More Complaints Against Hospitals | HealthLeaders Media, accessed November 11, 2025, </w:t>
      </w:r>
      <w:hyperlink r:id="rId18">
        <w:r w:rsidDel="00000000" w:rsidR="00000000" w:rsidRPr="00000000">
          <w:rPr>
            <w:rFonts w:ascii="Google Sans" w:cs="Google Sans" w:eastAsia="Google Sans" w:hAnsi="Google Sans"/>
            <w:color w:val="0000ee"/>
            <w:sz w:val="24"/>
            <w:szCs w:val="24"/>
            <w:u w:val="single"/>
            <w:rtl w:val="0"/>
          </w:rPr>
          <w:t xml:space="preserve">https://www.healthleadersmedia.com/ceo/why-patients-are-filing-more-complaints-against-hospitals</w:t>
        </w:r>
      </w:hyperlink>
      <w:r w:rsidDel="00000000" w:rsidR="00000000" w:rsidRPr="00000000">
        <w:rPr>
          <w:rtl w:val="0"/>
        </w:rPr>
      </w:r>
    </w:p>
    <w:p w:rsidR="00000000" w:rsidDel="00000000" w:rsidP="00000000" w:rsidRDefault="00000000" w:rsidRPr="00000000" w14:paraId="0000012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Hospital Complaint Management: Addressing the Sharp Rise in Patient Concerns, accessed November 11, 2025, </w:t>
      </w:r>
      <w:hyperlink r:id="rId19">
        <w:r w:rsidDel="00000000" w:rsidR="00000000" w:rsidRPr="00000000">
          <w:rPr>
            <w:rFonts w:ascii="Google Sans" w:cs="Google Sans" w:eastAsia="Google Sans" w:hAnsi="Google Sans"/>
            <w:color w:val="0000ee"/>
            <w:sz w:val="24"/>
            <w:szCs w:val="24"/>
            <w:u w:val="single"/>
            <w:rtl w:val="0"/>
          </w:rPr>
          <w:t xml:space="preserve">https://www.americandatanetwork.com/patient-safety/hospital-complaint-management-rising-patient-concerns/</w:t>
        </w:r>
      </w:hyperlink>
      <w:r w:rsidDel="00000000" w:rsidR="00000000" w:rsidRPr="00000000">
        <w:rPr>
          <w:rtl w:val="0"/>
        </w:rPr>
      </w:r>
    </w:p>
    <w:p w:rsidR="00000000" w:rsidDel="00000000" w:rsidP="00000000" w:rsidRDefault="00000000" w:rsidRPr="00000000" w14:paraId="0000012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Hospital Complaints Surge 79% (CMS Report): Key Takeaways for Nurses, accessed November 11, 2025, </w:t>
      </w:r>
      <w:hyperlink r:id="rId20">
        <w:r w:rsidDel="00000000" w:rsidR="00000000" w:rsidRPr="00000000">
          <w:rPr>
            <w:rFonts w:ascii="Google Sans" w:cs="Google Sans" w:eastAsia="Google Sans" w:hAnsi="Google Sans"/>
            <w:color w:val="0000ee"/>
            <w:sz w:val="24"/>
            <w:szCs w:val="24"/>
            <w:u w:val="single"/>
            <w:rtl w:val="0"/>
          </w:rPr>
          <w:t xml:space="preserve">https://nurse.org/news/patient-complaints-hospitals-rise-cms/</w:t>
        </w:r>
      </w:hyperlink>
      <w:r w:rsidDel="00000000" w:rsidR="00000000" w:rsidRPr="00000000">
        <w:rPr>
          <w:rtl w:val="0"/>
        </w:rPr>
      </w:r>
    </w:p>
    <w:p w:rsidR="00000000" w:rsidDel="00000000" w:rsidP="00000000" w:rsidRDefault="00000000" w:rsidRPr="00000000" w14:paraId="0000012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Impact of burnout in healthcare professionals on patient care quality - | World Journal of Advanced Research and Reviews, accessed November 11, 2025, </w:t>
      </w:r>
      <w:hyperlink r:id="rId21">
        <w:r w:rsidDel="00000000" w:rsidR="00000000" w:rsidRPr="00000000">
          <w:rPr>
            <w:rFonts w:ascii="Google Sans" w:cs="Google Sans" w:eastAsia="Google Sans" w:hAnsi="Google Sans"/>
            <w:color w:val="0000ee"/>
            <w:sz w:val="24"/>
            <w:szCs w:val="24"/>
            <w:u w:val="single"/>
            <w:rtl w:val="0"/>
          </w:rPr>
          <w:t xml:space="preserve">https://journalwjarr.com/sites/default/files/fulltext_pdf/WJARR-2025-0633.pdf</w:t>
        </w:r>
      </w:hyperlink>
      <w:r w:rsidDel="00000000" w:rsidR="00000000" w:rsidRPr="00000000">
        <w:rPr>
          <w:rtl w:val="0"/>
        </w:rPr>
      </w:r>
    </w:p>
    <w:p w:rsidR="00000000" w:rsidDel="00000000" w:rsidP="00000000" w:rsidRDefault="00000000" w:rsidRPr="00000000" w14:paraId="0000012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Turnover prevalence and the relationship between transition shock and turnover intention among new nurses: A meta-analysis - PubMed, accessed November 11, 2025, </w:t>
      </w:r>
      <w:hyperlink r:id="rId22">
        <w:r w:rsidDel="00000000" w:rsidR="00000000" w:rsidRPr="00000000">
          <w:rPr>
            <w:rFonts w:ascii="Google Sans" w:cs="Google Sans" w:eastAsia="Google Sans" w:hAnsi="Google Sans"/>
            <w:color w:val="0000ee"/>
            <w:sz w:val="24"/>
            <w:szCs w:val="24"/>
            <w:u w:val="single"/>
            <w:rtl w:val="0"/>
          </w:rPr>
          <w:t xml:space="preserve">https://pubmed.ncbi.nlm.nih.gov/40842506/</w:t>
        </w:r>
      </w:hyperlink>
      <w:r w:rsidDel="00000000" w:rsidR="00000000" w:rsidRPr="00000000">
        <w:rPr>
          <w:rtl w:val="0"/>
        </w:rPr>
      </w:r>
    </w:p>
    <w:p w:rsidR="00000000" w:rsidDel="00000000" w:rsidP="00000000" w:rsidRDefault="00000000" w:rsidRPr="00000000" w14:paraId="0000012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Turnover prevalence and the relationship between transition shock and turnover intention among new nurses: A meta-analysis - PMC - PubMed Central, accessed November 11, 2025, </w:t>
      </w:r>
      <w:hyperlink r:id="rId23">
        <w:r w:rsidDel="00000000" w:rsidR="00000000" w:rsidRPr="00000000">
          <w:rPr>
            <w:rFonts w:ascii="Google Sans" w:cs="Google Sans" w:eastAsia="Google Sans" w:hAnsi="Google Sans"/>
            <w:color w:val="0000ee"/>
            <w:sz w:val="24"/>
            <w:szCs w:val="24"/>
            <w:u w:val="single"/>
            <w:rtl w:val="0"/>
          </w:rPr>
          <w:t xml:space="preserve">https://pmc.ncbi.nlm.nih.gov/articles/PMC12365110/</w:t>
        </w:r>
      </w:hyperlink>
      <w:r w:rsidDel="00000000" w:rsidR="00000000" w:rsidRPr="00000000">
        <w:rPr>
          <w:rtl w:val="0"/>
        </w:rPr>
      </w:r>
    </w:p>
    <w:p w:rsidR="00000000" w:rsidDel="00000000" w:rsidP="00000000" w:rsidRDefault="00000000" w:rsidRPr="00000000" w14:paraId="0000012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HCAHPS: Patients' Perspectives of Care Survey - CMS, accessed November 11, 2025, </w:t>
      </w:r>
      <w:hyperlink r:id="rId24">
        <w:r w:rsidDel="00000000" w:rsidR="00000000" w:rsidRPr="00000000">
          <w:rPr>
            <w:rFonts w:ascii="Google Sans" w:cs="Google Sans" w:eastAsia="Google Sans" w:hAnsi="Google Sans"/>
            <w:color w:val="0000ee"/>
            <w:sz w:val="24"/>
            <w:szCs w:val="24"/>
            <w:u w:val="single"/>
            <w:rtl w:val="0"/>
          </w:rPr>
          <w:t xml:space="preserve">https://www.cms.gov/medicare/quality/initiatives/hospital-quality-initiative/hcahps-patients-perspectives-care-survey</w:t>
        </w:r>
      </w:hyperlink>
      <w:r w:rsidDel="00000000" w:rsidR="00000000" w:rsidRPr="00000000">
        <w:rPr>
          <w:rtl w:val="0"/>
        </w:rPr>
      </w:r>
    </w:p>
    <w:p w:rsidR="00000000" w:rsidDel="00000000" w:rsidP="00000000" w:rsidRDefault="00000000" w:rsidRPr="00000000" w14:paraId="0000012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Summary Analyses - HCAHPS, accessed November 11, 2025, </w:t>
      </w:r>
      <w:hyperlink r:id="rId25">
        <w:r w:rsidDel="00000000" w:rsidR="00000000" w:rsidRPr="00000000">
          <w:rPr>
            <w:rFonts w:ascii="Google Sans" w:cs="Google Sans" w:eastAsia="Google Sans" w:hAnsi="Google Sans"/>
            <w:color w:val="0000ee"/>
            <w:sz w:val="24"/>
            <w:szCs w:val="24"/>
            <w:u w:val="single"/>
            <w:rtl w:val="0"/>
          </w:rPr>
          <w:t xml:space="preserve">https://hcahpsonline.org/en/summary-analyses/</w:t>
        </w:r>
      </w:hyperlink>
      <w:r w:rsidDel="00000000" w:rsidR="00000000" w:rsidRPr="00000000">
        <w:rPr>
          <w:rtl w:val="0"/>
        </w:rPr>
      </w:r>
    </w:p>
    <w:p w:rsidR="00000000" w:rsidDel="00000000" w:rsidP="00000000" w:rsidRDefault="00000000" w:rsidRPr="00000000" w14:paraId="0000012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HCAHPS surveys: Why they're used and how to improve scores - Qualtrics, accessed November 11, 2025, </w:t>
      </w:r>
      <w:hyperlink r:id="rId26">
        <w:r w:rsidDel="00000000" w:rsidR="00000000" w:rsidRPr="00000000">
          <w:rPr>
            <w:rFonts w:ascii="Google Sans" w:cs="Google Sans" w:eastAsia="Google Sans" w:hAnsi="Google Sans"/>
            <w:color w:val="0000ee"/>
            <w:sz w:val="24"/>
            <w:szCs w:val="24"/>
            <w:u w:val="single"/>
            <w:rtl w:val="0"/>
          </w:rPr>
          <w:t xml:space="preserve">https://www.qualtrics.com/articles/customer-experience/hcahps-surveys/</w:t>
        </w:r>
      </w:hyperlink>
      <w:r w:rsidDel="00000000" w:rsidR="00000000" w:rsidRPr="00000000">
        <w:rPr>
          <w:rtl w:val="0"/>
        </w:rPr>
      </w:r>
    </w:p>
    <w:p w:rsidR="00000000" w:rsidDel="00000000" w:rsidP="00000000" w:rsidRDefault="00000000" w:rsidRPr="00000000" w14:paraId="0000012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State of Patient Experience 2025 | Press Ganey, accessed November 11, 2025, </w:t>
      </w:r>
      <w:hyperlink r:id="rId27">
        <w:r w:rsidDel="00000000" w:rsidR="00000000" w:rsidRPr="00000000">
          <w:rPr>
            <w:rFonts w:ascii="Google Sans" w:cs="Google Sans" w:eastAsia="Google Sans" w:hAnsi="Google Sans"/>
            <w:color w:val="0000ee"/>
            <w:sz w:val="24"/>
            <w:szCs w:val="24"/>
            <w:u w:val="single"/>
            <w:rtl w:val="0"/>
          </w:rPr>
          <w:t xml:space="preserve">https://info.pressganey.com/press-ganey-blog-healthcare-experience-insights/patient-experience-2025-new-trends</w:t>
        </w:r>
      </w:hyperlink>
      <w:r w:rsidDel="00000000" w:rsidR="00000000" w:rsidRPr="00000000">
        <w:rPr>
          <w:rtl w:val="0"/>
        </w:rPr>
      </w:r>
    </w:p>
    <w:p w:rsidR="00000000" w:rsidDel="00000000" w:rsidP="00000000" w:rsidRDefault="00000000" w:rsidRPr="00000000" w14:paraId="0000012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CAHPS Adult Hospital Survey | Agency for Healthcare Research and Quality, accessed November 11, 2025, </w:t>
      </w:r>
      <w:hyperlink r:id="rId28">
        <w:r w:rsidDel="00000000" w:rsidR="00000000" w:rsidRPr="00000000">
          <w:rPr>
            <w:rFonts w:ascii="Google Sans" w:cs="Google Sans" w:eastAsia="Google Sans" w:hAnsi="Google Sans"/>
            <w:color w:val="0000ee"/>
            <w:sz w:val="24"/>
            <w:szCs w:val="24"/>
            <w:u w:val="single"/>
            <w:rtl w:val="0"/>
          </w:rPr>
          <w:t xml:space="preserve">https://www.ahrq.gov/cahps/surveys-guidance/hospital/about/adult_hp_survey.html</w:t>
        </w:r>
      </w:hyperlink>
      <w:r w:rsidDel="00000000" w:rsidR="00000000" w:rsidRPr="00000000">
        <w:rPr>
          <w:rtl w:val="0"/>
        </w:rPr>
      </w:r>
    </w:p>
    <w:p w:rsidR="00000000" w:rsidDel="00000000" w:rsidP="00000000" w:rsidRDefault="00000000" w:rsidRPr="00000000" w14:paraId="0000012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Online Reviews to Drive Person-Centered Care: An HCAHPS-Validated Approach, accessed November 11, 2025, </w:t>
      </w:r>
      <w:hyperlink r:id="rId29">
        <w:r w:rsidDel="00000000" w:rsidR="00000000" w:rsidRPr="00000000">
          <w:rPr>
            <w:rFonts w:ascii="Google Sans" w:cs="Google Sans" w:eastAsia="Google Sans" w:hAnsi="Google Sans"/>
            <w:color w:val="0000ee"/>
            <w:sz w:val="24"/>
            <w:szCs w:val="24"/>
            <w:u w:val="single"/>
            <w:rtl w:val="0"/>
          </w:rPr>
          <w:t xml:space="preserve">https://pmc.ncbi.nlm.nih.gov/articles/PMC12304609/</w:t>
        </w:r>
      </w:hyperlink>
      <w:r w:rsidDel="00000000" w:rsidR="00000000" w:rsidRPr="00000000">
        <w:rPr>
          <w:rtl w:val="0"/>
        </w:rPr>
      </w:r>
    </w:p>
    <w:p w:rsidR="00000000" w:rsidDel="00000000" w:rsidP="00000000" w:rsidRDefault="00000000" w:rsidRPr="00000000" w14:paraId="0000012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Nursing resources affect hospital patient experience ratings - EurekAlert!, accessed November 11, 2025, </w:t>
      </w:r>
      <w:hyperlink r:id="rId30">
        <w:r w:rsidDel="00000000" w:rsidR="00000000" w:rsidRPr="00000000">
          <w:rPr>
            <w:rFonts w:ascii="Google Sans" w:cs="Google Sans" w:eastAsia="Google Sans" w:hAnsi="Google Sans"/>
            <w:color w:val="0000ee"/>
            <w:sz w:val="24"/>
            <w:szCs w:val="24"/>
            <w:u w:val="single"/>
            <w:rtl w:val="0"/>
          </w:rPr>
          <w:t xml:space="preserve">https://www.eurekalert.org/news-releases/1041519</w:t>
        </w:r>
      </w:hyperlink>
      <w:r w:rsidDel="00000000" w:rsidR="00000000" w:rsidRPr="00000000">
        <w:rPr>
          <w:rtl w:val="0"/>
        </w:rPr>
      </w:r>
    </w:p>
    <w:p w:rsidR="00000000" w:rsidDel="00000000" w:rsidP="00000000" w:rsidRDefault="00000000" w:rsidRPr="00000000" w14:paraId="0000012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Associations between nurse‐to‐patient ratio, nurse educational level, and nurse‐sensitive patient outcomes: A 12‐month prospective observational study - PubMed Central, accessed November 11, 2025, </w:t>
      </w:r>
      <w:hyperlink r:id="rId31">
        <w:r w:rsidDel="00000000" w:rsidR="00000000" w:rsidRPr="00000000">
          <w:rPr>
            <w:rFonts w:ascii="Google Sans" w:cs="Google Sans" w:eastAsia="Google Sans" w:hAnsi="Google Sans"/>
            <w:color w:val="0000ee"/>
            <w:sz w:val="24"/>
            <w:szCs w:val="24"/>
            <w:u w:val="single"/>
            <w:rtl w:val="0"/>
          </w:rPr>
          <w:t xml:space="preserve">https://pmc.ncbi.nlm.nih.gov/articles/PMC11714340/</w:t>
        </w:r>
      </w:hyperlink>
      <w:r w:rsidDel="00000000" w:rsidR="00000000" w:rsidRPr="00000000">
        <w:rPr>
          <w:rtl w:val="0"/>
        </w:rPr>
      </w:r>
    </w:p>
    <w:p w:rsidR="00000000" w:rsidDel="00000000" w:rsidP="00000000" w:rsidRDefault="00000000" w:rsidRPr="00000000" w14:paraId="0000012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Nurse Staffing, Work Hours, Mandatory Overtime, and Turnover in Acute Care Hospitals Affect Nurse Job Satisfaction, Intent to Leave, and Burnout: A Cross-Sectional Study - Journals, accessed November 11, 2025, </w:t>
      </w:r>
      <w:hyperlink r:id="rId32">
        <w:r w:rsidDel="00000000" w:rsidR="00000000" w:rsidRPr="00000000">
          <w:rPr>
            <w:rFonts w:ascii="Google Sans" w:cs="Google Sans" w:eastAsia="Google Sans" w:hAnsi="Google Sans"/>
            <w:color w:val="0000ee"/>
            <w:sz w:val="24"/>
            <w:szCs w:val="24"/>
            <w:u w:val="single"/>
            <w:rtl w:val="0"/>
          </w:rPr>
          <w:t xml:space="preserve">https://www.ssph-journal.org/journals/international-journal-of-public-health/articles/10.3389/ijph.2024.1607068/full</w:t>
        </w:r>
      </w:hyperlink>
      <w:r w:rsidDel="00000000" w:rsidR="00000000" w:rsidRPr="00000000">
        <w:rPr>
          <w:rtl w:val="0"/>
        </w:rPr>
      </w:r>
    </w:p>
    <w:p w:rsidR="00000000" w:rsidDel="00000000" w:rsidP="00000000" w:rsidRDefault="00000000" w:rsidRPr="00000000" w14:paraId="0000012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Patient Safety Amid Nursing Workforce Challenges | PSNet, accessed November 11, 2025, </w:t>
      </w:r>
      <w:hyperlink r:id="rId33">
        <w:r w:rsidDel="00000000" w:rsidR="00000000" w:rsidRPr="00000000">
          <w:rPr>
            <w:rFonts w:ascii="Google Sans" w:cs="Google Sans" w:eastAsia="Google Sans" w:hAnsi="Google Sans"/>
            <w:color w:val="0000ee"/>
            <w:sz w:val="24"/>
            <w:szCs w:val="24"/>
            <w:u w:val="single"/>
            <w:rtl w:val="0"/>
          </w:rPr>
          <w:t xml:space="preserve">https://psnet.ahrq.gov/perspective/patient-safety-amid-nursing-workforce-challenges</w:t>
        </w:r>
      </w:hyperlink>
      <w:r w:rsidDel="00000000" w:rsidR="00000000" w:rsidRPr="00000000">
        <w:rPr>
          <w:rtl w:val="0"/>
        </w:rPr>
      </w:r>
    </w:p>
    <w:p w:rsidR="00000000" w:rsidDel="00000000" w:rsidP="00000000" w:rsidRDefault="00000000" w:rsidRPr="00000000" w14:paraId="0000012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Workforce and patient safety: temporary staff - integration into healthcare providers - hssib, accessed November 11, 2025, </w:t>
      </w:r>
      <w:hyperlink r:id="rId34">
        <w:r w:rsidDel="00000000" w:rsidR="00000000" w:rsidRPr="00000000">
          <w:rPr>
            <w:rFonts w:ascii="Google Sans" w:cs="Google Sans" w:eastAsia="Google Sans" w:hAnsi="Google Sans"/>
            <w:color w:val="0000ee"/>
            <w:sz w:val="24"/>
            <w:szCs w:val="24"/>
            <w:u w:val="single"/>
            <w:rtl w:val="0"/>
          </w:rPr>
          <w:t xml:space="preserve">https://www.hssib.org.uk/patient-safety-investigations/workforce-and-patient-safety/third-investigation-report/</w:t>
        </w:r>
      </w:hyperlink>
      <w:r w:rsidDel="00000000" w:rsidR="00000000" w:rsidRPr="00000000">
        <w:rPr>
          <w:rtl w:val="0"/>
        </w:rPr>
      </w:r>
    </w:p>
    <w:p w:rsidR="00000000" w:rsidDel="00000000" w:rsidP="00000000" w:rsidRDefault="00000000" w:rsidRPr="00000000" w14:paraId="0000013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effects of temporary staff on observable teamwork outcomes within operating rooms, accessed November 11, 2025, </w:t>
      </w:r>
      <w:hyperlink r:id="rId35">
        <w:r w:rsidDel="00000000" w:rsidR="00000000" w:rsidRPr="00000000">
          <w:rPr>
            <w:rFonts w:ascii="Google Sans" w:cs="Google Sans" w:eastAsia="Google Sans" w:hAnsi="Google Sans"/>
            <w:color w:val="0000ee"/>
            <w:sz w:val="24"/>
            <w:szCs w:val="24"/>
            <w:u w:val="single"/>
            <w:rtl w:val="0"/>
          </w:rPr>
          <w:t xml:space="preserve">https://pmc.ncbi.nlm.nih.gov/articles/PMC12185396/</w:t>
        </w:r>
      </w:hyperlink>
      <w:r w:rsidDel="00000000" w:rsidR="00000000" w:rsidRPr="00000000">
        <w:rPr>
          <w:rtl w:val="0"/>
        </w:rPr>
      </w:r>
    </w:p>
    <w:p w:rsidR="00000000" w:rsidDel="00000000" w:rsidP="00000000" w:rsidRDefault="00000000" w:rsidRPr="00000000" w14:paraId="0000013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risks in healthcare for 2025-26 - WTW, accessed November 11, 2025, </w:t>
      </w:r>
      <w:hyperlink r:id="rId36">
        <w:r w:rsidDel="00000000" w:rsidR="00000000" w:rsidRPr="00000000">
          <w:rPr>
            <w:rFonts w:ascii="Google Sans" w:cs="Google Sans" w:eastAsia="Google Sans" w:hAnsi="Google Sans"/>
            <w:color w:val="0000ee"/>
            <w:sz w:val="24"/>
            <w:szCs w:val="24"/>
            <w:u w:val="single"/>
            <w:rtl w:val="0"/>
          </w:rPr>
          <w:t xml:space="preserve">https://www.wtwco.com/en-us/insights/2025/05/top-risks-in-healthcare-for-2025-26</w:t>
        </w:r>
      </w:hyperlink>
      <w:r w:rsidDel="00000000" w:rsidR="00000000" w:rsidRPr="00000000">
        <w:rPr>
          <w:rtl w:val="0"/>
        </w:rPr>
      </w:r>
    </w:p>
    <w:p w:rsidR="00000000" w:rsidDel="00000000" w:rsidP="00000000" w:rsidRDefault="00000000" w:rsidRPr="00000000" w14:paraId="0000013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5 Risks Affecting the Healthcare Industry - ZenGRC, accessed November 11, 2025, </w:t>
      </w:r>
      <w:hyperlink r:id="rId37">
        <w:r w:rsidDel="00000000" w:rsidR="00000000" w:rsidRPr="00000000">
          <w:rPr>
            <w:rFonts w:ascii="Google Sans" w:cs="Google Sans" w:eastAsia="Google Sans" w:hAnsi="Google Sans"/>
            <w:color w:val="0000ee"/>
            <w:sz w:val="24"/>
            <w:szCs w:val="24"/>
            <w:u w:val="single"/>
            <w:rtl w:val="0"/>
          </w:rPr>
          <w:t xml:space="preserve">https://www.zengrc.com/blog/top-5-risks-affecting-the-healthcare-industry/</w:t>
        </w:r>
      </w:hyperlink>
      <w:r w:rsidDel="00000000" w:rsidR="00000000" w:rsidRPr="00000000">
        <w:rPr>
          <w:rtl w:val="0"/>
        </w:rPr>
      </w:r>
    </w:p>
    <w:p w:rsidR="00000000" w:rsidDel="00000000" w:rsidP="00000000" w:rsidRDefault="00000000" w:rsidRPr="00000000" w14:paraId="0000013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Key Risks and Mitigation Strategies in Enterprise Risk Management for Private Hospitals: A Mixed-Method Study - PMC - NIH, accessed November 11, 2025, </w:t>
      </w:r>
      <w:hyperlink r:id="rId38">
        <w:r w:rsidDel="00000000" w:rsidR="00000000" w:rsidRPr="00000000">
          <w:rPr>
            <w:rFonts w:ascii="Google Sans" w:cs="Google Sans" w:eastAsia="Google Sans" w:hAnsi="Google Sans"/>
            <w:color w:val="0000ee"/>
            <w:sz w:val="24"/>
            <w:szCs w:val="24"/>
            <w:u w:val="single"/>
            <w:rtl w:val="0"/>
          </w:rPr>
          <w:t xml:space="preserve">https://pmc.ncbi.nlm.nih.gov/articles/PMC12171255/</w:t>
        </w:r>
      </w:hyperlink>
      <w:r w:rsidDel="00000000" w:rsidR="00000000" w:rsidRPr="00000000">
        <w:rPr>
          <w:rtl w:val="0"/>
        </w:rPr>
      </w:r>
    </w:p>
    <w:p w:rsidR="00000000" w:rsidDel="00000000" w:rsidP="00000000" w:rsidRDefault="00000000" w:rsidRPr="00000000" w14:paraId="0000013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7 Metrics That Matter in Healthcare Risk Today | Censinet, accessed November 11, 2025, </w:t>
      </w:r>
      <w:hyperlink r:id="rId39">
        <w:r w:rsidDel="00000000" w:rsidR="00000000" w:rsidRPr="00000000">
          <w:rPr>
            <w:rFonts w:ascii="Google Sans" w:cs="Google Sans" w:eastAsia="Google Sans" w:hAnsi="Google Sans"/>
            <w:color w:val="0000ee"/>
            <w:sz w:val="24"/>
            <w:szCs w:val="24"/>
            <w:u w:val="single"/>
            <w:rtl w:val="0"/>
          </w:rPr>
          <w:t xml:space="preserve">https://www.censinet.com/perspectives/7-metrics-that-matter-healthcare-risk-today</w:t>
        </w:r>
      </w:hyperlink>
      <w:r w:rsidDel="00000000" w:rsidR="00000000" w:rsidRPr="00000000">
        <w:rPr>
          <w:rtl w:val="0"/>
        </w:rPr>
      </w:r>
    </w:p>
    <w:p w:rsidR="00000000" w:rsidDel="00000000" w:rsidP="00000000" w:rsidRDefault="00000000" w:rsidRPr="00000000" w14:paraId="0000013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51 HIPAA Statistics Every Healthcare Entity Needs to Know in 2025 - UpGuard, accessed November 11, 2025, </w:t>
      </w:r>
      <w:hyperlink r:id="rId40">
        <w:r w:rsidDel="00000000" w:rsidR="00000000" w:rsidRPr="00000000">
          <w:rPr>
            <w:rFonts w:ascii="Google Sans" w:cs="Google Sans" w:eastAsia="Google Sans" w:hAnsi="Google Sans"/>
            <w:color w:val="0000ee"/>
            <w:sz w:val="24"/>
            <w:szCs w:val="24"/>
            <w:u w:val="single"/>
            <w:rtl w:val="0"/>
          </w:rPr>
          <w:t xml:space="preserve">https://www.upguard.com/blog/hipaa-statistics</w:t>
        </w:r>
      </w:hyperlink>
      <w:r w:rsidDel="00000000" w:rsidR="00000000" w:rsidRPr="00000000">
        <w:rPr>
          <w:rtl w:val="0"/>
        </w:rPr>
      </w:r>
    </w:p>
    <w:p w:rsidR="00000000" w:rsidDel="00000000" w:rsidP="00000000" w:rsidRDefault="00000000" w:rsidRPr="00000000" w14:paraId="0000013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Healthcare Data Breach Statistics - The HIPAA Journal, accessed November 11, 2025, </w:t>
      </w:r>
      <w:hyperlink r:id="rId41">
        <w:r w:rsidDel="00000000" w:rsidR="00000000" w:rsidRPr="00000000">
          <w:rPr>
            <w:rFonts w:ascii="Google Sans" w:cs="Google Sans" w:eastAsia="Google Sans" w:hAnsi="Google Sans"/>
            <w:color w:val="0000ee"/>
            <w:sz w:val="24"/>
            <w:szCs w:val="24"/>
            <w:u w:val="single"/>
            <w:rtl w:val="0"/>
          </w:rPr>
          <w:t xml:space="preserve">https://www.hipaajournal.com/healthcare-data-breach-statistics/</w:t>
        </w:r>
      </w:hyperlink>
      <w:r w:rsidDel="00000000" w:rsidR="00000000" w:rsidRPr="00000000">
        <w:rPr>
          <w:rtl w:val="0"/>
        </w:rPr>
      </w:r>
    </w:p>
    <w:p w:rsidR="00000000" w:rsidDel="00000000" w:rsidP="00000000" w:rsidRDefault="00000000" w:rsidRPr="00000000" w14:paraId="0000013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HIPAA Violation Examples in 2025: 20 Common Violations With Real-World Enforcement Cases | Secureframe, accessed November 11, 2025, </w:t>
      </w:r>
      <w:hyperlink r:id="rId42">
        <w:r w:rsidDel="00000000" w:rsidR="00000000" w:rsidRPr="00000000">
          <w:rPr>
            <w:rFonts w:ascii="Google Sans" w:cs="Google Sans" w:eastAsia="Google Sans" w:hAnsi="Google Sans"/>
            <w:color w:val="0000ee"/>
            <w:sz w:val="24"/>
            <w:szCs w:val="24"/>
            <w:u w:val="single"/>
            <w:rtl w:val="0"/>
          </w:rPr>
          <w:t xml:space="preserve">https://secureframe.com/hub/hipaa/violations</w:t>
        </w:r>
      </w:hyperlink>
      <w:r w:rsidDel="00000000" w:rsidR="00000000" w:rsidRPr="00000000">
        <w:rPr>
          <w:rtl w:val="0"/>
        </w:rPr>
      </w:r>
    </w:p>
    <w:p w:rsidR="00000000" w:rsidDel="00000000" w:rsidP="00000000" w:rsidRDefault="00000000" w:rsidRPr="00000000" w14:paraId="0000013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Healthcare Risks 2024 - Kodiak Solutions, accessed November 11, 2025, </w:t>
      </w:r>
      <w:hyperlink r:id="rId43">
        <w:r w:rsidDel="00000000" w:rsidR="00000000" w:rsidRPr="00000000">
          <w:rPr>
            <w:rFonts w:ascii="Google Sans" w:cs="Google Sans" w:eastAsia="Google Sans" w:hAnsi="Google Sans"/>
            <w:color w:val="0000ee"/>
            <w:sz w:val="24"/>
            <w:szCs w:val="24"/>
            <w:u w:val="single"/>
            <w:rtl w:val="0"/>
          </w:rPr>
          <w:t xml:space="preserve">https://www.kodiaksolutions.io/insights/top_risks_2024</w:t>
        </w:r>
      </w:hyperlink>
      <w:r w:rsidDel="00000000" w:rsidR="00000000" w:rsidRPr="00000000">
        <w:rPr>
          <w:rtl w:val="0"/>
        </w:rPr>
      </w:r>
    </w:p>
    <w:p w:rsidR="00000000" w:rsidDel="00000000" w:rsidP="00000000" w:rsidRDefault="00000000" w:rsidRPr="00000000" w14:paraId="0000013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Medical Malpractice Claims Trends - Tools and Intel | CRC Specialty, accessed November 11, 2025, </w:t>
      </w:r>
      <w:hyperlink r:id="rId44">
        <w:r w:rsidDel="00000000" w:rsidR="00000000" w:rsidRPr="00000000">
          <w:rPr>
            <w:rFonts w:ascii="Google Sans" w:cs="Google Sans" w:eastAsia="Google Sans" w:hAnsi="Google Sans"/>
            <w:color w:val="0000ee"/>
            <w:sz w:val="24"/>
            <w:szCs w:val="24"/>
            <w:u w:val="single"/>
            <w:rtl w:val="0"/>
          </w:rPr>
          <w:t xml:space="preserve">https://www.crcgroup.com/Tools-and-Intel/post/medical-malpractice-claims-trends</w:t>
        </w:r>
      </w:hyperlink>
      <w:r w:rsidDel="00000000" w:rsidR="00000000" w:rsidRPr="00000000">
        <w:rPr>
          <w:rtl w:val="0"/>
        </w:rPr>
      </w:r>
    </w:p>
    <w:p w:rsidR="00000000" w:rsidDel="00000000" w:rsidP="00000000" w:rsidRDefault="00000000" w:rsidRPr="00000000" w14:paraId="0000013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Hospital Liability For Employee Negligence in Healthcare - Crandall &amp; Pera Law, LLC Medical Malpractice / Personal Injury Lawyers, accessed November 11, 2025, </w:t>
      </w:r>
      <w:hyperlink r:id="rId45">
        <w:r w:rsidDel="00000000" w:rsidR="00000000" w:rsidRPr="00000000">
          <w:rPr>
            <w:rFonts w:ascii="Google Sans" w:cs="Google Sans" w:eastAsia="Google Sans" w:hAnsi="Google Sans"/>
            <w:color w:val="0000ee"/>
            <w:sz w:val="24"/>
            <w:szCs w:val="24"/>
            <w:u w:val="single"/>
            <w:rtl w:val="0"/>
          </w:rPr>
          <w:t xml:space="preserve">https://www.injuryverdicts.com/blog/hospital-liability-for-employee-negligence-in-healthcare/</w:t>
        </w:r>
      </w:hyperlink>
      <w:r w:rsidDel="00000000" w:rsidR="00000000" w:rsidRPr="00000000">
        <w:rPr>
          <w:rtl w:val="0"/>
        </w:rPr>
      </w:r>
    </w:p>
    <w:p w:rsidR="00000000" w:rsidDel="00000000" w:rsidP="00000000" w:rsidRDefault="00000000" w:rsidRPr="00000000" w14:paraId="0000013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ASA Policy Agenda 2025 - American Staffing Association, accessed November 11, 2025, </w:t>
      </w:r>
      <w:hyperlink r:id="rId46">
        <w:r w:rsidDel="00000000" w:rsidR="00000000" w:rsidRPr="00000000">
          <w:rPr>
            <w:rFonts w:ascii="Google Sans" w:cs="Google Sans" w:eastAsia="Google Sans" w:hAnsi="Google Sans"/>
            <w:color w:val="0000ee"/>
            <w:sz w:val="24"/>
            <w:szCs w:val="24"/>
            <w:u w:val="single"/>
            <w:rtl w:val="0"/>
          </w:rPr>
          <w:t xml:space="preserve">https://americanstaffing.net/asa-policy-agenda/</w:t>
        </w:r>
      </w:hyperlink>
      <w:r w:rsidDel="00000000" w:rsidR="00000000" w:rsidRPr="00000000">
        <w:rPr>
          <w:rtl w:val="0"/>
        </w:rPr>
      </w:r>
    </w:p>
    <w:p w:rsidR="00000000" w:rsidDel="00000000" w:rsidP="00000000" w:rsidRDefault="00000000" w:rsidRPr="00000000" w14:paraId="0000013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When 'Independent Contractors' Are Actually Employees: Lessons from the $9.3M Steadfast Medical Staffing Judgment - Jackson Lewis, accessed November 11, 2025, </w:t>
      </w:r>
      <w:hyperlink r:id="rId47">
        <w:r w:rsidDel="00000000" w:rsidR="00000000" w:rsidRPr="00000000">
          <w:rPr>
            <w:rFonts w:ascii="Google Sans" w:cs="Google Sans" w:eastAsia="Google Sans" w:hAnsi="Google Sans"/>
            <w:color w:val="0000ee"/>
            <w:sz w:val="24"/>
            <w:szCs w:val="24"/>
            <w:u w:val="single"/>
            <w:rtl w:val="0"/>
          </w:rPr>
          <w:t xml:space="preserve">https://www.jacksonlewis.com/insights/when-independent-contractors-are-actually-employees-lessons-93m-steadfast-medical-staffing-judgment</w:t>
        </w:r>
      </w:hyperlink>
      <w:r w:rsidDel="00000000" w:rsidR="00000000" w:rsidRPr="00000000">
        <w:rPr>
          <w:rtl w:val="0"/>
        </w:rPr>
      </w:r>
    </w:p>
    <w:p w:rsidR="00000000" w:rsidDel="00000000" w:rsidP="00000000" w:rsidRDefault="00000000" w:rsidRPr="00000000" w14:paraId="0000013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Less than Meets the Eye: Potential Liability When Using Temporary Workers | ACC Docket, accessed November 11, 2025, </w:t>
      </w:r>
      <w:hyperlink r:id="rId48">
        <w:r w:rsidDel="00000000" w:rsidR="00000000" w:rsidRPr="00000000">
          <w:rPr>
            <w:rFonts w:ascii="Google Sans" w:cs="Google Sans" w:eastAsia="Google Sans" w:hAnsi="Google Sans"/>
            <w:color w:val="0000ee"/>
            <w:sz w:val="24"/>
            <w:szCs w:val="24"/>
            <w:u w:val="single"/>
            <w:rtl w:val="0"/>
          </w:rPr>
          <w:t xml:space="preserve">https://docket.acc.com/less-meets-eye-potential-liability-when-using-temporary-workers</w:t>
        </w:r>
      </w:hyperlink>
      <w:r w:rsidDel="00000000" w:rsidR="00000000" w:rsidRPr="00000000">
        <w:rPr>
          <w:rtl w:val="0"/>
        </w:rPr>
      </w:r>
    </w:p>
    <w:p w:rsidR="00000000" w:rsidDel="00000000" w:rsidP="00000000" w:rsidRDefault="00000000" w:rsidRPr="00000000" w14:paraId="0000013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Challenges Today's Healthcare Employers Face When Hiring - BOS Medical Staffing, accessed November 11, 2025, </w:t>
      </w:r>
      <w:hyperlink r:id="rId49">
        <w:r w:rsidDel="00000000" w:rsidR="00000000" w:rsidRPr="00000000">
          <w:rPr>
            <w:rFonts w:ascii="Google Sans" w:cs="Google Sans" w:eastAsia="Google Sans" w:hAnsi="Google Sans"/>
            <w:color w:val="0000ee"/>
            <w:sz w:val="24"/>
            <w:szCs w:val="24"/>
            <w:u w:val="single"/>
            <w:rtl w:val="0"/>
          </w:rPr>
          <w:t xml:space="preserve">https://www.bosmedicalstaffing.com/2024/05/07/6-challenges-todays-healthcare-employers-face-when-hiring/</w:t>
        </w:r>
      </w:hyperlink>
      <w:r w:rsidDel="00000000" w:rsidR="00000000" w:rsidRPr="00000000">
        <w:rPr>
          <w:rtl w:val="0"/>
        </w:rPr>
      </w:r>
    </w:p>
    <w:p w:rsidR="00000000" w:rsidDel="00000000" w:rsidP="00000000" w:rsidRDefault="00000000" w:rsidRPr="00000000" w14:paraId="0000013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NSI National Health Care Retention &amp; RN Staffing Report, accessed November 11, 2025, </w:t>
      </w:r>
      <w:hyperlink r:id="rId50">
        <w:r w:rsidDel="00000000" w:rsidR="00000000" w:rsidRPr="00000000">
          <w:rPr>
            <w:rFonts w:ascii="Google Sans" w:cs="Google Sans" w:eastAsia="Google Sans" w:hAnsi="Google Sans"/>
            <w:color w:val="0000ee"/>
            <w:sz w:val="24"/>
            <w:szCs w:val="24"/>
            <w:u w:val="single"/>
            <w:rtl w:val="0"/>
          </w:rPr>
          <w:t xml:space="preserve">https://www.nsinursingsolutions.com/documents/library/nsi_national_health_care_retention_report.pdf</w:t>
        </w:r>
      </w:hyperlink>
      <w:r w:rsidDel="00000000" w:rsidR="00000000" w:rsidRPr="00000000">
        <w:rPr>
          <w:rtl w:val="0"/>
        </w:rPr>
      </w:r>
    </w:p>
    <w:p w:rsidR="00000000" w:rsidDel="00000000" w:rsidP="00000000" w:rsidRDefault="00000000" w:rsidRPr="00000000" w14:paraId="0000014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Interview Techniques - StatPearls - NCBI Bookshelf - NIH, accessed November 11, 2025, </w:t>
      </w:r>
      <w:hyperlink r:id="rId51">
        <w:r w:rsidDel="00000000" w:rsidR="00000000" w:rsidRPr="00000000">
          <w:rPr>
            <w:rFonts w:ascii="Google Sans" w:cs="Google Sans" w:eastAsia="Google Sans" w:hAnsi="Google Sans"/>
            <w:color w:val="0000ee"/>
            <w:sz w:val="24"/>
            <w:szCs w:val="24"/>
            <w:u w:val="single"/>
            <w:rtl w:val="0"/>
          </w:rPr>
          <w:t xml:space="preserve">https://www.ncbi.nlm.nih.gov/books/NBK526083/</w:t>
        </w:r>
      </w:hyperlink>
      <w:r w:rsidDel="00000000" w:rsidR="00000000" w:rsidRPr="00000000">
        <w:rPr>
          <w:rtl w:val="0"/>
        </w:rPr>
      </w:r>
    </w:p>
    <w:p w:rsidR="00000000" w:rsidDel="00000000" w:rsidP="00000000" w:rsidRDefault="00000000" w:rsidRPr="00000000" w14:paraId="0000014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Spot a Bad Healthcare Recruiter: 5 Red Flags | Bluebird Staffing, accessed November 11, 2025, </w:t>
      </w:r>
      <w:hyperlink r:id="rId52">
        <w:r w:rsidDel="00000000" w:rsidR="00000000" w:rsidRPr="00000000">
          <w:rPr>
            <w:rFonts w:ascii="Google Sans" w:cs="Google Sans" w:eastAsia="Google Sans" w:hAnsi="Google Sans"/>
            <w:color w:val="0000ee"/>
            <w:sz w:val="24"/>
            <w:szCs w:val="24"/>
            <w:u w:val="single"/>
            <w:rtl w:val="0"/>
          </w:rPr>
          <w:t xml:space="preserve">https://bluebirdstaffing.com/2025/05/07/how-to-spot-a-bad-recruiter-5-red-flags-healthcare-professionals-shouldnt-ignore/</w:t>
        </w:r>
      </w:hyperlink>
      <w:r w:rsidDel="00000000" w:rsidR="00000000" w:rsidRPr="00000000">
        <w:rPr>
          <w:rtl w:val="0"/>
        </w:rPr>
      </w:r>
    </w:p>
    <w:p w:rsidR="00000000" w:rsidDel="00000000" w:rsidP="00000000" w:rsidRDefault="00000000" w:rsidRPr="00000000" w14:paraId="0000014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Red Flags To Look For During The Interview Process - HospitalRecruiting, accessed November 11, 2025, </w:t>
      </w:r>
      <w:hyperlink r:id="rId53">
        <w:r w:rsidDel="00000000" w:rsidR="00000000" w:rsidRPr="00000000">
          <w:rPr>
            <w:rFonts w:ascii="Google Sans" w:cs="Google Sans" w:eastAsia="Google Sans" w:hAnsi="Google Sans"/>
            <w:color w:val="0000ee"/>
            <w:sz w:val="24"/>
            <w:szCs w:val="24"/>
            <w:u w:val="single"/>
            <w:rtl w:val="0"/>
          </w:rPr>
          <w:t xml:space="preserve">https://www.hospitalrecruiting.com/blog/9531/7-red-</w:t>
        </w:r>
      </w:hyperlink>
      <w:r w:rsidDel="00000000" w:rsidR="00000000" w:rsidRPr="00000000">
        <w:rPr>
          <w:rtl w:val="0"/>
        </w:rPr>
      </w:r>
    </w:p>
    <w:p w:rsidR="00000000" w:rsidDel="00000000" w:rsidP="00000000" w:rsidRDefault="00000000" w:rsidRPr="00000000" w14:paraId="0000014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Common Hiring Challenges of 2025 + How to Address Them - Cisive Blog, accessed November 11, 2025, </w:t>
      </w:r>
      <w:hyperlink r:id="rId54">
        <w:r w:rsidDel="00000000" w:rsidR="00000000" w:rsidRPr="00000000">
          <w:rPr>
            <w:rFonts w:ascii="Google Sans" w:cs="Google Sans" w:eastAsia="Google Sans" w:hAnsi="Google Sans"/>
            <w:color w:val="0000ee"/>
            <w:sz w:val="24"/>
            <w:szCs w:val="24"/>
            <w:u w:val="single"/>
            <w:rtl w:val="0"/>
          </w:rPr>
          <w:t xml:space="preserve">https://blog.cisive.com/common-hiring-challenges</w:t>
        </w:r>
      </w:hyperlink>
      <w:r w:rsidDel="00000000" w:rsidR="00000000" w:rsidRPr="00000000">
        <w:rPr>
          <w:rtl w:val="0"/>
        </w:rPr>
      </w:r>
    </w:p>
    <w:p w:rsidR="00000000" w:rsidDel="00000000" w:rsidP="00000000" w:rsidRDefault="00000000" w:rsidRPr="00000000" w14:paraId="0000014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23 Surprising Stats on Candidate Experience - Infographic - CareerArc, accessed November 11, 2025, </w:t>
      </w:r>
      <w:hyperlink r:id="rId55">
        <w:r w:rsidDel="00000000" w:rsidR="00000000" w:rsidRPr="00000000">
          <w:rPr>
            <w:rFonts w:ascii="Google Sans" w:cs="Google Sans" w:eastAsia="Google Sans" w:hAnsi="Google Sans"/>
            <w:color w:val="0000ee"/>
            <w:sz w:val="24"/>
            <w:szCs w:val="24"/>
            <w:u w:val="single"/>
            <w:rtl w:val="0"/>
          </w:rPr>
          <w:t xml:space="preserve">https://www.careerarc.com/blog/candidate-experience-study-infographic/</w:t>
        </w:r>
      </w:hyperlink>
      <w:r w:rsidDel="00000000" w:rsidR="00000000" w:rsidRPr="00000000">
        <w:rPr>
          <w:rtl w:val="0"/>
        </w:rPr>
      </w:r>
    </w:p>
    <w:p w:rsidR="00000000" w:rsidDel="00000000" w:rsidP="00000000" w:rsidRDefault="00000000" w:rsidRPr="00000000" w14:paraId="0000014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Overcome These 7 Healthcare Recruiting Challenges in 2025 - 4 Corner Resources, accessed November 11, 2025, </w:t>
      </w:r>
      <w:hyperlink r:id="rId56">
        <w:r w:rsidDel="00000000" w:rsidR="00000000" w:rsidRPr="00000000">
          <w:rPr>
            <w:rFonts w:ascii="Google Sans" w:cs="Google Sans" w:eastAsia="Google Sans" w:hAnsi="Google Sans"/>
            <w:color w:val="0000ee"/>
            <w:sz w:val="24"/>
            <w:szCs w:val="24"/>
            <w:u w:val="single"/>
            <w:rtl w:val="0"/>
          </w:rPr>
          <w:t xml:space="preserve">https://www.4cornerresources.com/blog/healthcare-recruiting-challenges/</w:t>
        </w:r>
      </w:hyperlink>
      <w:r w:rsidDel="00000000" w:rsidR="00000000" w:rsidRPr="00000000">
        <w:rPr>
          <w:rtl w:val="0"/>
        </w:rPr>
      </w:r>
    </w:p>
    <w:p w:rsidR="00000000" w:rsidDel="00000000" w:rsidP="00000000" w:rsidRDefault="00000000" w:rsidRPr="00000000" w14:paraId="0000014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Poor Candidate Experience Impact 2025 - Manatal.com, accessed November 11, 2025, </w:t>
      </w:r>
      <w:hyperlink r:id="rId57">
        <w:r w:rsidDel="00000000" w:rsidR="00000000" w:rsidRPr="00000000">
          <w:rPr>
            <w:rFonts w:ascii="Google Sans" w:cs="Google Sans" w:eastAsia="Google Sans" w:hAnsi="Google Sans"/>
            <w:color w:val="0000ee"/>
            <w:sz w:val="24"/>
            <w:szCs w:val="24"/>
            <w:u w:val="single"/>
            <w:rtl w:val="0"/>
          </w:rPr>
          <w:t xml:space="preserve">https://www.manatal.com/blog/poor-candidate-experience</w:t>
        </w:r>
      </w:hyperlink>
      <w:r w:rsidDel="00000000" w:rsidR="00000000" w:rsidRPr="00000000">
        <w:rPr>
          <w:rtl w:val="0"/>
        </w:rPr>
      </w:r>
    </w:p>
    <w:p w:rsidR="00000000" w:rsidDel="00000000" w:rsidP="00000000" w:rsidRDefault="00000000" w:rsidRPr="00000000" w14:paraId="0000014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Red Flags Employers See in Candidates (and What They Really Mean) - IQ Partners, accessed November 11, 2025, </w:t>
      </w:r>
      <w:hyperlink r:id="rId58">
        <w:r w:rsidDel="00000000" w:rsidR="00000000" w:rsidRPr="00000000">
          <w:rPr>
            <w:rFonts w:ascii="Google Sans" w:cs="Google Sans" w:eastAsia="Google Sans" w:hAnsi="Google Sans"/>
            <w:color w:val="0000ee"/>
            <w:sz w:val="24"/>
            <w:szCs w:val="24"/>
            <w:u w:val="single"/>
            <w:rtl w:val="0"/>
          </w:rPr>
          <w:t xml:space="preserve">https://www.iqpartners.com/blog/10-red-flags-employers-see-in-candidates-and-what-they-really-mean/</w:t>
        </w:r>
      </w:hyperlink>
      <w:r w:rsidDel="00000000" w:rsidR="00000000" w:rsidRPr="00000000">
        <w:rPr>
          <w:rtl w:val="0"/>
        </w:rPr>
      </w:r>
    </w:p>
    <w:p w:rsidR="00000000" w:rsidDel="00000000" w:rsidP="00000000" w:rsidRDefault="00000000" w:rsidRPr="00000000" w14:paraId="0000014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Candidate Experience Statistics: Strategies for Recruiting - CareerPlug, accessed November 11, 2025, </w:t>
      </w:r>
      <w:hyperlink r:id="rId59">
        <w:r w:rsidDel="00000000" w:rsidR="00000000" w:rsidRPr="00000000">
          <w:rPr>
            <w:rFonts w:ascii="Google Sans" w:cs="Google Sans" w:eastAsia="Google Sans" w:hAnsi="Google Sans"/>
            <w:color w:val="0000ee"/>
            <w:sz w:val="24"/>
            <w:szCs w:val="24"/>
            <w:u w:val="single"/>
            <w:rtl w:val="0"/>
          </w:rPr>
          <w:t xml:space="preserve">https://www.careerplug.com/candidate-experience-statistics/</w:t>
        </w:r>
      </w:hyperlink>
      <w:r w:rsidDel="00000000" w:rsidR="00000000" w:rsidRPr="00000000">
        <w:rPr>
          <w:rtl w:val="0"/>
        </w:rPr>
      </w:r>
    </w:p>
    <w:p w:rsidR="00000000" w:rsidDel="00000000" w:rsidP="00000000" w:rsidRDefault="00000000" w:rsidRPr="00000000" w14:paraId="0000014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student to nurse: exploring transition shock through stress, locus of control, and coping strategies in newly graduated nurses - PMC - NIH, accessed November 11, 2025, </w:t>
      </w:r>
      <w:hyperlink r:id="rId60">
        <w:r w:rsidDel="00000000" w:rsidR="00000000" w:rsidRPr="00000000">
          <w:rPr>
            <w:rFonts w:ascii="Google Sans" w:cs="Google Sans" w:eastAsia="Google Sans" w:hAnsi="Google Sans"/>
            <w:color w:val="0000ee"/>
            <w:sz w:val="24"/>
            <w:szCs w:val="24"/>
            <w:u w:val="single"/>
            <w:rtl w:val="0"/>
          </w:rPr>
          <w:t xml:space="preserve">https://pmc.ncbi.nlm.nih.gov/articles/PMC12374287/</w:t>
        </w:r>
      </w:hyperlink>
      <w:r w:rsidDel="00000000" w:rsidR="00000000" w:rsidRPr="00000000">
        <w:rPr>
          <w:rtl w:val="0"/>
        </w:rPr>
      </w:r>
    </w:p>
    <w:p w:rsidR="00000000" w:rsidDel="00000000" w:rsidP="00000000" w:rsidRDefault="00000000" w:rsidRPr="00000000" w14:paraId="0000014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Turnover prevalence and the relationship between transition shock and turnover intention among new nurses: A Meta-Analysis - ResearchGate, accessed November 11, 2025, </w:t>
      </w:r>
      <w:hyperlink r:id="rId61">
        <w:r w:rsidDel="00000000" w:rsidR="00000000" w:rsidRPr="00000000">
          <w:rPr>
            <w:rFonts w:ascii="Google Sans" w:cs="Google Sans" w:eastAsia="Google Sans" w:hAnsi="Google Sans"/>
            <w:color w:val="0000ee"/>
            <w:sz w:val="24"/>
            <w:szCs w:val="24"/>
            <w:u w:val="single"/>
            <w:rtl w:val="0"/>
          </w:rPr>
          <w:t xml:space="preserve">https://www.researchgate.net/publication/394258587_Turnover_prevalence_and_the_relationship_between_transition_shock_and_turnover_intention_among_new_nurses_A_Meta-Analysis</w:t>
        </w:r>
      </w:hyperlink>
      <w:r w:rsidDel="00000000" w:rsidR="00000000" w:rsidRPr="00000000">
        <w:rPr>
          <w:rtl w:val="0"/>
        </w:rPr>
      </w:r>
    </w:p>
    <w:p w:rsidR="00000000" w:rsidDel="00000000" w:rsidP="00000000" w:rsidRDefault="00000000" w:rsidRPr="00000000" w14:paraId="0000014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Status and associations of transition shock among nursing students during clinical practice: A cross-sectional study | PLOS One, accessed November 11, 2025, </w:t>
      </w:r>
      <w:hyperlink r:id="rId62">
        <w:r w:rsidDel="00000000" w:rsidR="00000000" w:rsidRPr="00000000">
          <w:rPr>
            <w:rFonts w:ascii="Google Sans" w:cs="Google Sans" w:eastAsia="Google Sans" w:hAnsi="Google Sans"/>
            <w:color w:val="0000ee"/>
            <w:sz w:val="24"/>
            <w:szCs w:val="24"/>
            <w:u w:val="single"/>
            <w:rtl w:val="0"/>
          </w:rPr>
          <w:t xml:space="preserve">https://journals.plos.org/plosone/article?id=10.1371/journal.pone.0313524</w:t>
        </w:r>
      </w:hyperlink>
      <w:r w:rsidDel="00000000" w:rsidR="00000000" w:rsidRPr="00000000">
        <w:rPr>
          <w:rtl w:val="0"/>
        </w:rPr>
      </w:r>
    </w:p>
    <w:p w:rsidR="00000000" w:rsidDel="00000000" w:rsidP="00000000" w:rsidRDefault="00000000" w:rsidRPr="00000000" w14:paraId="0000014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first 45 days are crucial for new nurse retention - Press Ganey, accessed November 11, 2025, </w:t>
      </w:r>
      <w:hyperlink r:id="rId63">
        <w:r w:rsidDel="00000000" w:rsidR="00000000" w:rsidRPr="00000000">
          <w:rPr>
            <w:rFonts w:ascii="Google Sans" w:cs="Google Sans" w:eastAsia="Google Sans" w:hAnsi="Google Sans"/>
            <w:color w:val="0000ee"/>
            <w:sz w:val="24"/>
            <w:szCs w:val="24"/>
            <w:u w:val="single"/>
            <w:rtl w:val="0"/>
          </w:rPr>
          <w:t xml:space="preserve">https://info.pressganey.com/press-ganey-blog-healthcare-experience-insights/the-first-45-days-for-new-nurses-are-crucial-for-retention</w:t>
        </w:r>
      </w:hyperlink>
      <w:r w:rsidDel="00000000" w:rsidR="00000000" w:rsidRPr="00000000">
        <w:rPr>
          <w:rtl w:val="0"/>
        </w:rPr>
      </w:r>
    </w:p>
    <w:p w:rsidR="00000000" w:rsidDel="00000000" w:rsidP="00000000" w:rsidRDefault="00000000" w:rsidRPr="00000000" w14:paraId="0000014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When Leadership Drives Nurses Away: Empirical Research Qualitative on High Turnover Rates Reasons - PubMed Central, accessed November 11, 2025, </w:t>
      </w:r>
      <w:hyperlink r:id="rId64">
        <w:r w:rsidDel="00000000" w:rsidR="00000000" w:rsidRPr="00000000">
          <w:rPr>
            <w:rFonts w:ascii="Google Sans" w:cs="Google Sans" w:eastAsia="Google Sans" w:hAnsi="Google Sans"/>
            <w:color w:val="0000ee"/>
            <w:sz w:val="24"/>
            <w:szCs w:val="24"/>
            <w:u w:val="single"/>
            <w:rtl w:val="0"/>
          </w:rPr>
          <w:t xml:space="preserve">https://pmc.ncbi.nlm.nih.gov/articles/PMC12235196/</w:t>
        </w:r>
      </w:hyperlink>
      <w:r w:rsidDel="00000000" w:rsidR="00000000" w:rsidRPr="00000000">
        <w:rPr>
          <w:rtl w:val="0"/>
        </w:rPr>
      </w:r>
    </w:p>
    <w:p w:rsidR="00000000" w:rsidDel="00000000" w:rsidP="00000000" w:rsidRDefault="00000000" w:rsidRPr="00000000" w14:paraId="0000014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Early-Tenure Nurse Retention: Trends and Leader Strategies - AONL, accessed November 11, 2025, </w:t>
      </w:r>
      <w:hyperlink r:id="rId65">
        <w:r w:rsidDel="00000000" w:rsidR="00000000" w:rsidRPr="00000000">
          <w:rPr>
            <w:rFonts w:ascii="Google Sans" w:cs="Google Sans" w:eastAsia="Google Sans" w:hAnsi="Google Sans"/>
            <w:color w:val="0000ee"/>
            <w:sz w:val="24"/>
            <w:szCs w:val="24"/>
            <w:u w:val="single"/>
            <w:rtl w:val="0"/>
          </w:rPr>
          <w:t xml:space="preserve">https://www.aonl.org/system/files/media/file/2025/04/Early-Tenure-Nurse-Retention-Trends-and-Leader-Strategies.pdf</w:t>
        </w:r>
      </w:hyperlink>
      <w:r w:rsidDel="00000000" w:rsidR="00000000" w:rsidRPr="00000000">
        <w:rPr>
          <w:rtl w:val="0"/>
        </w:rPr>
      </w:r>
    </w:p>
    <w:p w:rsidR="00000000" w:rsidDel="00000000" w:rsidP="00000000" w:rsidRDefault="00000000" w:rsidRPr="00000000" w14:paraId="0000014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Agency Nursing Staff Utilization and Turnover in Nursing Homes: A ..., accessed November 11, 2025, </w:t>
      </w:r>
      <w:hyperlink r:id="rId66">
        <w:r w:rsidDel="00000000" w:rsidR="00000000" w:rsidRPr="00000000">
          <w:rPr>
            <w:rFonts w:ascii="Google Sans" w:cs="Google Sans" w:eastAsia="Google Sans" w:hAnsi="Google Sans"/>
            <w:color w:val="0000ee"/>
            <w:sz w:val="24"/>
            <w:szCs w:val="24"/>
            <w:u w:val="single"/>
            <w:rtl w:val="0"/>
          </w:rPr>
          <w:t xml:space="preserve">https://www.mdpi.com/2227-9032/13/4/379</w:t>
        </w:r>
      </w:hyperlink>
      <w:r w:rsidDel="00000000" w:rsidR="00000000" w:rsidRPr="00000000">
        <w:rPr>
          <w:rtl w:val="0"/>
        </w:rPr>
      </w:r>
    </w:p>
    <w:p w:rsidR="00000000" w:rsidDel="00000000" w:rsidP="00000000" w:rsidRDefault="00000000" w:rsidRPr="00000000" w14:paraId="0000015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81 Most Shocking Healthcare Staffing Statistics of 2025 - AAG Health, accessed November 11, 2025, </w:t>
      </w:r>
      <w:hyperlink r:id="rId67">
        <w:r w:rsidDel="00000000" w:rsidR="00000000" w:rsidRPr="00000000">
          <w:rPr>
            <w:rFonts w:ascii="Google Sans" w:cs="Google Sans" w:eastAsia="Google Sans" w:hAnsi="Google Sans"/>
            <w:color w:val="0000ee"/>
            <w:sz w:val="24"/>
            <w:szCs w:val="24"/>
            <w:u w:val="single"/>
            <w:rtl w:val="0"/>
          </w:rPr>
          <w:t xml:space="preserve">https://www.aag.health/post/healthcare-staffing-statistics</w:t>
        </w:r>
      </w:hyperlink>
      <w:r w:rsidDel="00000000" w:rsidR="00000000" w:rsidRPr="00000000">
        <w:rPr>
          <w:rtl w:val="0"/>
        </w:rPr>
      </w:r>
    </w:p>
    <w:p w:rsidR="00000000" w:rsidDel="00000000" w:rsidP="00000000" w:rsidRDefault="00000000" w:rsidRPr="00000000" w14:paraId="0000015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Burnout Trends Among US Health Care Workers - PMC - PubMed Central, accessed November 11, 2025, </w:t>
      </w:r>
      <w:hyperlink r:id="rId68">
        <w:r w:rsidDel="00000000" w:rsidR="00000000" w:rsidRPr="00000000">
          <w:rPr>
            <w:rFonts w:ascii="Google Sans" w:cs="Google Sans" w:eastAsia="Google Sans" w:hAnsi="Google Sans"/>
            <w:color w:val="0000ee"/>
            <w:sz w:val="24"/>
            <w:szCs w:val="24"/>
            <w:u w:val="single"/>
            <w:rtl w:val="0"/>
          </w:rPr>
          <w:t xml:space="preserve">https://pmc.ncbi.nlm.nih.gov/articles/PMC12013355/</w:t>
        </w:r>
      </w:hyperlink>
      <w:r w:rsidDel="00000000" w:rsidR="00000000" w:rsidRPr="00000000">
        <w:rPr>
          <w:rtl w:val="0"/>
        </w:rPr>
      </w:r>
    </w:p>
    <w:p w:rsidR="00000000" w:rsidDel="00000000" w:rsidP="00000000" w:rsidRDefault="00000000" w:rsidRPr="00000000" w14:paraId="0000015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Relevant factors affecting nurse staffing: a qualitative study from the perspective of nursing managers - PMC - PubMed Central, accessed November 11, 2025, </w:t>
      </w:r>
      <w:hyperlink r:id="rId69">
        <w:r w:rsidDel="00000000" w:rsidR="00000000" w:rsidRPr="00000000">
          <w:rPr>
            <w:rFonts w:ascii="Google Sans" w:cs="Google Sans" w:eastAsia="Google Sans" w:hAnsi="Google Sans"/>
            <w:color w:val="0000ee"/>
            <w:sz w:val="24"/>
            <w:szCs w:val="24"/>
            <w:u w:val="single"/>
            <w:rtl w:val="0"/>
          </w:rPr>
          <w:t xml:space="preserve">https://pmc.ncbi.nlm.nih.gov/articles/PMC11363875/</w:t>
        </w:r>
      </w:hyperlink>
      <w:r w:rsidDel="00000000" w:rsidR="00000000" w:rsidRPr="00000000">
        <w:rPr>
          <w:rtl w:val="0"/>
        </w:rPr>
      </w:r>
    </w:p>
    <w:p w:rsidR="00000000" w:rsidDel="00000000" w:rsidP="00000000" w:rsidRDefault="00000000" w:rsidRPr="00000000" w14:paraId="0000015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Temporary Staffing, Long-Term Impact: How Temp Workers Boost Productivity - HireCall, accessed November 11, 2025, </w:t>
      </w:r>
      <w:hyperlink r:id="rId70">
        <w:r w:rsidDel="00000000" w:rsidR="00000000" w:rsidRPr="00000000">
          <w:rPr>
            <w:rFonts w:ascii="Google Sans" w:cs="Google Sans" w:eastAsia="Google Sans" w:hAnsi="Google Sans"/>
            <w:color w:val="0000ee"/>
            <w:sz w:val="24"/>
            <w:szCs w:val="24"/>
            <w:u w:val="single"/>
            <w:rtl w:val="0"/>
          </w:rPr>
          <w:t xml:space="preserve">https://www.hirecall.com/2025/01/22/how-temp-workers-boost-productivity/</w:t>
        </w:r>
      </w:hyperlink>
      <w:r w:rsidDel="00000000" w:rsidR="00000000" w:rsidRPr="00000000">
        <w:rPr>
          <w:rtl w:val="0"/>
        </w:rPr>
      </w:r>
    </w:p>
    <w:p w:rsidR="00000000" w:rsidDel="00000000" w:rsidP="00000000" w:rsidRDefault="00000000" w:rsidRPr="00000000" w14:paraId="0000015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Temporary vs. Permanent Staffing Solutions - All You Need to Know - Staffing iQuasar, accessed November 11, 2025, </w:t>
      </w:r>
      <w:hyperlink r:id="rId71">
        <w:r w:rsidDel="00000000" w:rsidR="00000000" w:rsidRPr="00000000">
          <w:rPr>
            <w:rFonts w:ascii="Google Sans" w:cs="Google Sans" w:eastAsia="Google Sans" w:hAnsi="Google Sans"/>
            <w:color w:val="0000ee"/>
            <w:sz w:val="24"/>
            <w:szCs w:val="24"/>
            <w:u w:val="single"/>
            <w:rtl w:val="0"/>
          </w:rPr>
          <w:t xml:space="preserve">https://staffing.iquasar.com/blogs/temporary-vs-permanent-staffing-solutions-all-you-need-to-know/</w:t>
        </w:r>
      </w:hyperlink>
      <w:r w:rsidDel="00000000" w:rsidR="00000000" w:rsidRPr="00000000">
        <w:rPr>
          <w:rtl w:val="0"/>
        </w:rPr>
      </w:r>
    </w:p>
    <w:p w:rsidR="00000000" w:rsidDel="00000000" w:rsidP="00000000" w:rsidRDefault="00000000" w:rsidRPr="00000000" w14:paraId="0000015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Pros and Cons of Temporary Staffing Services in 2025 - 6-Pence, accessed November 11, 2025, </w:t>
      </w:r>
      <w:hyperlink r:id="rId72">
        <w:r w:rsidDel="00000000" w:rsidR="00000000" w:rsidRPr="00000000">
          <w:rPr>
            <w:rFonts w:ascii="Google Sans" w:cs="Google Sans" w:eastAsia="Google Sans" w:hAnsi="Google Sans"/>
            <w:color w:val="0000ee"/>
            <w:sz w:val="24"/>
            <w:szCs w:val="24"/>
            <w:u w:val="single"/>
            <w:rtl w:val="0"/>
          </w:rPr>
          <w:t xml:space="preserve">https://6-pence.com/pros-and-cons-of-temporary-staffing-services/</w:t>
        </w:r>
      </w:hyperlink>
      <w:r w:rsidDel="00000000" w:rsidR="00000000" w:rsidRPr="00000000">
        <w:rPr>
          <w:rtl w:val="0"/>
        </w:rPr>
      </w:r>
    </w:p>
    <w:p w:rsidR="00000000" w:rsidDel="00000000" w:rsidP="00000000" w:rsidRDefault="00000000" w:rsidRPr="00000000" w14:paraId="0000015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Contingent Nursing Workforce during COVID-19: Implications for Policy and Administration | OJIN, accessed November 11, 2025, </w:t>
      </w:r>
      <w:hyperlink r:id="rId73">
        <w:r w:rsidDel="00000000" w:rsidR="00000000" w:rsidRPr="00000000">
          <w:rPr>
            <w:rFonts w:ascii="Google Sans" w:cs="Google Sans" w:eastAsia="Google Sans" w:hAnsi="Google Sans"/>
            <w:color w:val="0000ee"/>
            <w:sz w:val="24"/>
            <w:szCs w:val="24"/>
            <w:u w:val="single"/>
            <w:rtl w:val="0"/>
          </w:rPr>
          <w:t xml:space="preserve">https://ojin.nursingworld.org/table-of-contents/volume-29-2024/number-2-may-2024/contingent-nursing-workforce-during-covid-19/</w:t>
        </w:r>
      </w:hyperlink>
      <w:r w:rsidDel="00000000" w:rsidR="00000000" w:rsidRPr="00000000">
        <w:rPr>
          <w:rtl w:val="0"/>
        </w:rPr>
      </w:r>
    </w:p>
    <w:p w:rsidR="00000000" w:rsidDel="00000000" w:rsidP="00000000" w:rsidRDefault="00000000" w:rsidRPr="00000000" w14:paraId="0000015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Factors Associated with COVID-19 Pandemic and Intent to Stay in Current Nursing Position, accessed November 11, 2025, </w:t>
      </w:r>
      <w:hyperlink r:id="rId74">
        <w:r w:rsidDel="00000000" w:rsidR="00000000" w:rsidRPr="00000000">
          <w:rPr>
            <w:rFonts w:ascii="Google Sans" w:cs="Google Sans" w:eastAsia="Google Sans" w:hAnsi="Google Sans"/>
            <w:color w:val="0000ee"/>
            <w:sz w:val="24"/>
            <w:szCs w:val="24"/>
            <w:u w:val="single"/>
            <w:rtl w:val="0"/>
          </w:rPr>
          <w:t xml:space="preserve">https://ojin.nursingworld.org/table-of-contents/volume-29-2024/number-2-may-2024/factors-associated-with-covid-19-pandemic/</w:t>
        </w:r>
      </w:hyperlink>
      <w:r w:rsidDel="00000000" w:rsidR="00000000" w:rsidRPr="00000000">
        <w:rPr>
          <w:rtl w:val="0"/>
        </w:rPr>
      </w:r>
    </w:p>
    <w:p w:rsidR="00000000" w:rsidDel="00000000" w:rsidP="00000000" w:rsidRDefault="00000000" w:rsidRPr="00000000" w14:paraId="0000015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review of recruitment and retention strategies in U.S. local health departments - NIH, accessed November 11, 2025, </w:t>
      </w:r>
      <w:hyperlink r:id="rId75">
        <w:r w:rsidDel="00000000" w:rsidR="00000000" w:rsidRPr="00000000">
          <w:rPr>
            <w:rFonts w:ascii="Google Sans" w:cs="Google Sans" w:eastAsia="Google Sans" w:hAnsi="Google Sans"/>
            <w:color w:val="0000ee"/>
            <w:sz w:val="24"/>
            <w:szCs w:val="24"/>
            <w:u w:val="single"/>
            <w:rtl w:val="0"/>
          </w:rPr>
          <w:t xml:space="preserve">https://pmc.ncbi.nlm.nih.gov/articles/PMC12312223/</w:t>
        </w:r>
      </w:hyperlink>
      <w:r w:rsidDel="00000000" w:rsidR="00000000" w:rsidRPr="00000000">
        <w:rPr>
          <w:rtl w:val="0"/>
        </w:rPr>
      </w:r>
    </w:p>
    <w:p w:rsidR="00000000" w:rsidDel="00000000" w:rsidP="00000000" w:rsidRDefault="00000000" w:rsidRPr="00000000" w14:paraId="0000015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Health Care Workforce Scan - American Hospital Association, accessed November 11, 2025, </w:t>
      </w:r>
      <w:hyperlink r:id="rId76">
        <w:r w:rsidDel="00000000" w:rsidR="00000000" w:rsidRPr="00000000">
          <w:rPr>
            <w:rFonts w:ascii="Google Sans" w:cs="Google Sans" w:eastAsia="Google Sans" w:hAnsi="Google Sans"/>
            <w:color w:val="0000ee"/>
            <w:sz w:val="24"/>
            <w:szCs w:val="24"/>
            <w:u w:val="single"/>
            <w:rtl w:val="0"/>
          </w:rPr>
          <w:t xml:space="preserve">https://www.aha.org/system/files/media/file/2024/11/2025-Health-Care-Workforce-Scan.pdf</w:t>
        </w:r>
      </w:hyperlink>
      <w:r w:rsidDel="00000000" w:rsidR="00000000" w:rsidRPr="00000000">
        <w:rPr>
          <w:rtl w:val="0"/>
        </w:rPr>
      </w:r>
    </w:p>
    <w:p w:rsidR="00000000" w:rsidDel="00000000" w:rsidP="00000000" w:rsidRDefault="00000000" w:rsidRPr="00000000" w14:paraId="0000015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12 Healthcare Employee Retention Strategies for 2025 - Xoxoday Blog, accessed November 11, 2025, </w:t>
      </w:r>
      <w:hyperlink r:id="rId77">
        <w:r w:rsidDel="00000000" w:rsidR="00000000" w:rsidRPr="00000000">
          <w:rPr>
            <w:rFonts w:ascii="Google Sans" w:cs="Google Sans" w:eastAsia="Google Sans" w:hAnsi="Google Sans"/>
            <w:color w:val="0000ee"/>
            <w:sz w:val="24"/>
            <w:szCs w:val="24"/>
            <w:u w:val="single"/>
            <w:rtl w:val="0"/>
          </w:rPr>
          <w:t xml:space="preserve">https://blog.xoxoday.com/empuls/healthcare-employee-retention/</w:t>
        </w:r>
      </w:hyperlink>
      <w:r w:rsidDel="00000000" w:rsidR="00000000" w:rsidRPr="00000000">
        <w:rPr>
          <w:rtl w:val="0"/>
        </w:rPr>
      </w:r>
    </w:p>
    <w:p w:rsidR="00000000" w:rsidDel="00000000" w:rsidP="00000000" w:rsidRDefault="00000000" w:rsidRPr="00000000" w14:paraId="0000015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Hidden Power Behind High-Performing Healthcare: Clinician Engagement, accessed November 11, 2025, </w:t>
      </w:r>
      <w:hyperlink r:id="rId78">
        <w:r w:rsidDel="00000000" w:rsidR="00000000" w:rsidRPr="00000000">
          <w:rPr>
            <w:rFonts w:ascii="Google Sans" w:cs="Google Sans" w:eastAsia="Google Sans" w:hAnsi="Google Sans"/>
            <w:color w:val="0000ee"/>
            <w:sz w:val="24"/>
            <w:szCs w:val="24"/>
            <w:u w:val="single"/>
            <w:rtl w:val="0"/>
          </w:rPr>
          <w:t xml:space="preserve">https://www.beckershospitalreview.com/hospital-management-administration/the-hidden-power-behind-high-performing-healthcare-clinician-engagement/</w:t>
        </w:r>
      </w:hyperlink>
      <w:r w:rsidDel="00000000" w:rsidR="00000000" w:rsidRPr="00000000">
        <w:rPr>
          <w:rtl w:val="0"/>
        </w:rPr>
      </w:r>
    </w:p>
    <w:p w:rsidR="00000000" w:rsidDel="00000000" w:rsidP="00000000" w:rsidRDefault="00000000" w:rsidRPr="00000000" w14:paraId="0000015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Burnout and organisational stressors among healthcare staff working with adults with intellectual disabilities in Ireland | PLOS One - Research journals, accessed November 11, 2025, </w:t>
      </w:r>
      <w:hyperlink r:id="rId79">
        <w:r w:rsidDel="00000000" w:rsidR="00000000" w:rsidRPr="00000000">
          <w:rPr>
            <w:rFonts w:ascii="Google Sans" w:cs="Google Sans" w:eastAsia="Google Sans" w:hAnsi="Google Sans"/>
            <w:color w:val="0000ee"/>
            <w:sz w:val="24"/>
            <w:szCs w:val="24"/>
            <w:u w:val="single"/>
            <w:rtl w:val="0"/>
          </w:rPr>
          <w:t xml:space="preserve">https://journals.plos.org/plosone/article?id=10.1371/journal.pone.0313767</w:t>
        </w:r>
      </w:hyperlink>
      <w:r w:rsidDel="00000000" w:rsidR="00000000" w:rsidRPr="00000000">
        <w:rPr>
          <w:rtl w:val="0"/>
        </w:rPr>
      </w:r>
    </w:p>
    <w:sectPr>
      <w:pgSz w:h="15840" w:w="12240" w:orient="portrait"/>
      <w:pgMar w:bottom="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upguard.com/blog/hipaa-statistics" TargetMode="External"/><Relationship Id="rId42" Type="http://schemas.openxmlformats.org/officeDocument/2006/relationships/hyperlink" Target="https://secureframe.com/hub/hipaa/violations" TargetMode="External"/><Relationship Id="rId41" Type="http://schemas.openxmlformats.org/officeDocument/2006/relationships/hyperlink" Target="https://www.hipaajournal.com/healthcare-data-breach-statistics/" TargetMode="External"/><Relationship Id="rId44" Type="http://schemas.openxmlformats.org/officeDocument/2006/relationships/hyperlink" Target="https://www.crcgroup.com/Tools-and-Intel/post/medical-malpractice-claims-trends" TargetMode="External"/><Relationship Id="rId43" Type="http://schemas.openxmlformats.org/officeDocument/2006/relationships/hyperlink" Target="https://www.kodiaksolutions.io/insights/top_risks_2024" TargetMode="External"/><Relationship Id="rId46" Type="http://schemas.openxmlformats.org/officeDocument/2006/relationships/hyperlink" Target="https://americanstaffing.net/asa-policy-agenda/" TargetMode="External"/><Relationship Id="rId45" Type="http://schemas.openxmlformats.org/officeDocument/2006/relationships/hyperlink" Target="https://www.injuryverdicts.com/blog/hospital-liability-for-employee-negligence-in-healthcar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ubmed.ncbi.nlm.nih.gov/39499515/" TargetMode="External"/><Relationship Id="rId48" Type="http://schemas.openxmlformats.org/officeDocument/2006/relationships/hyperlink" Target="https://docket.acc.com/less-meets-eye-potential-liability-when-using-temporary-workers" TargetMode="External"/><Relationship Id="rId47" Type="http://schemas.openxmlformats.org/officeDocument/2006/relationships/hyperlink" Target="https://www.jacksonlewis.com/insights/when-independent-contractors-are-actually-employees-lessons-93m-steadfast-medical-staffing-judgment" TargetMode="External"/><Relationship Id="rId49" Type="http://schemas.openxmlformats.org/officeDocument/2006/relationships/hyperlink" Target="https://www.bosmedicalstaffing.com/2024/05/07/6-challenges-todays-healthcare-employers-face-when-hiring/" TargetMode="External"/><Relationship Id="rId5" Type="http://schemas.openxmlformats.org/officeDocument/2006/relationships/styles" Target="styles.xml"/><Relationship Id="rId6" Type="http://schemas.openxmlformats.org/officeDocument/2006/relationships/hyperlink" Target="https://medicine.yale.edu/news-article/nursing-factors-hospital-consumer-assessment-of-healthcare-providers-system-performance/" TargetMode="External"/><Relationship Id="rId7" Type="http://schemas.openxmlformats.org/officeDocument/2006/relationships/hyperlink" Target="https://pmc.ncbi.nlm.nih.gov/articles/PMC11966309/" TargetMode="External"/><Relationship Id="rId8" Type="http://schemas.openxmlformats.org/officeDocument/2006/relationships/hyperlink" Target="https://www.tandfonline.com/doi/full/10.2147/RMHP.S459840" TargetMode="External"/><Relationship Id="rId73" Type="http://schemas.openxmlformats.org/officeDocument/2006/relationships/hyperlink" Target="https://ojin.nursingworld.org/table-of-contents/volume-29-2024/number-2-may-2024/contingent-nursing-workforce-during-covid-19/" TargetMode="External"/><Relationship Id="rId72" Type="http://schemas.openxmlformats.org/officeDocument/2006/relationships/hyperlink" Target="https://6-pence.com/pros-and-cons-of-temporary-staffing-services/" TargetMode="External"/><Relationship Id="rId31" Type="http://schemas.openxmlformats.org/officeDocument/2006/relationships/hyperlink" Target="https://pmc.ncbi.nlm.nih.gov/articles/PMC11714340/" TargetMode="External"/><Relationship Id="rId75" Type="http://schemas.openxmlformats.org/officeDocument/2006/relationships/hyperlink" Target="https://pmc.ncbi.nlm.nih.gov/articles/PMC12312223/" TargetMode="External"/><Relationship Id="rId30" Type="http://schemas.openxmlformats.org/officeDocument/2006/relationships/hyperlink" Target="https://www.eurekalert.org/news-releases/1041519" TargetMode="External"/><Relationship Id="rId74" Type="http://schemas.openxmlformats.org/officeDocument/2006/relationships/hyperlink" Target="https://ojin.nursingworld.org/table-of-contents/volume-29-2024/number-2-may-2024/factors-associated-with-covid-19-pandemic/" TargetMode="External"/><Relationship Id="rId33" Type="http://schemas.openxmlformats.org/officeDocument/2006/relationships/hyperlink" Target="https://psnet.ahrq.gov/perspective/patient-safety-amid-nursing-workforce-challenges" TargetMode="External"/><Relationship Id="rId77" Type="http://schemas.openxmlformats.org/officeDocument/2006/relationships/hyperlink" Target="https://blog.xoxoday.com/empuls/healthcare-employee-retention/" TargetMode="External"/><Relationship Id="rId32" Type="http://schemas.openxmlformats.org/officeDocument/2006/relationships/hyperlink" Target="https://www.ssph-journal.org/journals/international-journal-of-public-health/articles/10.3389/ijph.2024.1607068/full" TargetMode="External"/><Relationship Id="rId76" Type="http://schemas.openxmlformats.org/officeDocument/2006/relationships/hyperlink" Target="https://www.aha.org/system/files/media/file/2024/11/2025-Health-Care-Workforce-Scan.pdf" TargetMode="External"/><Relationship Id="rId35" Type="http://schemas.openxmlformats.org/officeDocument/2006/relationships/hyperlink" Target="https://pmc.ncbi.nlm.nih.gov/articles/PMC12185396/" TargetMode="External"/><Relationship Id="rId79" Type="http://schemas.openxmlformats.org/officeDocument/2006/relationships/hyperlink" Target="https://journals.plos.org/plosone/article?id=10.1371/journal.pone.0313767" TargetMode="External"/><Relationship Id="rId34" Type="http://schemas.openxmlformats.org/officeDocument/2006/relationships/hyperlink" Target="https://www.hssib.org.uk/patient-safety-investigations/workforce-and-patient-safety/third-investigation-report/" TargetMode="External"/><Relationship Id="rId78" Type="http://schemas.openxmlformats.org/officeDocument/2006/relationships/hyperlink" Target="https://www.beckershospitalreview.com/hospital-management-administration/the-hidden-power-behind-high-performing-healthcare-clinician-engagement/" TargetMode="External"/><Relationship Id="rId71" Type="http://schemas.openxmlformats.org/officeDocument/2006/relationships/hyperlink" Target="https://staffing.iquasar.com/blogs/temporary-vs-permanent-staffing-solutions-all-you-need-to-know/" TargetMode="External"/><Relationship Id="rId70" Type="http://schemas.openxmlformats.org/officeDocument/2006/relationships/hyperlink" Target="https://www.hirecall.com/2025/01/22/how-temp-workers-boost-productivity/" TargetMode="External"/><Relationship Id="rId37" Type="http://schemas.openxmlformats.org/officeDocument/2006/relationships/hyperlink" Target="https://www.zengrc.com/blog/top-5-risks-affecting-the-healthcare-industry/" TargetMode="External"/><Relationship Id="rId36" Type="http://schemas.openxmlformats.org/officeDocument/2006/relationships/hyperlink" Target="https://www.wtwco.com/en-us/insights/2025/05/top-risks-in-healthcare-for-2025-26" TargetMode="External"/><Relationship Id="rId39" Type="http://schemas.openxmlformats.org/officeDocument/2006/relationships/hyperlink" Target="https://www.censinet.com/perspectives/7-metrics-that-matter-healthcare-risk-today" TargetMode="External"/><Relationship Id="rId38" Type="http://schemas.openxmlformats.org/officeDocument/2006/relationships/hyperlink" Target="https://pmc.ncbi.nlm.nih.gov/articles/PMC12171255/" TargetMode="External"/><Relationship Id="rId62" Type="http://schemas.openxmlformats.org/officeDocument/2006/relationships/hyperlink" Target="https://journals.plos.org/plosone/article?id=10.1371/journal.pone.0313524" TargetMode="External"/><Relationship Id="rId61" Type="http://schemas.openxmlformats.org/officeDocument/2006/relationships/hyperlink" Target="https://www.researchgate.net/publication/394258587_Turnover_prevalence_and_the_relationship_between_transition_shock_and_turnover_intention_among_new_nurses_A_Meta-Analysis" TargetMode="External"/><Relationship Id="rId20" Type="http://schemas.openxmlformats.org/officeDocument/2006/relationships/hyperlink" Target="https://nurse.org/news/patient-complaints-hospitals-rise-cms/" TargetMode="External"/><Relationship Id="rId64" Type="http://schemas.openxmlformats.org/officeDocument/2006/relationships/hyperlink" Target="https://pmc.ncbi.nlm.nih.gov/articles/PMC12235196/" TargetMode="External"/><Relationship Id="rId63" Type="http://schemas.openxmlformats.org/officeDocument/2006/relationships/hyperlink" Target="https://info.pressganey.com/press-ganey-blog-healthcare-experience-insights/the-first-45-days-for-new-nurses-are-crucial-for-retention" TargetMode="External"/><Relationship Id="rId22" Type="http://schemas.openxmlformats.org/officeDocument/2006/relationships/hyperlink" Target="https://pubmed.ncbi.nlm.nih.gov/40842506/" TargetMode="External"/><Relationship Id="rId66" Type="http://schemas.openxmlformats.org/officeDocument/2006/relationships/hyperlink" Target="https://www.mdpi.com/2227-9032/13/4/379" TargetMode="External"/><Relationship Id="rId21" Type="http://schemas.openxmlformats.org/officeDocument/2006/relationships/hyperlink" Target="https://journalwjarr.com/sites/default/files/fulltext_pdf/WJARR-2025-0633.pdf" TargetMode="External"/><Relationship Id="rId65" Type="http://schemas.openxmlformats.org/officeDocument/2006/relationships/hyperlink" Target="https://www.aonl.org/system/files/media/file/2025/04/Early-Tenure-Nurse-Retention-Trends-and-Leader-Strategies.pdf" TargetMode="External"/><Relationship Id="rId24" Type="http://schemas.openxmlformats.org/officeDocument/2006/relationships/hyperlink" Target="https://www.cms.gov/medicare/quality/initiatives/hospital-quality-initiative/hcahps-patients-perspectives-care-survey" TargetMode="External"/><Relationship Id="rId68" Type="http://schemas.openxmlformats.org/officeDocument/2006/relationships/hyperlink" Target="https://pmc.ncbi.nlm.nih.gov/articles/PMC12013355/" TargetMode="External"/><Relationship Id="rId23" Type="http://schemas.openxmlformats.org/officeDocument/2006/relationships/hyperlink" Target="https://pmc.ncbi.nlm.nih.gov/articles/PMC12365110/" TargetMode="External"/><Relationship Id="rId67" Type="http://schemas.openxmlformats.org/officeDocument/2006/relationships/hyperlink" Target="https://www.aag.health/post/healthcare-staffing-statistics" TargetMode="External"/><Relationship Id="rId60" Type="http://schemas.openxmlformats.org/officeDocument/2006/relationships/hyperlink" Target="https://pmc.ncbi.nlm.nih.gov/articles/PMC12374287/" TargetMode="External"/><Relationship Id="rId26" Type="http://schemas.openxmlformats.org/officeDocument/2006/relationships/hyperlink" Target="https://www.qualtrics.com/articles/customer-experience/hcahps-surveys/" TargetMode="External"/><Relationship Id="rId25" Type="http://schemas.openxmlformats.org/officeDocument/2006/relationships/hyperlink" Target="https://hcahpsonline.org/en/summary-analyses/" TargetMode="External"/><Relationship Id="rId69" Type="http://schemas.openxmlformats.org/officeDocument/2006/relationships/hyperlink" Target="https://pmc.ncbi.nlm.nih.gov/articles/PMC11363875/" TargetMode="External"/><Relationship Id="rId28" Type="http://schemas.openxmlformats.org/officeDocument/2006/relationships/hyperlink" Target="https://www.ahrq.gov/cahps/surveys-guidance/hospital/about/adult_hp_survey.html" TargetMode="External"/><Relationship Id="rId27" Type="http://schemas.openxmlformats.org/officeDocument/2006/relationships/hyperlink" Target="https://info.pressganey.com/press-ganey-blog-healthcare-experience-insights/patient-experience-2025-new-trends" TargetMode="External"/><Relationship Id="rId29" Type="http://schemas.openxmlformats.org/officeDocument/2006/relationships/hyperlink" Target="https://pmc.ncbi.nlm.nih.gov/articles/PMC12304609/" TargetMode="External"/><Relationship Id="rId51" Type="http://schemas.openxmlformats.org/officeDocument/2006/relationships/hyperlink" Target="https://www.ncbi.nlm.nih.gov/books/NBK526083/" TargetMode="External"/><Relationship Id="rId50" Type="http://schemas.openxmlformats.org/officeDocument/2006/relationships/hyperlink" Target="https://www.nsinursingsolutions.com/documents/library/nsi_national_health_care_retention_report.pdf" TargetMode="External"/><Relationship Id="rId53" Type="http://schemas.openxmlformats.org/officeDocument/2006/relationships/hyperlink" Target="https://www.hospitalrecruiting.com/blog/9531/7-red-" TargetMode="External"/><Relationship Id="rId52" Type="http://schemas.openxmlformats.org/officeDocument/2006/relationships/hyperlink" Target="https://bluebirdstaffing.com/2025/05/07/how-to-spot-a-bad-recruiter-5-red-flags-healthcare-professionals-shouldnt-ignore/" TargetMode="External"/><Relationship Id="rId11" Type="http://schemas.openxmlformats.org/officeDocument/2006/relationships/hyperlink" Target="https://klasresearch.com/archcollaborative/report/clinician-turnover-and-the-ehr-experience/418" TargetMode="External"/><Relationship Id="rId55" Type="http://schemas.openxmlformats.org/officeDocument/2006/relationships/hyperlink" Target="https://www.careerarc.com/blog/candidate-experience-study-infographic/" TargetMode="External"/><Relationship Id="rId10" Type="http://schemas.openxmlformats.org/officeDocument/2006/relationships/hyperlink" Target="https://www.aacnnursing.org/news-data/fact-sheets/nursing-shortage" TargetMode="External"/><Relationship Id="rId54" Type="http://schemas.openxmlformats.org/officeDocument/2006/relationships/hyperlink" Target="https://blog.cisive.com/common-hiring-challenges" TargetMode="External"/><Relationship Id="rId13" Type="http://schemas.openxmlformats.org/officeDocument/2006/relationships/hyperlink" Target="https://www.hhs.gov/surgeongeneral/reports-and-publications/health-worker-burnout/index.html" TargetMode="External"/><Relationship Id="rId57" Type="http://schemas.openxmlformats.org/officeDocument/2006/relationships/hyperlink" Target="https://www.manatal.com/blog/poor-candidate-experience" TargetMode="External"/><Relationship Id="rId12" Type="http://schemas.openxmlformats.org/officeDocument/2006/relationships/hyperlink" Target="https://www.fau.edu/newsdesk/articles/beyond-the-bedside-nursing-survey.php" TargetMode="External"/><Relationship Id="rId56" Type="http://schemas.openxmlformats.org/officeDocument/2006/relationships/hyperlink" Target="https://www.4cornerresources.com/blog/healthcare-recruiting-challenges/" TargetMode="External"/><Relationship Id="rId15" Type="http://schemas.openxmlformats.org/officeDocument/2006/relationships/hyperlink" Target="https://news.gallup.com/poll/4708/healthcare-system.aspx" TargetMode="External"/><Relationship Id="rId59" Type="http://schemas.openxmlformats.org/officeDocument/2006/relationships/hyperlink" Target="https://www.careerplug.com/candidate-experience-statistics/" TargetMode="External"/><Relationship Id="rId14" Type="http://schemas.openxmlformats.org/officeDocument/2006/relationships/hyperlink" Target="https://www.kff.org/health-information-trust/kff-tracking-poll-on-health-information-and-trust-january-2025/" TargetMode="External"/><Relationship Id="rId58" Type="http://schemas.openxmlformats.org/officeDocument/2006/relationships/hyperlink" Target="https://www.iqpartners.com/blog/10-red-flags-employers-see-in-candidates-and-what-they-really-mean/" TargetMode="External"/><Relationship Id="rId17" Type="http://schemas.openxmlformats.org/officeDocument/2006/relationships/hyperlink" Target="https://www.kff.org/public-opinion/kff-health-tracking-poll-public-weighs-in-on-health-care-debate-and-government-shutdown/" TargetMode="External"/><Relationship Id="rId16" Type="http://schemas.openxmlformats.org/officeDocument/2006/relationships/hyperlink" Target="https://www.pew.org/en/trend/archive/fall-2024/americans-deepening-mistrust-of-institutions" TargetMode="External"/><Relationship Id="rId19" Type="http://schemas.openxmlformats.org/officeDocument/2006/relationships/hyperlink" Target="https://www.americandatanetwork.com/patient-safety/hospital-complaint-management-rising-patient-concerns/" TargetMode="External"/><Relationship Id="rId18" Type="http://schemas.openxmlformats.org/officeDocument/2006/relationships/hyperlink" Target="https://www.healthleadersmedia.com/ceo/why-patients-are-filing-more-complaints-against-hospital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