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Beyond Placements: A Strategic Framework for Evaluating Healthcare Staffing Agency Performance and Driving Long-Term Value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prevailing model for evaluating healthcare staffing agencies is fundamentally misaligned with the strategic imperatives of modern healthcare facilities. An overreliance on transactional metrics—primarily speed of placement (Time-to-Fill) and initial cost (Cost-per-Hire)—has created a system that prioritizes short-term vacancy fulfillment at the expense of long-term workforce stability and quality of care. This report presents a data-driven analysis demonstrating that this conventional approach contributes directly to the multi-million-dollar crisis of clinical turnover, creating a financially and operationally unsustainable cycle.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disparity is stark: the one-time agency fee to hire a Registered Nurse (RN), typically $14,000 to $23,400, is dwarfed by the average cost of turnover for that same RN, which now exceeds $61,000. For the average hospital, this translates into annual losses of $3.9 million to $5.7 million. Compounding this issue, an alarming 57% of all healthcare turnover occurs within the first 90 days of employment, a period that conveniently aligns with the expiration of the standard agency guarantee, leaving facilities to bear the full financial and operational burden of a failed placement.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advocates for a paradigm shift—from a transactional vendor relationship to a strategic partnership model. This evolution requires a new evaluation framework centered on a more meaningful metric: Quality of Hire (QoH). QoH provides a holistic assessment of a new employee's value by incorporating post-hire indicators such as on-the-job performance, time-to-productivity, and, most critically, 12-month retention.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operationalize this new framework, this report outlines a series of strategic recommendations. First, healthcare facilities must redefine their Key Performance Indicators (KPIs) to elevate QoH as the primary measure of agency success. Second, they must leverage the candidate experience as a key leading indicator of an agency's ability to attract and retain top talent. Third, facilities should pilot innovative, performance-based fee structures that create shared accountability for long-term outcomes by tying a portion of the agency's compensation to employee retention milestones. Finally, this strategic alignment must be embedded in operational practice through redesigned Quarterly Business Reviews (QBRs) and a rigorous, structured role intake process. Implementing this framework will enable healthcare organizations to transform their staffing function from a costly, reactive necessity into a strategic driver of financial health, workforce stability, and superior patient care.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The Current Landscape of Agency Performance Measurement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understand the need for a new evaluation model, it is essential to first establish the baseline of current industry practices. The existing paradigm for measuring healthcare staffing agency performance is overwhelmingly transactional, focused on a narrow set of KPIs that measure the efficiency of filling a vacant position rather than the long-term value generated by that placement. This section details these prevalent metrics, provides current industry benchmarks, and examines the contractual norms that reinforce this short-term focus.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1.1 The Transactional Scorecard: Prevalent KPIs for Staffing Agencies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Healthcare facilities predominantly rely on a handful of easily quantifiable metrics to create a "report card" for their staffing vendors. These KPIs are deeply embedded in the industry because they provide a clear, if superficial, view of an agency's ability to complete the transaction of sourcing and placing a candidate.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common KPIs include: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Time-to-Fill:</w:t>
      </w:r>
      <w:r w:rsidDel="00000000" w:rsidR="00000000" w:rsidRPr="00000000">
        <w:rPr>
          <w:rFonts w:ascii="Google Sans Text" w:cs="Google Sans Text" w:eastAsia="Google Sans Text" w:hAnsi="Google Sans Text"/>
          <w:color w:val="1b1c1d"/>
          <w:rtl w:val="0"/>
        </w:rPr>
        <w:t xml:space="preserve"> Widely considered the benchmark statistic for agency performance, this metric measures the number of days from when a job is posted or a requisition is approved to when a candidate accepts the offer.</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prominence is underscored by industry data showing that 43% of staffing clients cite time-to-fill as the most important factor in judging agency performance.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Fill Rate:</w:t>
      </w:r>
      <w:r w:rsidDel="00000000" w:rsidR="00000000" w:rsidRPr="00000000">
        <w:rPr>
          <w:rFonts w:ascii="Google Sans Text" w:cs="Google Sans Text" w:eastAsia="Google Sans Text" w:hAnsi="Google Sans Text"/>
          <w:color w:val="1b1c1d"/>
          <w:rtl w:val="0"/>
        </w:rPr>
        <w:t xml:space="preserve"> This KPI is calculated as the percentage of job orders that an agency successfully fills within a specific timeframe.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It serves as a primary measure of an agency's capacity and its ability to deliver on a high volume of requests.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Cost-per-Hire (CPH):</w:t>
      </w:r>
      <w:r w:rsidDel="00000000" w:rsidR="00000000" w:rsidRPr="00000000">
        <w:rPr>
          <w:rFonts w:ascii="Google Sans Text" w:cs="Google Sans Text" w:eastAsia="Google Sans Text" w:hAnsi="Google Sans Text"/>
          <w:color w:val="1b1c1d"/>
          <w:rtl w:val="0"/>
        </w:rPr>
        <w:t xml:space="preserve"> A foundational financial metric, CPH calculates the total expense associated with acquiring a new employee.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In the context of agency evaluation, this is often simplified to the direct agency placement fee, making it a central point of negotiation and comparison.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Placement Rate:</w:t>
      </w:r>
      <w:r w:rsidDel="00000000" w:rsidR="00000000" w:rsidRPr="00000000">
        <w:rPr>
          <w:rFonts w:ascii="Google Sans Text" w:cs="Google Sans Text" w:eastAsia="Google Sans Text" w:hAnsi="Google Sans Text"/>
          <w:color w:val="1b1c1d"/>
          <w:rtl w:val="0"/>
        </w:rPr>
        <w:t xml:space="preserve"> This metric measures the ratio of candidates submitted by an agency to those who are successfully placed.</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 high placement rate is seen as an indicator of an agency's ability to accurately match a candidate's skills with the client's stated needs.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Offer Acceptance Rate:</w:t>
      </w:r>
      <w:r w:rsidDel="00000000" w:rsidR="00000000" w:rsidRPr="00000000">
        <w:rPr>
          <w:rFonts w:ascii="Google Sans Text" w:cs="Google Sans Text" w:eastAsia="Google Sans Text" w:hAnsi="Google Sans Text"/>
          <w:color w:val="1b1c1d"/>
          <w:rtl w:val="0"/>
        </w:rPr>
        <w:t xml:space="preserve"> This KPI tracks the percentage of job offers extended to agency-sourced candidates that are ultimately accepted.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 low acceptance rate can signal various issues, including a slow hiring process that allows top candidates to accept competing offers, or a fundamental mismatch between the candidate's expectations and the reality of the role or compensation.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Collectively, these metrics create a framework that defines success in terms of speed, volume, and upfront cost. While valuable for assessing operational efficiency, this transactional scorecard fails to capture the most critical element of a successful hire: their long-term performance and retention.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1.2 Industry Benchmarks and Contractual Norms (2024-2025)</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intense competition for clinical talent, particularly for Registered Nurses (RNs), provides the quantitative context that reinforces the industry's focus on transactional metrics. The high demand and limited supply of experienced clinicians create significant pressure on healthcare facilities, shaping both performance expectations and contractual agreements with staffing agencies.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Time-to-Fill for Registered Nurses (RNs):</w:t>
      </w:r>
      <w:r w:rsidDel="00000000" w:rsidR="00000000" w:rsidRPr="00000000">
        <w:rPr>
          <w:rFonts w:ascii="Google Sans Text" w:cs="Google Sans Text" w:eastAsia="Google Sans Text" w:hAnsi="Google Sans Text"/>
          <w:color w:val="1b1c1d"/>
          <w:rtl w:val="0"/>
        </w:rPr>
        <w:t xml:space="preserve"> The challenge of recruiting clinical staff is evident in the lengthy hiring cycles. According to the 2024 NSI National Health Care Retention &amp; RN Staffing Report, the average time to recruit an experienced RN is </w:t>
      </w:r>
      <w:r w:rsidDel="00000000" w:rsidR="00000000" w:rsidRPr="00000000">
        <w:rPr>
          <w:rFonts w:ascii="Google Sans Text" w:cs="Google Sans Text" w:eastAsia="Google Sans Text" w:hAnsi="Google Sans Text"/>
          <w:b w:val="1"/>
          <w:bCs w:val="1"/>
          <w:color w:val="1b1c1d"/>
          <w:rtl w:val="0"/>
        </w:rPr>
        <w:t xml:space="preserve">83 days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Other industry analyses corroborate this, with estimates averaging around 82 days and often exceeding 90 days for specialized roles.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recruitment difficulty index for experienced RNs ranges from 59 to 109 days, depending on the specialty and geographic region.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While some hospitals report filling positions more quickly, in a 31 to 60-day window, the broader data points to a nearly three-month process to fill a single critical role.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extended vacancy period places immense pressure on existing staff and hospital operations, making a reduction in time-to-fill a top priority for healthcare leaders.</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Cost-per-Hire (CPH) via Agencies:</w:t>
      </w:r>
      <w:r w:rsidDel="00000000" w:rsidR="00000000" w:rsidRPr="00000000">
        <w:rPr>
          <w:rFonts w:ascii="Google Sans Text" w:cs="Google Sans Text" w:eastAsia="Google Sans Text" w:hAnsi="Google Sans Text"/>
          <w:color w:val="1b1c1d"/>
          <w:rtl w:val="0"/>
        </w:rPr>
        <w:t xml:space="preserve"> The direct cost of using a staffing agency for permanent placements is significant. Agency fees typically range from </w:t>
      </w:r>
      <w:r w:rsidDel="00000000" w:rsidR="00000000" w:rsidRPr="00000000">
        <w:rPr>
          <w:rFonts w:ascii="Google Sans Text" w:cs="Google Sans Text" w:eastAsia="Google Sans Text" w:hAnsi="Google Sans Text"/>
          <w:b w:val="1"/>
          <w:bCs w:val="1"/>
          <w:color w:val="1b1c1d"/>
          <w:rtl w:val="0"/>
        </w:rPr>
        <w:t xml:space="preserve">15% to 30%</w:t>
      </w:r>
      <w:r w:rsidDel="00000000" w:rsidR="00000000" w:rsidRPr="00000000">
        <w:rPr>
          <w:rFonts w:ascii="Google Sans Text" w:cs="Google Sans Text" w:eastAsia="Google Sans Text" w:hAnsi="Google Sans Text"/>
          <w:color w:val="1b1c1d"/>
          <w:rtl w:val="0"/>
        </w:rPr>
        <w:t xml:space="preserve"> of the candidate's first-year base salary.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According to the U.S. Bureau of Labor Statistics, the median annual pay for an RN in May 2024 was $93,600.</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Based on this salary, a standard agency placement fee would fall between approximately </w:t>
      </w:r>
      <w:r w:rsidDel="00000000" w:rsidR="00000000" w:rsidRPr="00000000">
        <w:rPr>
          <w:rFonts w:ascii="Google Sans Text" w:cs="Google Sans Text" w:eastAsia="Google Sans Text" w:hAnsi="Google Sans Text"/>
          <w:b w:val="1"/>
          <w:bCs w:val="1"/>
          <w:color w:val="1b1c1d"/>
          <w:rtl w:val="0"/>
        </w:rPr>
        <w:t xml:space="preserve">$14,040</w:t>
      </w:r>
      <w:r w:rsidDel="00000000" w:rsidR="00000000" w:rsidRPr="00000000">
        <w:rPr>
          <w:rFonts w:ascii="Google Sans Text" w:cs="Google Sans Text" w:eastAsia="Google Sans Text" w:hAnsi="Google Sans Text"/>
          <w:color w:val="1b1c1d"/>
          <w:rtl w:val="0"/>
        </w:rPr>
        <w:t xml:space="preserve"> (at 15%) and </w:t>
      </w:r>
      <w:r w:rsidDel="00000000" w:rsidR="00000000" w:rsidRPr="00000000">
        <w:rPr>
          <w:rFonts w:ascii="Google Sans Text" w:cs="Google Sans Text" w:eastAsia="Google Sans Text" w:hAnsi="Google Sans Text"/>
          <w:b w:val="1"/>
          <w:bCs w:val="1"/>
          <w:color w:val="1b1c1d"/>
          <w:rtl w:val="0"/>
        </w:rPr>
        <w:t xml:space="preserve">$23,400</w:t>
      </w:r>
      <w:r w:rsidDel="00000000" w:rsidR="00000000" w:rsidRPr="00000000">
        <w:rPr>
          <w:rFonts w:ascii="Google Sans Text" w:cs="Google Sans Text" w:eastAsia="Google Sans Text" w:hAnsi="Google Sans Text"/>
          <w:color w:val="1b1c1d"/>
          <w:rtl w:val="0"/>
        </w:rPr>
        <w:t xml:space="preserve"> (at 25%).</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substantial upfront investment naturally leads facilities to focus heavily on negotiating the lowest possible fee, often making it a primary factor in agency selection.</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Guarantee Periods:</w:t>
      </w:r>
      <w:r w:rsidDel="00000000" w:rsidR="00000000" w:rsidRPr="00000000">
        <w:rPr>
          <w:rFonts w:ascii="Google Sans Text" w:cs="Google Sans Text" w:eastAsia="Google Sans Text" w:hAnsi="Google Sans Text"/>
          <w:color w:val="1b1c1d"/>
          <w:rtl w:val="0"/>
        </w:rPr>
        <w:t xml:space="preserve"> The contractual terms governing placements further reinforce a short-term perspective. The most common guarantee period offered by staffing firms for contingent placements is </w:t>
      </w:r>
      <w:r w:rsidDel="00000000" w:rsidR="00000000" w:rsidRPr="00000000">
        <w:rPr>
          <w:rFonts w:ascii="Google Sans Text" w:cs="Google Sans Text" w:eastAsia="Google Sans Text" w:hAnsi="Google Sans Text"/>
          <w:b w:val="1"/>
          <w:bCs w:val="1"/>
          <w:color w:val="1b1c1d"/>
          <w:rtl w:val="0"/>
        </w:rPr>
        <w:t xml:space="preserve">90 days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timeframe is designed to align with a typical probationary period, giving the facility an opportunity to assess a new hire's basic skills and cultural fit.</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If the candidate leaves or is terminated for cause within this window, the standard remedy is for the agency to provide a replacement candidate at no additional cost or offer a prorated return of the placement fee.</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While some specialized firms may offer longer guarantees, such as 180 days or even a full year, these are exceptions rather than the industry norm.</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A request from a client for an unusually long guarantee period, such as 180 days, can even be perceived as a red flag by agencies, suggesting the client may have internal issues that contribute to high attrition.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combination of these benchmarks and norms creates a powerful incentive structure. The long time-to-fill drives an urgent focus on speed. The high CPH drives a focus on minimizing upfront costs. The short 90-day guarantee period effectively absolves the agency of any financial responsibility for the long-term success of the placement. This system structurally encourages agencies to solve the immediate problem of a vacancy without being held accountable for the far more complex and costly problem of ensuring the new hire becomes a productive, long-term employee.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Industry Benchmark (2024-2025)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Time-to-Fill (Experienced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83 days (average); Range: 62-103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Cost-per-Hire (Agency Fee for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15-25% of first-year salary (~$14,040 - $23,400)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Industry Average Fill 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Standard Guarantee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90 days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16</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The Hidden Costs of Conventional Metrics: An Impact Analysis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conventional wisdom of prioritizing speed and minimizing upfront costs, as established by the metrics in Section 1, is a financially and operationally flawed strategy. An over-reliance on these transactional KPIs creates a "penny wise, pound foolish" dynamic, where healthcare facilities inadvertently optimize for agency behaviors that fuel the multi-million-dollar engine of early clinician turnover. This section deconstructs this flawed paradigm by revealing the severe negative consequences of the status quo, building a data-driven case that the true costs of a bad hire vastly outweigh any perceived savings from a quick and cheap placement.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The Speed vs. Stability Paradox</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intense pressure to reduce time-to-fill often leads to a paradoxical outcome: the faster a role is filled, the faster it may become vacant again. This occurs because an obsessive focus on speed can compromise the thoroughness of the selection process, leading to mismatched hires who are more likely to leave prematurely.</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When healthcare organizations are desperate to fill positions, they risk bringing inexperienced or poorly aligned staff onto the team.</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This not only increases the likelihood of turnover but also introduces significant clinical risks. Unqualified or poorly vetted clinicians are more likely to make medical errors, which can damage the facility's reputation, lower patient satisfaction scores, and negatively impact quality of care.</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 goal, therefore, should not be to chase the shortest possible time-to-fill, as this can push leadership into making hasty and ill-advised hiring decisions.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Instead, a more strategic, retention-focused hiring process, while potentially longer, is designed to ensure a deeper alignment between the candidate, the role, and the organization's culture. This deliberate approach builds stronger, more stable teams and significantly reduces the high costs associated with turnover in the long run.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key is to find a strategic balance, shortening the hiring cycle by improving process efficiency—such as by streamlining internal approvals and automating administrative tasks—rather than by cutting corners on candidate assessment and selection.</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Time-to-fill should be viewed not as the ultimate measure of success, but as one variable in a more complex equation where the primary objectives are quality and retention.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 Flawed Financial Equation: CPH vs. The True Cost of Turnover</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core financial argument for a new evaluation model becomes clear when comparing the one-time Cost-per-Hire with the recurring, and substantially larger, cost of employee turnover. Evaluating a staffing agency primarily on the size of its placement fee is a critical strategic error, as the cost of replacing a single nurse who leaves prematurely can be more than triple the initial cost to hire them.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According to the 2025 NSI National Health Care Retention &amp; RN Staffing Report, the average cost of turnover for a single bedside RN has risen to </w:t>
      </w:r>
      <w:r w:rsidDel="00000000" w:rsidR="00000000" w:rsidRPr="00000000">
        <w:rPr>
          <w:rFonts w:ascii="Google Sans Text" w:cs="Google Sans Text" w:eastAsia="Google Sans Text" w:hAnsi="Google Sans Text"/>
          <w:b w:val="1"/>
          <w:bCs w:val="1"/>
          <w:color w:val="1b1c1d"/>
          <w:rtl w:val="0"/>
        </w:rPr>
        <w:t xml:space="preserve">$61,110</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figure represents an 8.6% increase from the previous year, highlighting the escalating financial burden of workforce instability.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When aggregated, the impact is staggering: this level of turnover costs the average hospital between </w:t>
      </w:r>
      <w:r w:rsidDel="00000000" w:rsidR="00000000" w:rsidRPr="00000000">
        <w:rPr>
          <w:rFonts w:ascii="Google Sans Text" w:cs="Google Sans Text" w:eastAsia="Google Sans Text" w:hAnsi="Google Sans Text"/>
          <w:b w:val="1"/>
          <w:bCs w:val="1"/>
          <w:color w:val="1b1c1d"/>
          <w:rtl w:val="0"/>
        </w:rPr>
        <w:t xml:space="preserve">$3.9 million and $5.7 million</w:t>
      </w:r>
      <w:r w:rsidDel="00000000" w:rsidR="00000000" w:rsidRPr="00000000">
        <w:rPr>
          <w:rFonts w:ascii="Google Sans Text" w:cs="Google Sans Text" w:eastAsia="Google Sans Text" w:hAnsi="Google Sans Text"/>
          <w:color w:val="1b1c1d"/>
          <w:rtl w:val="0"/>
        </w:rPr>
        <w:t xml:space="preserve"> annually.</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For every one percent change in RN turnover, the average hospital stands to either cost or save an additional $289,000 per year.</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the research does not provide a line-item breakdown of the $61,110 figure, the total cost of turnover logically encompasses several distinct categories of expense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Vacancy Costs:</w:t>
      </w:r>
      <w:r w:rsidDel="00000000" w:rsidR="00000000" w:rsidRPr="00000000">
        <w:rPr>
          <w:rFonts w:ascii="Google Sans Text" w:cs="Google Sans Text" w:eastAsia="Google Sans Text" w:hAnsi="Google Sans Text"/>
          <w:color w:val="1b1c1d"/>
          <w:rtl w:val="0"/>
        </w:rPr>
        <w:t xml:space="preserve"> When a position is open, the workload must be covered by remaining staff, leading to increased overtime pay. Often, facilities must rely on expensive temporary or travel nurses to fill the gap, which can cost significantly more than a staff nurse.</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Furthermore, for revenue-generating roles, each day a position remains unfilled represents lost revenue, which can average $8,000 per day for a physician role.</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4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Onboarding and Training Costs:</w:t>
      </w:r>
      <w:r w:rsidDel="00000000" w:rsidR="00000000" w:rsidRPr="00000000">
        <w:rPr>
          <w:rFonts w:ascii="Google Sans Text" w:cs="Google Sans Text" w:eastAsia="Google Sans Text" w:hAnsi="Google Sans Text"/>
          <w:color w:val="1b1c1d"/>
          <w:rtl w:val="0"/>
        </w:rPr>
        <w:t xml:space="preserve"> Significant resources are invested in every new hire, including the time of preceptors, administrative staff, and managers, as well as the costs of formal orientation and residency programs.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Lost Productivity:</w:t>
      </w:r>
      <w:r w:rsidDel="00000000" w:rsidR="00000000" w:rsidRPr="00000000">
        <w:rPr>
          <w:rFonts w:ascii="Google Sans Text" w:cs="Google Sans Text" w:eastAsia="Google Sans Text" w:hAnsi="Google Sans Text"/>
          <w:color w:val="1b1c1d"/>
          <w:rtl w:val="0"/>
        </w:rPr>
        <w:t xml:space="preserve"> It takes time for a new hire to become fully proficient. During this ramp-up period, which can last for months, their productivity is lower than that of an experienced employee. This initial reduction in productivity can account for a large proportion of total turnover costs.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Separation Costs:</w:t>
      </w:r>
      <w:r w:rsidDel="00000000" w:rsidR="00000000" w:rsidRPr="00000000">
        <w:rPr>
          <w:rFonts w:ascii="Google Sans Text" w:cs="Google Sans Text" w:eastAsia="Google Sans Text" w:hAnsi="Google Sans Text"/>
          <w:color w:val="1b1c1d"/>
          <w:rtl w:val="0"/>
        </w:rPr>
        <w:t xml:space="preserve"> These include the administrative costs of processing a termination, conducting exit interviews, and paying out any final compensation.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financial reality reframes the entire value proposition of a staffing agency. An agency that sources a candidate for a $20,000 fee who stays for three years provides immense value. In contrast, an agency that sources a candidate for a lower $15,000 fee who leaves after ten months has ultimately cost the organization an additional $46,110 ($61,110 in turnover costs minus the $15,000 fee), not including the initial fee itself. The focus on upfront CPH is, therefore, a financially indefensible method of evaluation.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Financial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Average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Cost-per-Hire (Agency Fee for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~$18,720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Total Cost of Turnover (Single 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~$61,110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Contributing Factors to Turnover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Vacancy Coverage (Overtime/Travelers), New Hire Training, Lost Productivity, Separation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The Revolving Door: Quantifying Early-Tenure Turnover</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damage caused by turnover is magnified by the fact that it is overwhelmingly concentrated in the earliest stages of employment. This data on early-tenure turnover directly implicates the hiring and onboarding process—a process in which the staffing agency plays a pivotal role—and proves that the standard 90-day guarantee period is woefully inadequate for protecting a facility's investment.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critical period of risk is the first three months. A staggering </w:t>
      </w:r>
      <w:r w:rsidDel="00000000" w:rsidR="00000000" w:rsidRPr="00000000">
        <w:rPr>
          <w:rFonts w:ascii="Google Sans Text" w:cs="Google Sans Text" w:eastAsia="Google Sans Text" w:hAnsi="Google Sans Text"/>
          <w:b w:val="1"/>
          <w:bCs w:val="1"/>
          <w:color w:val="1b1c1d"/>
          <w:rtl w:val="0"/>
        </w:rPr>
        <w:t xml:space="preserve">57% of all employee turnover in the healthcare sector occurs within the first 90 days of employment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Another analysis found that 20% of all voluntary turnover happens within the first 45 days.</w:t>
      </w:r>
      <w:r w:rsidDel="00000000" w:rsidR="00000000" w:rsidRPr="00000000">
        <w:rPr>
          <w:rFonts w:ascii="Google Sans Text" w:cs="Google Sans Text" w:eastAsia="Google Sans Text" w:hAnsi="Google Sans Text"/>
          <w:color w:val="444746"/>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This means that a majority of failed placements manifest as a financial loss for the facility just as the agency's contractual liability expires.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problem persists well beyond the first three months. Data on RNs specifically reveals a crisis of first-year retention:</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Nearly one-third (</w:t>
      </w:r>
      <w:r w:rsidDel="00000000" w:rsidR="00000000" w:rsidRPr="00000000">
        <w:rPr>
          <w:rFonts w:ascii="Google Sans Text" w:cs="Google Sans Text" w:eastAsia="Google Sans Text" w:hAnsi="Google Sans Text"/>
          <w:b w:val="1"/>
          <w:bCs w:val="1"/>
          <w:color w:val="1b1c1d"/>
          <w:rtl w:val="0"/>
        </w:rPr>
        <w:t xml:space="preserve">31.9%</w:t>
      </w:r>
      <w:r w:rsidDel="00000000" w:rsidR="00000000" w:rsidRPr="00000000">
        <w:rPr>
          <w:rFonts w:ascii="Google Sans Text" w:cs="Google Sans Text" w:eastAsia="Google Sans Text" w:hAnsi="Google Sans Text"/>
          <w:color w:val="1b1c1d"/>
          <w:rtl w:val="0"/>
        </w:rPr>
        <w:t xml:space="preserve">) of all newly hired RNs leave their organization within their first year on the job.</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Other studies confirm this trend, with first-year turnover accounting for nearly a quarter of all RN separations nationally.</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One report from NSI Solutions found that 23.8% of all newly hired RNs left within the first year.</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issue extends into the second year, with approximately </w:t>
      </w:r>
      <w:r w:rsidDel="00000000" w:rsidR="00000000" w:rsidRPr="00000000">
        <w:rPr>
          <w:rFonts w:ascii="Google Sans Text" w:cs="Google Sans Text" w:eastAsia="Google Sans Text" w:hAnsi="Google Sans Text"/>
          <w:b w:val="1"/>
          <w:bCs w:val="1"/>
          <w:color w:val="1b1c1d"/>
          <w:rtl w:val="0"/>
        </w:rPr>
        <w:t xml:space="preserve">50% of all nurse turnover occurring among those with less than two years of service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not just a problem of turnover, but of </w:t>
      </w:r>
      <w:r w:rsidDel="00000000" w:rsidR="00000000" w:rsidRPr="00000000">
        <w:rPr>
          <w:rFonts w:ascii="Google Sans Text" w:cs="Google Sans Text" w:eastAsia="Google Sans Text" w:hAnsi="Google Sans Text"/>
          <w:i w:val="1"/>
          <w:iCs w:val="1"/>
          <w:color w:val="1b1c1d"/>
          <w:rtl w:val="0"/>
        </w:rPr>
        <w:t xml:space="preserve">early</w:t>
      </w:r>
      <w:r w:rsidDel="00000000" w:rsidR="00000000" w:rsidRPr="00000000">
        <w:rPr>
          <w:rFonts w:ascii="Google Sans Text" w:cs="Google Sans Text" w:eastAsia="Google Sans Text" w:hAnsi="Google Sans Text"/>
          <w:color w:val="1b1c1d"/>
          <w:rtl w:val="0"/>
        </w:rPr>
        <w:t xml:space="preserve"> turnover. When an employee leaves after many years of service, the organization has received a substantial return on its initial hiring investment. However, when an employee leaves within the first year, the organization suffers a net loss, having incurred both the hiring costs and the turnover costs without benefiting from a period of full productivity. This pattern of rapid departures points to a fundamental failure in the hiring, selection, and integration process. The traditional evaluation metrics, by incentivizing speed over fit, directly contribute to this revolving door, which drains financial resources and perpetually destabilizes clinical teams.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3: A Paradigm Shift: Evolving to a Strategic Partnership Model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clear failure of the traditional evaluation model necessitates a paradigm shift. Healthcare facilities must move away from a purely transactional relationship with staffing agencies and cultivate a strategic partnership model built on shared goals, aligned incentives, and mutual accountability for long-term outcomes. This requires a new framework for evaluation that measures what truly matters: the quality and retention of the clinical staff placed. This section presents the key components of this new model, including a new primary success metric, a critical leading indicator, and innovative fee structures that align financial risk and reward.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Redefining Success: Measuring Quality of Hire (QoH)</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and most critical step in this paradigm shift is to replace outdated, speed-based metrics with a more meaningful and holistic measure of success: Quality of Hire (QoH). QoH is a comprehensive metric that assesses the value a new employee brings to the organization over time.</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It moves the evaluation beyond the moment of hire to encompass the employee's actual contribution and longevity, providing a far more accurate gauge of a successful placement.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hiring manager satisfaction is a common component, a robust QoH framework must incorporate objective, data-driven post-hire metrics.</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Key methodologies for measuring QoH in a healthcare context include: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12-Month Retention:</w:t>
      </w:r>
      <w:r w:rsidDel="00000000" w:rsidR="00000000" w:rsidRPr="00000000">
        <w:rPr>
          <w:rFonts w:ascii="Google Sans Text" w:cs="Google Sans Text" w:eastAsia="Google Sans Text" w:hAnsi="Google Sans Text"/>
          <w:color w:val="1b1c1d"/>
          <w:rtl w:val="0"/>
        </w:rPr>
        <w:t xml:space="preserve"> This is the ultimate lagging indicator of a quality hire. Whether a new employee remains with the organization for at least one full year is a clear, binary measure of success.</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 hire who stays has successfully navigated the onboarding process, integrated into the team, and provided a return on the initial hiring investment, thereby avoiding the high cost of early turnover.</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New Hire Performance:</w:t>
      </w:r>
      <w:r w:rsidDel="00000000" w:rsidR="00000000" w:rsidRPr="00000000">
        <w:rPr>
          <w:rFonts w:ascii="Google Sans Text" w:cs="Google Sans Text" w:eastAsia="Google Sans Text" w:hAnsi="Google Sans Text"/>
          <w:color w:val="1b1c1d"/>
          <w:rtl w:val="0"/>
        </w:rPr>
        <w:t xml:space="preserve"> This component measures a new hire's on-the-job effectiveness against the defined expectations of the role. Data can be sourced from formal performance management systems, including 90-day, six-month, and annual reviews.</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In a clinical setting, performance can be further quantified by linking it to departmental KPIs, patient satisfaction scores (such as HCAHPS), and other quality of care outcomes.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Time-to-Productivity:</w:t>
      </w:r>
      <w:r w:rsidDel="00000000" w:rsidR="00000000" w:rsidRPr="00000000">
        <w:rPr>
          <w:rFonts w:ascii="Google Sans Text" w:cs="Google Sans Text" w:eastAsia="Google Sans Text" w:hAnsi="Google Sans Text"/>
          <w:color w:val="1b1c1d"/>
          <w:rtl w:val="0"/>
        </w:rPr>
        <w:t xml:space="preserve"> This metric tracks how quickly a new hire reaches full proficiency and is able to contribute at the expected level.</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A shorter time-to-productivity suggests a better initial skill match and a more effective onboarding process, both of which are hallmarks of a quality hire. This can be measured by tracking the time it takes for a new clinician to manage a full patient load or operate independently without intensive preceptor support.</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Cultural Fit and Engagement:</w:t>
      </w:r>
      <w:r w:rsidDel="00000000" w:rsidR="00000000" w:rsidRPr="00000000">
        <w:rPr>
          <w:rFonts w:ascii="Google Sans Text" w:cs="Google Sans Text" w:eastAsia="Google Sans Text" w:hAnsi="Google Sans Text"/>
          <w:color w:val="1b1c1d"/>
          <w:rtl w:val="0"/>
        </w:rPr>
        <w:t xml:space="preserve"> While more qualitative, these elements are crucial for long-term success. Data can be gathered through employee engagement surveys, 360-degree feedback from peers and managers, and assessments of how well the new hire demonstrates the organization's core values.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establishing QoH as the primary KPI for agency performance, a healthcare facility fundamentally changes the nature of the conversation. The objective is no longer simply to fill a vacant position quickly, but to partner with the agency to find a candidate who will excel in the role, contribute positively to the team, and remain with the organization for the long term.</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QoH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Metric/Measurement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Data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First-Year Retention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Employee completes 12 months of service (Yes/No)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HRIS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New Hire 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Average performance review score (1-5 scale); Patient satisfaction scores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Performance Management System; Departmental Dashboards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Time-to-Productivity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Time (in weeks) to meet 90% of role KPIs; Time to manage full patient 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Departmental Dashboards; Manager Assessment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Cultural Fit &amp; Engagement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360-degree feedback score; New hire engagement survey results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Employee/Manager Surveys</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The Candidate Experience as a Leading Indicator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QoH is the ultimate measure of success, it is a lagging indicator; it can take a full year to accurately assess. To manage agency performance proactively, facilities need a reliable leading indicator—a metric that can predict future success. The candidate experience serves this purpose perfectly. It is a critical, measurable predictor of recruitment outcomes and early retention, and it is a process that is almost entirely owned and managed by the staffing agency.</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positive candidate experience—characterized by clear and consistent communication, a respectful and efficient process, and a sense of being valued—has a direct and measurable impact on key recruitment outcomes:</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Improved Retention:</w:t>
      </w:r>
      <w:r w:rsidDel="00000000" w:rsidR="00000000" w:rsidRPr="00000000">
        <w:rPr>
          <w:rFonts w:ascii="Google Sans Text" w:cs="Google Sans Text" w:eastAsia="Google Sans Text" w:hAnsi="Google Sans Text"/>
          <w:color w:val="1b1c1d"/>
          <w:rtl w:val="0"/>
        </w:rPr>
        <w:t xml:space="preserve"> The foundation for employee retention is laid long before the first day of work. Candidates who have a positive, engaging experience during the recruitment process are more likely to become engaged, loyal employees who feel a connection to the organization from the outset.</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Higher Offer Acceptance Rates:</w:t>
      </w:r>
      <w:r w:rsidDel="00000000" w:rsidR="00000000" w:rsidRPr="00000000">
        <w:rPr>
          <w:rFonts w:ascii="Google Sans Text" w:cs="Google Sans Text" w:eastAsia="Google Sans Text" w:hAnsi="Google Sans Text"/>
          <w:color w:val="1b1c1d"/>
          <w:rtl w:val="0"/>
        </w:rPr>
        <w:t xml:space="preserve"> In a competitive market for clinical talent, the candidate experience is a major differentiator. Research shows that half of all job seekers have declined a job offer specifically because of a poor experience during the hiring process.</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An agency that provides a superior experience is more likely to successfully convert top candidates into new hires.</w:t>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Reduced "Ghosting" and Drop-Off:</w:t>
      </w:r>
      <w:r w:rsidDel="00000000" w:rsidR="00000000" w:rsidRPr="00000000">
        <w:rPr>
          <w:rFonts w:ascii="Google Sans Text" w:cs="Google Sans Text" w:eastAsia="Google Sans Text" w:hAnsi="Google Sans Text"/>
          <w:color w:val="1b1c1d"/>
          <w:rtl w:val="0"/>
        </w:rPr>
        <w:t xml:space="preserve"> A negative experience, particularly one marked by poor communication and long delays, is a primary driver of candidate attrition.</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b1c1d"/>
          <w:rtl w:val="0"/>
        </w:rPr>
        <w:t xml:space="preserve"> Candidates may "ghost" the employer by ceasing communication or fail to show up on their first day. Tracking these instances provides a direct measure of an agency's ability to maintain candidate engagement.</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Enhanced Employer Brand:</w:t>
      </w:r>
      <w:r w:rsidDel="00000000" w:rsidR="00000000" w:rsidRPr="00000000">
        <w:rPr>
          <w:rFonts w:ascii="Google Sans Text" w:cs="Google Sans Text" w:eastAsia="Google Sans Text" w:hAnsi="Google Sans Text"/>
          <w:color w:val="1b1c1d"/>
          <w:rtl w:val="0"/>
        </w:rPr>
        <w:t xml:space="preserve"> Candidates share their experiences, both positive and negative, through professional networks and online review sites.</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A poor experience managed by an agency can do significant damage to a facility's employer brand, making it harder to attract talent in the future.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holding agencies accountable for candidate experience metrics—such as candidate satisfaction survey scores, offer acceptance rates, and new hire no-show rates—a facility gains a powerful leading indicator of an agency's ability to deliver high-quality, engaged candidates who are set up for success from day one.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3.3 Aligning Incentives: Innovative Agency Fee Structures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Metrics and accountability are insufficient if the underlying financial incentives remain misaligned. To create a true partnership, the agency's financial success must be directly tied to the long-term success of the placements they make. This requires moving beyond the standard contingency fee model and exploring innovative structures that create shared risk and reward.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standard </w:t>
      </w:r>
      <w:r w:rsidDel="00000000" w:rsidR="00000000" w:rsidRPr="00000000">
        <w:rPr>
          <w:rFonts w:ascii="Google Sans Text" w:cs="Google Sans Text" w:eastAsia="Google Sans Text" w:hAnsi="Google Sans Text"/>
          <w:b w:val="1"/>
          <w:bCs w:val="1"/>
          <w:color w:val="1b1c1d"/>
          <w:rtl w:val="0"/>
        </w:rPr>
        <w:t xml:space="preserve">Contingency Fee Model</w:t>
      </w:r>
      <w:r w:rsidDel="00000000" w:rsidR="00000000" w:rsidRPr="00000000">
        <w:rPr>
          <w:rFonts w:ascii="Google Sans Text" w:cs="Google Sans Text" w:eastAsia="Google Sans Text" w:hAnsi="Google Sans Text"/>
          <w:color w:val="1b1c1d"/>
          <w:rtl w:val="0"/>
        </w:rPr>
        <w:t xml:space="preserve">, where the agency is paid its full fee upon the candidate's start date, incentivizes placements but not retention.</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A more committed approach is the </w:t>
      </w:r>
      <w:r w:rsidDel="00000000" w:rsidR="00000000" w:rsidRPr="00000000">
        <w:rPr>
          <w:rFonts w:ascii="Google Sans Text" w:cs="Google Sans Text" w:eastAsia="Google Sans Text" w:hAnsi="Google Sans Text"/>
          <w:b w:val="1"/>
          <w:bCs w:val="1"/>
          <w:color w:val="1b1c1d"/>
          <w:rtl w:val="0"/>
        </w:rPr>
        <w:t xml:space="preserve">Retained Search Model</w:t>
      </w:r>
      <w:r w:rsidDel="00000000" w:rsidR="00000000" w:rsidRPr="00000000">
        <w:rPr>
          <w:rFonts w:ascii="Google Sans Text" w:cs="Google Sans Text" w:eastAsia="Google Sans Text" w:hAnsi="Google Sans Text"/>
          <w:color w:val="1b1c1d"/>
          <w:rtl w:val="0"/>
        </w:rPr>
        <w:t xml:space="preserve">, where the facility pays a portion of the fee upfront to secure dedicated agency resources, signaling a deeper partnership, though it still typically rewards the placement itself.</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strategic evolution is toward </w:t>
      </w:r>
      <w:r w:rsidDel="00000000" w:rsidR="00000000" w:rsidRPr="00000000">
        <w:rPr>
          <w:rFonts w:ascii="Google Sans Text" w:cs="Google Sans Text" w:eastAsia="Google Sans Text" w:hAnsi="Google Sans Text"/>
          <w:b w:val="1"/>
          <w:bCs w:val="1"/>
          <w:color w:val="1b1c1d"/>
          <w:rtl w:val="0"/>
        </w:rPr>
        <w:t xml:space="preserve">Performance-Based Models</w:t>
      </w:r>
      <w:r w:rsidDel="00000000" w:rsidR="00000000" w:rsidRPr="00000000">
        <w:rPr>
          <w:rFonts w:ascii="Google Sans Text" w:cs="Google Sans Text" w:eastAsia="Google Sans Text" w:hAnsi="Google Sans Text"/>
          <w:color w:val="1b1c1d"/>
          <w:rtl w:val="0"/>
        </w:rPr>
        <w:t xml:space="preserve">, which tie the agency's compensation directly to post-hire outcomes.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While not yet widespread in healthcare staffing, the principles are directly applicable and can be structured in several ways:</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Retention-Based Fee Structure:</w:t>
      </w:r>
      <w:r w:rsidDel="00000000" w:rsidR="00000000" w:rsidRPr="00000000">
        <w:rPr>
          <w:rFonts w:ascii="Google Sans Text" w:cs="Google Sans Text" w:eastAsia="Google Sans Text" w:hAnsi="Google Sans Text"/>
          <w:color w:val="1b1c1d"/>
          <w:rtl w:val="0"/>
        </w:rPr>
        <w:t xml:space="preserve"> This is the most direct way to align incentives. The model could involve paying a portion of the total fee (e.g., 50-60%) on the candidate's start date, with the remaining balance paid out only after the new hire successfully completes a significant retention milestone, such as six months or one full year of employment. This model makes the agency a direct financial stakeholder in the quality and longevity of their placement.</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Quality of Hire Bonus:</w:t>
      </w:r>
      <w:r w:rsidDel="00000000" w:rsidR="00000000" w:rsidRPr="00000000">
        <w:rPr>
          <w:rFonts w:ascii="Google Sans Text" w:cs="Google Sans Text" w:eastAsia="Google Sans Text" w:hAnsi="Google Sans Text"/>
          <w:color w:val="1b1c1d"/>
          <w:rtl w:val="0"/>
        </w:rPr>
        <w:t xml:space="preserve"> In this model, the agency receives a standard placement fee upon hire. However, an additional bonus payment is awarded if the new hire meets or exceeds predefined QoH metrics after a year, such as achieving a top-tier performance review score. This incentivizes the agency not just to find a candidate who will stay, but one who will excel.</w:t>
      </w:r>
    </w:p>
    <w:p w:rsidR="00000000" w:rsidDel="00000000" w:rsidP="00000000" w:rsidRDefault="00000000" w:rsidRPr="00000000" w14:paraId="0000008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Sliding Scale Refund/Credit:</w:t>
      </w:r>
      <w:r w:rsidDel="00000000" w:rsidR="00000000" w:rsidRPr="00000000">
        <w:rPr>
          <w:rFonts w:ascii="Google Sans Text" w:cs="Google Sans Text" w:eastAsia="Google Sans Text" w:hAnsi="Google Sans Text"/>
          <w:color w:val="1b1c1d"/>
          <w:rtl w:val="0"/>
        </w:rPr>
        <w:t xml:space="preserve"> An enhancement to the traditional guarantee, this model could offer a prorated refund or credit that extends beyond 90 days. For example, if a candidate leaves within six months, the facility receives a 50% credit toward a future search. This extends the agency's period of accountability.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adopting these innovative fee structures, healthcare facilities can fundamentally change the economic dynamics of the relationship. The agency is no longer just a vendor completing a transaction; it becomes a partner invested in delivering sustainable value by providing high-quality clinicians who become long-term assets to the organization.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Fee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Cost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Risk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Best Suited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Contingency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Percentage of salary paid on start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 risk for facility, as agency is paid before long-term success is known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High-volume, non-critical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Retained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Upfront fee + completion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Shared risk, as both parties invest in the search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Executive, niche, or hard-to-fill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Performance/Retention-Based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Base fee + bonus/final payment at retention milestone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Shared risk with fully aligned incentives for long-term success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Strategic, long-term partnerships</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Operationalizing Strategic Partnerships: Frameworks for Implementation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Adopting a new strategic evaluation model requires more than just changing metrics and contracts; it demands a corresponding evolution in the operational processes that govern the facility-agency relationship. To translate the strategic concepts of Quality of Hire and shared accountability into practice, healthcare facilities must redesign two key touchpoints: the Quarterly Business Review (QBR) and the initial role intake process. These are the critical leverage points for operationalizing and sustaining a true strategic partnership.</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From Report Card to Roadmap: The Strategic Quarterly Business Review (QBR)</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QBR must be transformed from a backward-looking review of transactional data into a forward-looking, collaborative strategic planning session. It is the primary forum for managing the partnership, establishing joint accountability, and ensuring the relationship remains focused on creating long-term value.</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Best practices for structuring a strategic QBR include:</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Strategic Agenda:</w:t>
      </w:r>
      <w:r w:rsidDel="00000000" w:rsidR="00000000" w:rsidRPr="00000000">
        <w:rPr>
          <w:rFonts w:ascii="Google Sans Text" w:cs="Google Sans Text" w:eastAsia="Google Sans Text" w:hAnsi="Google Sans Text"/>
          <w:color w:val="1b1c1d"/>
          <w:rtl w:val="0"/>
        </w:rPr>
        <w:t xml:space="preserve"> The meeting's focus must shift decisively away from a simple tally of last quarter's placements and time-to-fill figures. A strategic agenda should include a review of progress against the partnership's overarching goals, a deep dive into the new strategic KPIs, a discussion of talent market intelligence, and collaborative workforce planning for the upcoming quarter.</w:t>
      </w:r>
      <w:r w:rsidDel="00000000" w:rsidR="00000000" w:rsidRPr="00000000">
        <w:rPr>
          <w:rFonts w:ascii="Google Sans Text" w:cs="Google Sans Text" w:eastAsia="Google Sans Text" w:hAnsi="Google Sans Text"/>
          <w:color w:val="444746"/>
          <w:sz w:val="24"/>
          <w:szCs w:val="24"/>
          <w:vertAlign w:val="superscript"/>
          <w:rtl w:val="0"/>
        </w:rPr>
        <w:t xml:space="preserve">49</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New Scorecard:</w:t>
      </w:r>
      <w:r w:rsidDel="00000000" w:rsidR="00000000" w:rsidRPr="00000000">
        <w:rPr>
          <w:rFonts w:ascii="Google Sans Text" w:cs="Google Sans Text" w:eastAsia="Google Sans Text" w:hAnsi="Google Sans Text"/>
          <w:color w:val="1b1c1d"/>
          <w:rtl w:val="0"/>
        </w:rPr>
        <w:t xml:space="preserve"> The data presented in the QBR must reflect the new priorities. The dashboard should prominently feature Quality of Hire scores for recent placements, 12-month retention rates for all agency-sourced hires, candidate satisfaction survey results, and offer acceptance rate trends.</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These metrics should be compared against internal benchmarks and previous quarters to identify trends and areas for improvement.</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 Focus on ROI and Business Impact:</w:t>
      </w:r>
      <w:r w:rsidDel="00000000" w:rsidR="00000000" w:rsidRPr="00000000">
        <w:rPr>
          <w:rFonts w:ascii="Google Sans Text" w:cs="Google Sans Text" w:eastAsia="Google Sans Text" w:hAnsi="Google Sans Text"/>
          <w:color w:val="1b1c1d"/>
          <w:rtl w:val="0"/>
        </w:rPr>
        <w:t xml:space="preserve"> The conversation must consistently connect the agency's recruitment activities to the facility's most critical business outcomes.</w:t>
      </w:r>
      <w:r w:rsidDel="00000000" w:rsidR="00000000" w:rsidRPr="00000000">
        <w:rPr>
          <w:rFonts w:ascii="Google Sans Text" w:cs="Google Sans Text" w:eastAsia="Google Sans Text" w:hAnsi="Google Sans Text"/>
          <w:color w:val="444746"/>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For example, the agency should be prepared to discuss how the high retention rate of its placements has contributed to a measurable reduction in the facility's turnover costs or reliance on expensive temporary staff. This demonstrates the tangible ROI of the partnership.</w:t>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The Right Participants:</w:t>
      </w:r>
      <w:r w:rsidDel="00000000" w:rsidR="00000000" w:rsidRPr="00000000">
        <w:rPr>
          <w:rFonts w:ascii="Google Sans Text" w:cs="Google Sans Text" w:eastAsia="Google Sans Text" w:hAnsi="Google Sans Text"/>
          <w:color w:val="1b1c1d"/>
          <w:rtl w:val="0"/>
        </w:rPr>
        <w:t xml:space="preserve"> A strategic QBR requires the participation of decision-makers from both organizations who are empowered to discuss strategy, allocate resources, and make commitments.</w:t>
      </w:r>
      <w:r w:rsidDel="00000000" w:rsidR="00000000" w:rsidRPr="00000000">
        <w:rPr>
          <w:rFonts w:ascii="Google Sans Text" w:cs="Google Sans Text" w:eastAsia="Google Sans Text" w:hAnsi="Google Sans Text"/>
          <w:color w:val="444746"/>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This elevates the meeting from a simple status update to a high-level business review.</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redesigning the QBR around these principles, it becomes the operational engine of the strategic partnership, fostering a continuous cycle of data analysis, collaborative problem-solving, and joint planning.</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Strategic QBR Agenda Template (1-Hour Session)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color w:val="1b1c1d"/>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Executive Summary &amp; Review of Joint Goals:</w:t>
            </w:r>
            <w:r w:rsidDel="00000000" w:rsidR="00000000" w:rsidRPr="00000000">
              <w:rPr>
                <w:rFonts w:ascii="Google Sans Text" w:cs="Google Sans Text" w:eastAsia="Google Sans Text" w:hAnsi="Google Sans Text"/>
                <w:color w:val="1b1c1d"/>
                <w:shd w:fill="auto" w:val="clear"/>
                <w:rtl w:val="0"/>
              </w:rPr>
              <w:t xml:space="preserve"> High-level overview of the partnership's strategic objectives and progress since the last QBR.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(20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Performance Deep Dive (The New Scorecard):</w:t>
            </w:r>
            <w:r w:rsidDel="00000000" w:rsidR="00000000" w:rsidRPr="00000000">
              <w:rPr>
                <w:rFonts w:ascii="Google Sans Text" w:cs="Google Sans Text" w:eastAsia="Google Sans Text" w:hAnsi="Google Sans Text"/>
                <w:color w:val="1b1c1d"/>
                <w:shd w:fill="auto" w:val="clear"/>
                <w:rtl w:val="0"/>
              </w:rPr>
              <w:t xml:space="preserve"> Analysis of Quality of Hire data for placements in the last 6-12 months. Review of 90-day and 1-year retention rates for agency hires vs. all hires. Discussion of candidate satisfaction and offer acceptance rate trends.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(15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Market Intelligence &amp; Strategic Workforce Planning:</w:t>
            </w:r>
            <w:r w:rsidDel="00000000" w:rsidR="00000000" w:rsidRPr="00000000">
              <w:rPr>
                <w:rFonts w:ascii="Google Sans Text" w:cs="Google Sans Text" w:eastAsia="Google Sans Text" w:hAnsi="Google Sans Text"/>
                <w:color w:val="1b1c1d"/>
                <w:shd w:fill="auto" w:val="clear"/>
                <w:rtl w:val="0"/>
              </w:rPr>
              <w:t xml:space="preserve"> Agency provides insights on talent market trends, compensation benchmarks, and competitor activity. Collaborative discussion of the facility's anticipated needs and strategies for hard-to-fill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(15 min)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Action Planning &amp; Next Steps:</w:t>
            </w:r>
            <w:r w:rsidDel="00000000" w:rsidR="00000000" w:rsidRPr="00000000">
              <w:rPr>
                <w:rFonts w:ascii="Google Sans Text" w:cs="Google Sans Text" w:eastAsia="Google Sans Text" w:hAnsi="Google Sans Text"/>
                <w:color w:val="1b1c1d"/>
                <w:shd w:fill="auto" w:val="clear"/>
                <w:rtl w:val="0"/>
              </w:rPr>
              <w:t xml:space="preserve"> Define clear, measurable goals and assign ownership for action items for the upcoming quarter. Solidify commitments and schedule the next QBR.</w:t>
            </w:r>
          </w:p>
        </w:tc>
      </w:tr>
    </w:tbl>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The Foundation of Quality: Optimizing the Role Intake Process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Many mismatched hires and subsequent turnover can be traced back to a single root cause: a flawed or incomplete understanding of the role's true requirements at the very beginning of the search process. A rigorous, structured intake process is the foundation of every quality hire. By applying proven quality improvement methodologies from clinical practice to the recruitment function, facilities can ensure absolute alignment between their needs and the agency's search parameters from day one.</w:t>
      </w:r>
      <w:r w:rsidDel="00000000" w:rsidR="00000000" w:rsidRPr="00000000">
        <w:rPr>
          <w:rFonts w:ascii="Google Sans Text" w:cs="Google Sans Text" w:eastAsia="Google Sans Text" w:hAnsi="Google Sans Text"/>
          <w:color w:val="444746"/>
          <w:sz w:val="24"/>
          <w:szCs w:val="24"/>
          <w:vertAlign w:val="superscript"/>
          <w:rtl w:val="0"/>
        </w:rPr>
        <w:t xml:space="preserve">51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specific frameworks for "Role Briefs" are not detailed in the research, the principles of models like Lean and Six Sigma provide a powerful blueprint for redesigning the intake process:</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Applying Lean Principles:</w:t>
      </w:r>
      <w:r w:rsidDel="00000000" w:rsidR="00000000" w:rsidRPr="00000000">
        <w:rPr>
          <w:rFonts w:ascii="Google Sans Text" w:cs="Google Sans Text" w:eastAsia="Google Sans Text" w:hAnsi="Google Sans Text"/>
          <w:color w:val="1b1c1d"/>
          <w:rtl w:val="0"/>
        </w:rPr>
        <w:t xml:space="preserve"> The intake process should be viewed as a value stream. The goal is to eliminate waste—such as ambiguity, rework, and unnecessary steps—and focus only on activities that add value to the outcome.</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A standardized "Role Brief" document should be co-created in a mandatory intake meeting between the hiring manager and the agency. This document becomes the single source of truth, forcing a deep conversation that goes far beyond a generic job description.</w:t>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Applying Six Sigma (DMAIC) Methodology:</w:t>
      </w:r>
      <w:r w:rsidDel="00000000" w:rsidR="00000000" w:rsidRPr="00000000">
        <w:rPr>
          <w:rFonts w:ascii="Google Sans Text" w:cs="Google Sans Text" w:eastAsia="Google Sans Text" w:hAnsi="Google Sans Text"/>
          <w:color w:val="1b1c1d"/>
          <w:rtl w:val="0"/>
        </w:rPr>
        <w:t xml:space="preserve"> The DMAIC framework offers a structured approach to improving the intake process </w:t>
      </w:r>
      <w:r w:rsidDel="00000000" w:rsidR="00000000" w:rsidRPr="00000000">
        <w:rPr>
          <w:rFonts w:ascii="Google Sans Text" w:cs="Google Sans Text" w:eastAsia="Google Sans Text" w:hAnsi="Google Sans Text"/>
          <w:color w:val="444746"/>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BD">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Define:</w:t>
      </w:r>
      <w:r w:rsidDel="00000000" w:rsidR="00000000" w:rsidRPr="00000000">
        <w:rPr>
          <w:rFonts w:ascii="Google Sans Text" w:cs="Google Sans Text" w:eastAsia="Google Sans Text" w:hAnsi="Google Sans Text"/>
          <w:color w:val="1b1c1d"/>
          <w:rtl w:val="0"/>
        </w:rPr>
        <w:t xml:space="preserve"> Clearly define the critical-to-quality characteristics of a successful hire. This includes not just technical skills and experience, but also the specific performance outcomes expected in the first year, the essential behavioral competencies for cultural fit, and known retention risk factors for the role or department.</w:t>
      </w:r>
    </w:p>
    <w:p w:rsidR="00000000" w:rsidDel="00000000" w:rsidP="00000000" w:rsidRDefault="00000000" w:rsidRPr="00000000" w14:paraId="000000B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Measure:</w:t>
      </w:r>
      <w:r w:rsidDel="00000000" w:rsidR="00000000" w:rsidRPr="00000000">
        <w:rPr>
          <w:rFonts w:ascii="Google Sans Text" w:cs="Google Sans Text" w:eastAsia="Google Sans Text" w:hAnsi="Google Sans Text"/>
          <w:color w:val="1b1c1d"/>
          <w:rtl w:val="0"/>
        </w:rPr>
        <w:t xml:space="preserve"> Establish the key metrics that will define success for the new hire </w:t>
      </w:r>
      <w:r w:rsidDel="00000000" w:rsidR="00000000" w:rsidRPr="00000000">
        <w:rPr>
          <w:rFonts w:ascii="Google Sans Text" w:cs="Google Sans Text" w:eastAsia="Google Sans Text" w:hAnsi="Google Sans Text"/>
          <w:i w:val="1"/>
          <w:iCs w:val="1"/>
          <w:color w:val="1b1c1d"/>
          <w:rtl w:val="0"/>
        </w:rPr>
        <w:t xml:space="preserve">before</w:t>
      </w:r>
      <w:r w:rsidDel="00000000" w:rsidR="00000000" w:rsidRPr="00000000">
        <w:rPr>
          <w:rFonts w:ascii="Google Sans Text" w:cs="Google Sans Text" w:eastAsia="Google Sans Text" w:hAnsi="Google Sans Text"/>
          <w:color w:val="1b1c1d"/>
          <w:rtl w:val="0"/>
        </w:rPr>
        <w:t xml:space="preserve"> the search begins. How will productivity and performance be measured at 90 days and one year?</w:t>
      </w:r>
    </w:p>
    <w:p w:rsidR="00000000" w:rsidDel="00000000" w:rsidP="00000000" w:rsidRDefault="00000000" w:rsidRPr="00000000" w14:paraId="000000BF">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Analyze:</w:t>
      </w:r>
      <w:r w:rsidDel="00000000" w:rsidR="00000000" w:rsidRPr="00000000">
        <w:rPr>
          <w:rFonts w:ascii="Google Sans Text" w:cs="Google Sans Text" w:eastAsia="Google Sans Text" w:hAnsi="Google Sans Text"/>
          <w:color w:val="1b1c1d"/>
          <w:rtl w:val="0"/>
        </w:rPr>
        <w:t xml:space="preserve"> Analyze data from past hires in the same role. Why did the previous incumbent leave? What were the common characteristics of high-performers versus those who struggled? This analysis should inform the requirements for the new search.</w:t>
      </w:r>
    </w:p>
    <w:p w:rsidR="00000000" w:rsidDel="00000000" w:rsidP="00000000" w:rsidRDefault="00000000" w:rsidRPr="00000000" w14:paraId="000000C0">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Improve:</w:t>
      </w:r>
      <w:r w:rsidDel="00000000" w:rsidR="00000000" w:rsidRPr="00000000">
        <w:rPr>
          <w:rFonts w:ascii="Google Sans Text" w:cs="Google Sans Text" w:eastAsia="Google Sans Text" w:hAnsi="Google Sans Text"/>
          <w:color w:val="1b1c1d"/>
          <w:rtl w:val="0"/>
        </w:rPr>
        <w:t xml:space="preserve"> Implement an improved, standardized intake process. This must include a mandatory, structured meeting for every new requisition, using the new Role Brief template to guide the discussion and capture all critical requirements.</w:t>
      </w:r>
    </w:p>
    <w:p w:rsidR="00000000" w:rsidDel="00000000" w:rsidP="00000000" w:rsidRDefault="00000000" w:rsidRPr="00000000" w14:paraId="000000C1">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Control:</w:t>
      </w:r>
      <w:r w:rsidDel="00000000" w:rsidR="00000000" w:rsidRPr="00000000">
        <w:rPr>
          <w:rFonts w:ascii="Google Sans Text" w:cs="Google Sans Text" w:eastAsia="Google Sans Text" w:hAnsi="Google Sans Text"/>
          <w:color w:val="1b1c1d"/>
          <w:rtl w:val="0"/>
        </w:rPr>
        <w:t xml:space="preserve"> Ensure the finalized Role Brief is the sole guiding document for the agency's sourcing and screening efforts. All candidate evaluations should be measured against the specific criteria defined in the brief to ensure consistency and control the quality of the candidate pipeline.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disciplined and structured intake process is not bureaucratic overhead; it is the single most effective preventative measure against bad hires. It ensures that the definition of "quality" is clear, comprehensive, and mutually understood before a single candidate is contacted, dramatically increasing the probability of a successful long-term placement.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 and Strategic Recommendations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evidence presented in this report leads to an unequivocal conclusion: the traditional model for evaluating healthcare staffing agencies, with its narrow focus on speed and upfront cost, is not only outdated but actively detrimental to the financial health and operational stability of healthcare facilities. It creates a system of misaligned incentives that fuels the costly cycle of early clinician turnover. To break this cycle, organizations must fundamentally transform their approach, moving from a transactional vendor relationship to a true strategic partnership grounded in mutual accountability for long-term success.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transition is not merely a process improvement initiative; it is a strategic imperative. By realigning evaluation metrics, financial incentives, and operational processes around the central goal of achieving high Quality of Hire, healthcare leaders can build a more stable, engaged, and effective clinical workforce. This, in turn, reduces costs, enhances the quality of patient care, and creates a sustainable competitive advantage in a challenging talent market.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begin this critical transformation, the following strategic recommendations are proposed:</w:t>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Establish a New Financial Baseline:</w:t>
      </w:r>
      <w:r w:rsidDel="00000000" w:rsidR="00000000" w:rsidRPr="00000000">
        <w:rPr>
          <w:rFonts w:ascii="Google Sans Text" w:cs="Google Sans Text" w:eastAsia="Google Sans Text" w:hAnsi="Google Sans Text"/>
          <w:color w:val="1b1c1d"/>
          <w:rtl w:val="0"/>
        </w:rPr>
        <w:t xml:space="preserve"> Immediately begin tracking the total cost of RN turnover, using the industry average of $61,110 per RN as a starting point. Concurrently, measure and report on early-tenure turnover rates, specifically at the 90-day, 180-day, and one-year marks. This data will provide the compelling financial business case needed to justify a new approach to agency management.</w:t>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Redefine the Primary Success Metric:</w:t>
      </w:r>
      <w:r w:rsidDel="00000000" w:rsidR="00000000" w:rsidRPr="00000000">
        <w:rPr>
          <w:rFonts w:ascii="Google Sans Text" w:cs="Google Sans Text" w:eastAsia="Google Sans Text" w:hAnsi="Google Sans Text"/>
          <w:color w:val="1b1c1d"/>
          <w:rtl w:val="0"/>
        </w:rPr>
        <w:t xml:space="preserve"> Formally shift the primary KPI for staffing agency performance from Time-to-Fill to a multi-factor Quality of Hire (QoH) score. Develop a standardized QoH scorecard, incorporating metrics for 12-month retention, new hire performance, and time-to-productivity, as outlined in this report. Make QoH the central focus of all performance discussions.</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Pilot a Retention-Based Fee Structure:</w:t>
      </w:r>
      <w:r w:rsidDel="00000000" w:rsidR="00000000" w:rsidRPr="00000000">
        <w:rPr>
          <w:rFonts w:ascii="Google Sans Text" w:cs="Google Sans Text" w:eastAsia="Google Sans Text" w:hAnsi="Google Sans Text"/>
          <w:color w:val="1b1c1d"/>
          <w:rtl w:val="0"/>
        </w:rPr>
        <w:t xml:space="preserve"> Select one or two key agency partners and collaborate to pilot an innovative, retention-based fee model. Structure the agreement so that a significant portion of the agency's final compensation is contingent upon the new hire remaining with the organization for a full year. This will create immediate and powerful alignment of financial incentives.</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Overhaul Key Operational Processes:</w:t>
      </w:r>
      <w:r w:rsidDel="00000000" w:rsidR="00000000" w:rsidRPr="00000000">
        <w:rPr>
          <w:rFonts w:ascii="Google Sans Text" w:cs="Google Sans Text" w:eastAsia="Google Sans Text" w:hAnsi="Google Sans Text"/>
          <w:color w:val="1b1c1d"/>
          <w:rtl w:val="0"/>
        </w:rPr>
        <w:t xml:space="preserve"> Implement the frameworks provided in this report to operationalize the new strategic partnership model.</w:t>
      </w:r>
    </w:p>
    <w:p w:rsidR="00000000" w:rsidDel="00000000" w:rsidP="00000000" w:rsidRDefault="00000000" w:rsidRPr="00000000" w14:paraId="000000C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Redesign the Quarterly Business Review (QBR):</w:t>
      </w:r>
      <w:r w:rsidDel="00000000" w:rsidR="00000000" w:rsidRPr="00000000">
        <w:rPr>
          <w:rFonts w:ascii="Google Sans Text" w:cs="Google Sans Text" w:eastAsia="Google Sans Text" w:hAnsi="Google Sans Text"/>
          <w:color w:val="1b1c1d"/>
          <w:rtl w:val="0"/>
        </w:rPr>
        <w:t xml:space="preserve"> Immediately replace the traditional, backward-looking QBR with a strategic, forward-looking session based on the provided agenda template. Focus the conversation on QoH data, retention trends, and collaborative workforce planning.</w:t>
      </w:r>
    </w:p>
    <w:p w:rsidR="00000000" w:rsidDel="00000000" w:rsidP="00000000" w:rsidRDefault="00000000" w:rsidRPr="00000000" w14:paraId="000000CE">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Standardize the Role Intake Process:</w:t>
      </w:r>
      <w:r w:rsidDel="00000000" w:rsidR="00000000" w:rsidRPr="00000000">
        <w:rPr>
          <w:rFonts w:ascii="Google Sans Text" w:cs="Google Sans Text" w:eastAsia="Google Sans Text" w:hAnsi="Google Sans Text"/>
          <w:color w:val="1b1c1d"/>
          <w:rtl w:val="0"/>
        </w:rPr>
        <w:t xml:space="preserve"> Apply quality improvement principles to design and mandate a structured intake meeting and a comprehensive "Role Brief" for every new requisition. This will ensure a clear and aligned definition of "quality" at the outset of every search.</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taking these deliberate and data-driven steps, healthcare organizations can move beyond simply filling placements and begin building a workforce that delivers lasting value, ensuring both the fiscal health of the institution and the well-being of the patients it serves.</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KPIs for Staffing Agencies - Ascen, accessed October 22, 2025, </w:t>
      </w:r>
      <w:hyperlink r:id="rId6">
        <w:r w:rsidDel="00000000" w:rsidR="00000000" w:rsidRPr="00000000">
          <w:rPr>
            <w:rFonts w:ascii="Google Sans" w:cs="Google Sans" w:eastAsia="Google Sans" w:hAnsi="Google Sans"/>
            <w:color w:val="0000ee"/>
            <w:sz w:val="24"/>
            <w:szCs w:val="24"/>
            <w:u w:val="single"/>
            <w:rtl w:val="0"/>
          </w:rPr>
          <w:t xml:space="preserve">https://www.ascen.com/blog/kpis-for-staffing-agencies</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KPIs Every Staffing Agency Must Track - Access Capital, accessed October 22, 2025, </w:t>
      </w:r>
      <w:hyperlink r:id="rId7">
        <w:r w:rsidDel="00000000" w:rsidR="00000000" w:rsidRPr="00000000">
          <w:rPr>
            <w:rFonts w:ascii="Google Sans" w:cs="Google Sans" w:eastAsia="Google Sans" w:hAnsi="Google Sans"/>
            <w:color w:val="0000ee"/>
            <w:sz w:val="24"/>
            <w:szCs w:val="24"/>
            <w:u w:val="single"/>
            <w:rtl w:val="0"/>
          </w:rPr>
          <w:t xml:space="preserve">https://www.accesscapital.com/2025/01/5-key-performance-indicators-every-staffing-agency-must-track/</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Staffing Agency KPIs: Metrics That Matter - Frontline Funding, accessed October 22, 2025, </w:t>
      </w:r>
      <w:hyperlink r:id="rId8">
        <w:r w:rsidDel="00000000" w:rsidR="00000000" w:rsidRPr="00000000">
          <w:rPr>
            <w:rFonts w:ascii="Google Sans" w:cs="Google Sans" w:eastAsia="Google Sans" w:hAnsi="Google Sans"/>
            <w:color w:val="0000ee"/>
            <w:sz w:val="24"/>
            <w:szCs w:val="24"/>
            <w:u w:val="single"/>
            <w:rtl w:val="0"/>
          </w:rPr>
          <w:t xml:space="preserve">https://www.frontlinefunding.com/blog/staffing-agency-kpis/</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to fill vs time to hire: key metrics explained - iCIMS, accessed October 22, 2025, </w:t>
      </w:r>
      <w:hyperlink r:id="rId9">
        <w:r w:rsidDel="00000000" w:rsidR="00000000" w:rsidRPr="00000000">
          <w:rPr>
            <w:rFonts w:ascii="Google Sans" w:cs="Google Sans" w:eastAsia="Google Sans" w:hAnsi="Google Sans"/>
            <w:color w:val="0000ee"/>
            <w:sz w:val="24"/>
            <w:szCs w:val="24"/>
            <w:u w:val="single"/>
            <w:rtl w:val="0"/>
          </w:rPr>
          <w:t xml:space="preserve">https://www.icims.com/blog/time-to-fill-vs-time-to-hire-key-metrics-explained/</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Average Cost To Hire an Employee in 2025 - Paychex, accessed October 22, 2025, </w:t>
      </w:r>
      <w:hyperlink r:id="rId10">
        <w:r w:rsidDel="00000000" w:rsidR="00000000" w:rsidRPr="00000000">
          <w:rPr>
            <w:rFonts w:ascii="Google Sans" w:cs="Google Sans" w:eastAsia="Google Sans" w:hAnsi="Google Sans"/>
            <w:color w:val="0000ee"/>
            <w:sz w:val="24"/>
            <w:szCs w:val="24"/>
            <w:u w:val="single"/>
            <w:rtl w:val="0"/>
          </w:rPr>
          <w:t xml:space="preserve">https://www.paychex.com/articles/human-resources/cost-of-hiring-an-employee</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accessed October 22, 2025, </w:t>
      </w:r>
      <w:hyperlink r:id="rId11">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Cost of Nurse Turnover - Wisconsin Center for Nursing, accessed October 22, 2025, </w:t>
      </w:r>
      <w:hyperlink r:id="rId12">
        <w:r w:rsidDel="00000000" w:rsidR="00000000" w:rsidRPr="00000000">
          <w:rPr>
            <w:rFonts w:ascii="Google Sans" w:cs="Google Sans" w:eastAsia="Google Sans" w:hAnsi="Google Sans"/>
            <w:color w:val="0000ee"/>
            <w:sz w:val="24"/>
            <w:szCs w:val="24"/>
            <w:u w:val="single"/>
            <w:rtl w:val="0"/>
          </w:rPr>
          <w:t xml:space="preserve">https://wicenterfornursing.org/cost-of-nurse-turnover/</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Cost of Nurse Turnover: What Hospitals Need to Know in 2025 - Plexsum, accessed October 22, 2025, </w:t>
      </w:r>
      <w:hyperlink r:id="rId13">
        <w:r w:rsidDel="00000000" w:rsidR="00000000" w:rsidRPr="00000000">
          <w:rPr>
            <w:rFonts w:ascii="Google Sans" w:cs="Google Sans" w:eastAsia="Google Sans" w:hAnsi="Google Sans"/>
            <w:color w:val="0000ee"/>
            <w:sz w:val="24"/>
            <w:szCs w:val="24"/>
            <w:u w:val="single"/>
            <w:rtl w:val="0"/>
          </w:rPr>
          <w:t xml:space="preserve">https://plexsum.com/2025/04/08/the-real-cost-of-nurse-turnover-what-hospitals-need-to-know-in-2025/</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Recruitment: Best Practices for Hiring Top Talent | Wolters ..., accessed October 22, 2025, </w:t>
      </w:r>
      <w:hyperlink r:id="rId14">
        <w:r w:rsidDel="00000000" w:rsidR="00000000" w:rsidRPr="00000000">
          <w:rPr>
            <w:rFonts w:ascii="Google Sans" w:cs="Google Sans" w:eastAsia="Google Sans" w:hAnsi="Google Sans"/>
            <w:color w:val="0000ee"/>
            <w:sz w:val="24"/>
            <w:szCs w:val="24"/>
            <w:u w:val="single"/>
            <w:rtl w:val="0"/>
          </w:rPr>
          <w:t xml:space="preserve">https://www.wolterskluwer.com/en/expert-insights/nurse-recruitment-best-practices-for-hiring-top-talent</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RN Recruitment Takes Roughly 3 Months, Survey Finds - Nursing CE Central, accessed October 22, 2025, </w:t>
      </w:r>
      <w:hyperlink r:id="rId15">
        <w:r w:rsidDel="00000000" w:rsidR="00000000" w:rsidRPr="00000000">
          <w:rPr>
            <w:rFonts w:ascii="Google Sans" w:cs="Google Sans" w:eastAsia="Google Sans" w:hAnsi="Google Sans"/>
            <w:color w:val="0000ee"/>
            <w:sz w:val="24"/>
            <w:szCs w:val="24"/>
            <w:u w:val="single"/>
            <w:rtl w:val="0"/>
          </w:rPr>
          <w:t xml:space="preserve">https://nursingcecentral.com/rn-recruitment-takes-roughly-3-months-survey-finds/</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Hospital Nurse Staffing Study- Highlights and Recommendations, accessed October 22, 2025, </w:t>
      </w:r>
      <w:hyperlink r:id="rId16">
        <w:r w:rsidDel="00000000" w:rsidR="00000000" w:rsidRPr="00000000">
          <w:rPr>
            <w:rFonts w:ascii="Google Sans" w:cs="Google Sans" w:eastAsia="Google Sans" w:hAnsi="Google Sans"/>
            <w:color w:val="0000ee"/>
            <w:sz w:val="24"/>
            <w:szCs w:val="24"/>
            <w:u w:val="single"/>
            <w:rtl w:val="0"/>
          </w:rPr>
          <w:t xml:space="preserve">https://www.dshs.texas.gov/sites/default/files/chs/cnws/HNSS/2024/2024_HNSS_Highlights_accessible.pdf</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Agency Costs: Pricing &amp; Fees Explained - Nursa, accessed October 22, 2025, </w:t>
      </w:r>
      <w:hyperlink r:id="rId17">
        <w:r w:rsidDel="00000000" w:rsidR="00000000" w:rsidRPr="00000000">
          <w:rPr>
            <w:rFonts w:ascii="Google Sans" w:cs="Google Sans" w:eastAsia="Google Sans" w:hAnsi="Google Sans"/>
            <w:color w:val="0000ee"/>
            <w:sz w:val="24"/>
            <w:szCs w:val="24"/>
            <w:u w:val="single"/>
            <w:rtl w:val="0"/>
          </w:rPr>
          <w:t xml:space="preserve">https://nursa.com/facility/articles/healthcare-staffing-agency-costs</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 Staffing Agencies Charge? - All You Should Know, accessed October 22, 2025, </w:t>
      </w:r>
      <w:hyperlink r:id="rId18">
        <w:r w:rsidDel="00000000" w:rsidR="00000000" w:rsidRPr="00000000">
          <w:rPr>
            <w:rFonts w:ascii="Google Sans" w:cs="Google Sans" w:eastAsia="Google Sans" w:hAnsi="Google Sans"/>
            <w:color w:val="0000ee"/>
            <w:sz w:val="24"/>
            <w:szCs w:val="24"/>
            <w:u w:val="single"/>
            <w:rtl w:val="0"/>
          </w:rPr>
          <w:t xml:space="preserve">https://expectllc.com/how-much-do-staffing-agencies-charge/</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Registered Nurses : Occupational Outlook Handbook - Bureau of Labor Statistics, accessed October 22, 2025, </w:t>
      </w:r>
      <w:hyperlink r:id="rId19">
        <w:r w:rsidDel="00000000" w:rsidR="00000000" w:rsidRPr="00000000">
          <w:rPr>
            <w:rFonts w:ascii="Google Sans" w:cs="Google Sans" w:eastAsia="Google Sans" w:hAnsi="Google Sans"/>
            <w:color w:val="0000ee"/>
            <w:sz w:val="24"/>
            <w:szCs w:val="24"/>
            <w:u w:val="single"/>
            <w:rtl w:val="0"/>
          </w:rPr>
          <w:t xml:space="preserve">https://www.bls.gov/ooh/healthcare/registered-nurses.htm</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Real ROI of One RN: Why Direct Hire Nurses Are a Smarter Investment - All Med Search, accessed October 22, 2025, </w:t>
      </w:r>
      <w:hyperlink r:id="rId20">
        <w:r w:rsidDel="00000000" w:rsidR="00000000" w:rsidRPr="00000000">
          <w:rPr>
            <w:rFonts w:ascii="Google Sans" w:cs="Google Sans" w:eastAsia="Google Sans" w:hAnsi="Google Sans"/>
            <w:color w:val="0000ee"/>
            <w:sz w:val="24"/>
            <w:szCs w:val="24"/>
            <w:u w:val="single"/>
            <w:rtl w:val="0"/>
          </w:rPr>
          <w:t xml:space="preserve">https://www.allmedsearch.com/2025/07/28/the-real-roi-of-one-rn-why-direct-hire-nurses-are-a-smarter-investment/</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 Staffing Firm: Why the 90-day Guarantee Matters, accessed October 22, 2025, </w:t>
      </w:r>
      <w:hyperlink r:id="rId21">
        <w:r w:rsidDel="00000000" w:rsidR="00000000" w:rsidRPr="00000000">
          <w:rPr>
            <w:rFonts w:ascii="Google Sans" w:cs="Google Sans" w:eastAsia="Google Sans" w:hAnsi="Google Sans"/>
            <w:color w:val="0000ee"/>
            <w:sz w:val="24"/>
            <w:szCs w:val="24"/>
            <w:u w:val="single"/>
            <w:rtl w:val="0"/>
          </w:rPr>
          <w:t xml:space="preserve">https://www.leaderstat.com/knowledge-base/choosing-a-staffing-firm-why-the-90-day-guarantee-matters</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Guarantee period : r/recruiting - Reddit, accessed October 22, 2025, </w:t>
      </w:r>
      <w:hyperlink r:id="rId22">
        <w:r w:rsidDel="00000000" w:rsidR="00000000" w:rsidRPr="00000000">
          <w:rPr>
            <w:rFonts w:ascii="Google Sans" w:cs="Google Sans" w:eastAsia="Google Sans" w:hAnsi="Google Sans"/>
            <w:color w:val="0000ee"/>
            <w:sz w:val="24"/>
            <w:szCs w:val="24"/>
            <w:u w:val="single"/>
            <w:rtl w:val="0"/>
          </w:rPr>
          <w:t xml:space="preserve">https://www.reddit.com/r/recruiting/comments/1djvclu/guarantee_period/</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Titus Guarantee, accessed October 22, 2025, </w:t>
      </w:r>
      <w:hyperlink r:id="rId23">
        <w:r w:rsidDel="00000000" w:rsidR="00000000" w:rsidRPr="00000000">
          <w:rPr>
            <w:rFonts w:ascii="Google Sans" w:cs="Google Sans" w:eastAsia="Google Sans" w:hAnsi="Google Sans"/>
            <w:color w:val="0000ee"/>
            <w:sz w:val="24"/>
            <w:szCs w:val="24"/>
            <w:u w:val="single"/>
            <w:rtl w:val="0"/>
          </w:rPr>
          <w:t xml:space="preserve">https://www.titustalent.com/titus-guarantee/</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 and Strategy: When Hiring in Healthcare, the Right Balance ..., accessed October 22, 2025, </w:t>
      </w:r>
      <w:hyperlink r:id="rId24">
        <w:r w:rsidDel="00000000" w:rsidR="00000000" w:rsidRPr="00000000">
          <w:rPr>
            <w:rFonts w:ascii="Google Sans" w:cs="Google Sans" w:eastAsia="Google Sans" w:hAnsi="Google Sans"/>
            <w:color w:val="0000ee"/>
            <w:sz w:val="24"/>
            <w:szCs w:val="24"/>
            <w:u w:val="single"/>
            <w:rtl w:val="0"/>
          </w:rPr>
          <w:t xml:space="preserve">https://prolinkworks.com/perspectives/speed-and-strategy-when-hiring-in-healthcare-right-balance-is-crucial</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Healthcare Talent Quality (and how a VMS can help) - Medefis, accessed October 22, 2025, </w:t>
      </w:r>
      <w:hyperlink r:id="rId25">
        <w:r w:rsidDel="00000000" w:rsidR="00000000" w:rsidRPr="00000000">
          <w:rPr>
            <w:rFonts w:ascii="Google Sans" w:cs="Google Sans" w:eastAsia="Google Sans" w:hAnsi="Google Sans"/>
            <w:color w:val="0000ee"/>
            <w:sz w:val="24"/>
            <w:szCs w:val="24"/>
            <w:u w:val="single"/>
            <w:rtl w:val="0"/>
          </w:rPr>
          <w:t xml:space="preserve">https://www.medefis.com/resources/the-importance-of-healthcare-talent-quality-and-how-a-vms-can-help/</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Solving the Staffing Crisis in Healthcare: Why Time-to-Hire Can't Wait, accessed October 22, 2025, </w:t>
      </w:r>
      <w:hyperlink r:id="rId26">
        <w:r w:rsidDel="00000000" w:rsidR="00000000" w:rsidRPr="00000000">
          <w:rPr>
            <w:rFonts w:ascii="Google Sans" w:cs="Google Sans" w:eastAsia="Google Sans" w:hAnsi="Google Sans"/>
            <w:color w:val="0000ee"/>
            <w:sz w:val="24"/>
            <w:szCs w:val="24"/>
            <w:u w:val="single"/>
            <w:rtl w:val="0"/>
          </w:rPr>
          <w:t xml:space="preserve">https://info.recruitics.com/blog/healthcare-reduce-time-to-hire</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38 Statistics That Reveal the True Cost of Healthcare Recruiting and Retention - AAG Health, accessed October 22, 2025, </w:t>
      </w:r>
      <w:hyperlink r:id="rId27">
        <w:r w:rsidDel="00000000" w:rsidR="00000000" w:rsidRPr="00000000">
          <w:rPr>
            <w:rFonts w:ascii="Google Sans" w:cs="Google Sans" w:eastAsia="Google Sans" w:hAnsi="Google Sans"/>
            <w:color w:val="0000ee"/>
            <w:sz w:val="24"/>
            <w:szCs w:val="24"/>
            <w:u w:val="single"/>
            <w:rtl w:val="0"/>
          </w:rPr>
          <w:t xml:space="preserve">https://www.aag.health/post/statistics-true-cost-healthcare-recruiting-retention</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Recruitment Strategies &amp; Benchmarks for 2025 - Intelliworx, accessed October 22, 2025, </w:t>
      </w:r>
      <w:hyperlink r:id="rId28">
        <w:r w:rsidDel="00000000" w:rsidR="00000000" w:rsidRPr="00000000">
          <w:rPr>
            <w:rFonts w:ascii="Google Sans" w:cs="Google Sans" w:eastAsia="Google Sans" w:hAnsi="Google Sans"/>
            <w:color w:val="0000ee"/>
            <w:sz w:val="24"/>
            <w:szCs w:val="24"/>
            <w:u w:val="single"/>
            <w:rtl w:val="0"/>
          </w:rPr>
          <w:t xml:space="preserve">https://intelliworxit.com/blog/healthcare-statistics-benchmarks/</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Turnover Cost in 2025: How to Cut It by 50%, accessed October 22, 2025, </w:t>
      </w:r>
      <w:hyperlink r:id="rId29">
        <w:r w:rsidDel="00000000" w:rsidR="00000000" w:rsidRPr="00000000">
          <w:rPr>
            <w:rFonts w:ascii="Google Sans" w:cs="Google Sans" w:eastAsia="Google Sans" w:hAnsi="Google Sans"/>
            <w:color w:val="0000ee"/>
            <w:sz w:val="24"/>
            <w:szCs w:val="24"/>
            <w:u w:val="single"/>
            <w:rtl w:val="0"/>
          </w:rPr>
          <w:t xml:space="preserve">https://www.immersyvehealth.com/resources/the-soaring-cost-of-nurse-turnover-in-2025--and-how-to-cut-it-in-half</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Nurse Turnover: A Breakdown | IntelyCare, accessed October 22, 2025, </w:t>
      </w:r>
      <w:hyperlink r:id="rId30">
        <w:r w:rsidDel="00000000" w:rsidR="00000000" w:rsidRPr="00000000">
          <w:rPr>
            <w:rFonts w:ascii="Google Sans" w:cs="Google Sans" w:eastAsia="Google Sans" w:hAnsi="Google Sans"/>
            <w:color w:val="0000ee"/>
            <w:sz w:val="24"/>
            <w:szCs w:val="24"/>
            <w:u w:val="single"/>
            <w:rtl w:val="0"/>
          </w:rPr>
          <w:t xml:space="preserve">https://www.intelycare.com/facilities/resources/the-cost-of-nurse-turnover-a-breakdown/</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visasolutionshealthcare.com, accessed October 22, 2025, </w:t>
      </w:r>
      <w:hyperlink r:id="rId31">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https://visasolutionshealthcare.com/resources_hco/the-cost-of-direct-hire-nurses-vs-travel-nurses/#:~:text=Agencies%20act%20as%20intermediaries%2C%20but,just%20to%20cover%20agency%20fees.</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Your Open Healthcare Positions Are Costing Your Organization - Medix, accessed October 22, 2025, </w:t>
      </w:r>
      <w:hyperlink r:id="rId32">
        <w:r w:rsidDel="00000000" w:rsidR="00000000" w:rsidRPr="00000000">
          <w:rPr>
            <w:rFonts w:ascii="Google Sans" w:cs="Google Sans" w:eastAsia="Google Sans" w:hAnsi="Google Sans"/>
            <w:color w:val="0000ee"/>
            <w:sz w:val="24"/>
            <w:szCs w:val="24"/>
            <w:u w:val="single"/>
            <w:rtl w:val="0"/>
          </w:rPr>
          <w:t xml:space="preserve">https://www.medixteam.com/blog/what-your-open-healthcare-positions-are-costing-your-organization/</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Healthcare's 90-day retention opportunity | Blink, accessed October 22, 2025, </w:t>
      </w:r>
      <w:hyperlink r:id="rId33">
        <w:r w:rsidDel="00000000" w:rsidR="00000000" w:rsidRPr="00000000">
          <w:rPr>
            <w:rFonts w:ascii="Google Sans" w:cs="Google Sans" w:eastAsia="Google Sans" w:hAnsi="Google Sans"/>
            <w:color w:val="0000ee"/>
            <w:sz w:val="24"/>
            <w:szCs w:val="24"/>
            <w:u w:val="single"/>
            <w:rtl w:val="0"/>
          </w:rPr>
          <w:t xml:space="preserve">https://www.joinblink.com/intelligence/healthcares-90-day-retention-opportunity</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first 45 days are crucial for new nurse retention - Press Ganey, accessed October 22, 2025, </w:t>
      </w:r>
      <w:hyperlink r:id="rId34">
        <w:r w:rsidDel="00000000" w:rsidR="00000000" w:rsidRPr="00000000">
          <w:rPr>
            <w:rFonts w:ascii="Google Sans" w:cs="Google Sans" w:eastAsia="Google Sans" w:hAnsi="Google Sans"/>
            <w:color w:val="0000ee"/>
            <w:sz w:val="24"/>
            <w:szCs w:val="24"/>
            <w:u w:val="single"/>
            <w:rtl w:val="0"/>
          </w:rPr>
          <w:t xml:space="preserve">https://info.pressganey.com/press-ganey-blog-healthcare-experience-insights/the-first-45-days-for-new-nurses-are-crucial-for-retention</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 Nurse Turnover in First-Year Nurses | Press Ganey, accessed October 22, 2025, </w:t>
      </w:r>
      <w:hyperlink r:id="rId35">
        <w:r w:rsidDel="00000000" w:rsidR="00000000" w:rsidRPr="00000000">
          <w:rPr>
            <w:rFonts w:ascii="Google Sans" w:cs="Google Sans" w:eastAsia="Google Sans" w:hAnsi="Google Sans"/>
            <w:color w:val="0000ee"/>
            <w:sz w:val="24"/>
            <w:szCs w:val="24"/>
            <w:u w:val="single"/>
            <w:rtl w:val="0"/>
          </w:rPr>
          <w:t xml:space="preserve">https://info.pressganey.com/press-ganey-blog-healthcare-experience-insights/caregiver-crisis-creating-a-sense-of-belonging-the-secret-weapon-for-reducing-first-year-nursing-turnover-2</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50% of New Nurses Quit Within 2 Years – Why They're Leaving - Nurse.org, accessed October 22, 2025, </w:t>
      </w:r>
      <w:hyperlink r:id="rId36">
        <w:r w:rsidDel="00000000" w:rsidR="00000000" w:rsidRPr="00000000">
          <w:rPr>
            <w:rFonts w:ascii="Google Sans" w:cs="Google Sans" w:eastAsia="Google Sans" w:hAnsi="Google Sans"/>
            <w:color w:val="0000ee"/>
            <w:sz w:val="24"/>
            <w:szCs w:val="24"/>
            <w:u w:val="single"/>
            <w:rtl w:val="0"/>
          </w:rPr>
          <w:t xml:space="preserve">https://nurse.org/news/half-of-new-nurses-quit-within-2-years/</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Measure Quality of Hire - ScoutLogic, accessed October 22, 2025, </w:t>
      </w:r>
      <w:hyperlink r:id="rId37">
        <w:r w:rsidDel="00000000" w:rsidR="00000000" w:rsidRPr="00000000">
          <w:rPr>
            <w:rFonts w:ascii="Google Sans" w:cs="Google Sans" w:eastAsia="Google Sans" w:hAnsi="Google Sans"/>
            <w:color w:val="0000ee"/>
            <w:sz w:val="24"/>
            <w:szCs w:val="24"/>
            <w:u w:val="single"/>
            <w:rtl w:val="0"/>
          </w:rPr>
          <w:t xml:space="preserve">https://www.scoutlogicscreening.com/blog/how-to-measure-quality-of-hire/</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Hiring Metrics For Healthcare Quality | PDF - Slideshare, accessed October 22, 2025, </w:t>
      </w:r>
      <w:hyperlink r:id="rId38">
        <w:r w:rsidDel="00000000" w:rsidR="00000000" w:rsidRPr="00000000">
          <w:rPr>
            <w:rFonts w:ascii="Google Sans" w:cs="Google Sans" w:eastAsia="Google Sans" w:hAnsi="Google Sans"/>
            <w:color w:val="0000ee"/>
            <w:sz w:val="24"/>
            <w:szCs w:val="24"/>
            <w:u w:val="single"/>
            <w:rtl w:val="0"/>
          </w:rPr>
          <w:t xml:space="preserve">https://www.slideshare.net/slideshow/critical-hiring-metrics-for-healthcare-quality/59592288</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Quality of Hire: Everything You Need to Know - HiringBranch, accessed October 22, 2025, </w:t>
      </w:r>
      <w:hyperlink r:id="rId39">
        <w:r w:rsidDel="00000000" w:rsidR="00000000" w:rsidRPr="00000000">
          <w:rPr>
            <w:rFonts w:ascii="Google Sans" w:cs="Google Sans" w:eastAsia="Google Sans" w:hAnsi="Google Sans"/>
            <w:color w:val="0000ee"/>
            <w:sz w:val="24"/>
            <w:szCs w:val="24"/>
            <w:u w:val="single"/>
            <w:rtl w:val="0"/>
          </w:rPr>
          <w:t xml:space="preserve">https://www.hiringbranch.com/blog/untangling-quality-of-hire</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Talent Acquisition Key Benchmarks: Healthcare Industry - APQC, accessed October 22, 2025, </w:t>
      </w:r>
      <w:hyperlink r:id="rId40">
        <w:r w:rsidDel="00000000" w:rsidR="00000000" w:rsidRPr="00000000">
          <w:rPr>
            <w:rFonts w:ascii="Google Sans" w:cs="Google Sans" w:eastAsia="Google Sans" w:hAnsi="Google Sans"/>
            <w:color w:val="0000ee"/>
            <w:sz w:val="24"/>
            <w:szCs w:val="24"/>
            <w:u w:val="single"/>
            <w:rtl w:val="0"/>
          </w:rPr>
          <w:t xml:space="preserve">https://www.apqc.org/resource-library/resource-listing/talent-acquisition-key-benchmarks-healthcare-industry</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 Recruiting Metrics You Should Know - AIHR, accessed October 22, 2025, </w:t>
      </w:r>
      <w:hyperlink r:id="rId41">
        <w:r w:rsidDel="00000000" w:rsidR="00000000" w:rsidRPr="00000000">
          <w:rPr>
            <w:rFonts w:ascii="Google Sans" w:cs="Google Sans" w:eastAsia="Google Sans" w:hAnsi="Google Sans"/>
            <w:color w:val="0000ee"/>
            <w:sz w:val="24"/>
            <w:szCs w:val="24"/>
            <w:u w:val="single"/>
            <w:rtl w:val="0"/>
          </w:rPr>
          <w:t xml:space="preserve">https://www.aihr.com/blog/recruiting-metrics/</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Candidate Experience: How Does It Effect Healthcare Recruitment?, accessed October 22, 2025, </w:t>
      </w:r>
      <w:hyperlink r:id="rId42">
        <w:r w:rsidDel="00000000" w:rsidR="00000000" w:rsidRPr="00000000">
          <w:rPr>
            <w:rFonts w:ascii="Google Sans" w:cs="Google Sans" w:eastAsia="Google Sans" w:hAnsi="Google Sans"/>
            <w:color w:val="0000ee"/>
            <w:sz w:val="24"/>
            <w:szCs w:val="24"/>
            <w:u w:val="single"/>
            <w:rtl w:val="0"/>
          </w:rPr>
          <w:t xml:space="preserve">https://www.medicaledge.com/2025/01/15/what-role-does-candidate-experience-play-in-healthcare-recruitment-success/</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Improve the Candidate Experience in Healthcare: 5 Tips - IntelyCare, accessed October 22, 2025, </w:t>
      </w:r>
      <w:hyperlink r:id="rId43">
        <w:r w:rsidDel="00000000" w:rsidR="00000000" w:rsidRPr="00000000">
          <w:rPr>
            <w:rFonts w:ascii="Google Sans" w:cs="Google Sans" w:eastAsia="Google Sans" w:hAnsi="Google Sans"/>
            <w:color w:val="0000ee"/>
            <w:sz w:val="24"/>
            <w:szCs w:val="24"/>
            <w:u w:val="single"/>
            <w:rtl w:val="0"/>
          </w:rPr>
          <w:t xml:space="preserve">https://www.intelycare.com/facilities/resources/how-to-improve-the-candidate-experience-in-healthcare-5-tips/</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Candidate Engagement Strategies for Healthcare Recruitment - Allegrow, accessed October 22, 2025, </w:t>
      </w:r>
      <w:hyperlink r:id="rId44">
        <w:r w:rsidDel="00000000" w:rsidR="00000000" w:rsidRPr="00000000">
          <w:rPr>
            <w:rFonts w:ascii="Google Sans" w:cs="Google Sans" w:eastAsia="Google Sans" w:hAnsi="Google Sans"/>
            <w:color w:val="0000ee"/>
            <w:sz w:val="24"/>
            <w:szCs w:val="24"/>
            <w:u w:val="single"/>
            <w:rtl w:val="0"/>
          </w:rPr>
          <w:t xml:space="preserve">https://allegrow.com/candidate-engagement-for-healthcare-recruitment/</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Better Candidate Experience Means Better Hiring Outcomes - HospitalRecruiting, accessed October 22, 2025, </w:t>
      </w:r>
      <w:hyperlink r:id="rId45">
        <w:r w:rsidDel="00000000" w:rsidR="00000000" w:rsidRPr="00000000">
          <w:rPr>
            <w:rFonts w:ascii="Google Sans" w:cs="Google Sans" w:eastAsia="Google Sans" w:hAnsi="Google Sans"/>
            <w:color w:val="0000ee"/>
            <w:sz w:val="24"/>
            <w:szCs w:val="24"/>
            <w:u w:val="single"/>
            <w:rtl w:val="0"/>
          </w:rPr>
          <w:t xml:space="preserve">https://www.hospitalrecruiting.com/blog/7992/a-better-candidate-experience-means-better-hiring-outcomes/</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Candidate Experience in Recruitment Success - VBeyond Corporation, accessed October 22, 2025, </w:t>
      </w:r>
      <w:hyperlink r:id="rId46">
        <w:r w:rsidDel="00000000" w:rsidR="00000000" w:rsidRPr="00000000">
          <w:rPr>
            <w:rFonts w:ascii="Google Sans" w:cs="Google Sans" w:eastAsia="Google Sans" w:hAnsi="Google Sans"/>
            <w:color w:val="0000ee"/>
            <w:sz w:val="24"/>
            <w:szCs w:val="24"/>
            <w:u w:val="single"/>
            <w:rtl w:val="0"/>
          </w:rPr>
          <w:t xml:space="preserve">https://www.vbeyond.com/blog/the-importance-of-candidate-experience-in-recruitment-success/</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Different Staffing Agency Fee Models - PEG Staffing &amp; Recruiting, accessed October 22, 2025, </w:t>
      </w:r>
      <w:hyperlink r:id="rId47">
        <w:r w:rsidDel="00000000" w:rsidR="00000000" w:rsidRPr="00000000">
          <w:rPr>
            <w:rFonts w:ascii="Google Sans" w:cs="Google Sans" w:eastAsia="Google Sans" w:hAnsi="Google Sans"/>
            <w:color w:val="0000ee"/>
            <w:sz w:val="24"/>
            <w:szCs w:val="24"/>
            <w:u w:val="single"/>
            <w:rtl w:val="0"/>
          </w:rPr>
          <w:t xml:space="preserve">https://www.pegstaff.com/understanding-different-staffing-agency-fee-models/</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agency pricing models: Choosing the best option - Bonsai, accessed October 22, 2025, </w:t>
      </w:r>
      <w:hyperlink r:id="rId48">
        <w:r w:rsidDel="00000000" w:rsidR="00000000" w:rsidRPr="00000000">
          <w:rPr>
            <w:rFonts w:ascii="Google Sans" w:cs="Google Sans" w:eastAsia="Google Sans" w:hAnsi="Google Sans"/>
            <w:color w:val="0000ee"/>
            <w:sz w:val="24"/>
            <w:szCs w:val="24"/>
            <w:u w:val="single"/>
            <w:rtl w:val="0"/>
          </w:rPr>
          <w:t xml:space="preserve">https://www.hellobonsai.com/blog/agency-pricing-models</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successful agency pricing models (with real examples) - Assembly, accessed October 22, 2025, </w:t>
      </w:r>
      <w:hyperlink r:id="rId49">
        <w:r w:rsidDel="00000000" w:rsidR="00000000" w:rsidRPr="00000000">
          <w:rPr>
            <w:rFonts w:ascii="Google Sans" w:cs="Google Sans" w:eastAsia="Google Sans" w:hAnsi="Google Sans"/>
            <w:color w:val="0000ee"/>
            <w:sz w:val="24"/>
            <w:szCs w:val="24"/>
            <w:u w:val="single"/>
            <w:rtl w:val="0"/>
          </w:rPr>
          <w:t xml:space="preserve">https://assembly.com/blog/agency-pricing-models</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Agency Pricing Models &amp; How to Choose the Right One | Scoro, accessed October 22, 2025, </w:t>
      </w:r>
      <w:hyperlink r:id="rId50">
        <w:r w:rsidDel="00000000" w:rsidR="00000000" w:rsidRPr="00000000">
          <w:rPr>
            <w:rFonts w:ascii="Google Sans" w:cs="Google Sans" w:eastAsia="Google Sans" w:hAnsi="Google Sans"/>
            <w:color w:val="0000ee"/>
            <w:sz w:val="24"/>
            <w:szCs w:val="24"/>
            <w:u w:val="single"/>
            <w:rtl w:val="0"/>
          </w:rPr>
          <w:t xml:space="preserve">https://www.scoro.com/blog/pricing-models/</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Digital Agency Retainer Fee Models Explained, accessed October 22, 2025, </w:t>
      </w:r>
      <w:hyperlink r:id="rId51">
        <w:r w:rsidDel="00000000" w:rsidR="00000000" w:rsidRPr="00000000">
          <w:rPr>
            <w:rFonts w:ascii="Google Sans" w:cs="Google Sans" w:eastAsia="Google Sans" w:hAnsi="Google Sans"/>
            <w:color w:val="0000ee"/>
            <w:sz w:val="24"/>
            <w:szCs w:val="24"/>
            <w:u w:val="single"/>
            <w:rtl w:val="0"/>
          </w:rPr>
          <w:t xml:space="preserve">https://sevenfigureagency.com/5-digital-agency-retainer-fee-models-explained/</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Quarterly &amp; Annual Business Reviews: Best Practices - Circular Edge, accessed October 22, 2025, </w:t>
      </w:r>
      <w:hyperlink r:id="rId52">
        <w:r w:rsidDel="00000000" w:rsidR="00000000" w:rsidRPr="00000000">
          <w:rPr>
            <w:rFonts w:ascii="Google Sans" w:cs="Google Sans" w:eastAsia="Google Sans" w:hAnsi="Google Sans"/>
            <w:color w:val="0000ee"/>
            <w:sz w:val="24"/>
            <w:szCs w:val="24"/>
            <w:u w:val="single"/>
            <w:rtl w:val="0"/>
          </w:rPr>
          <w:t xml:space="preserve">https://www.circularedge.com/blog/quarterly-and-annual-business-reviews/</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Essential Guide to Quarterly Business Reviews (QBRs), accessed October 22, 2025, </w:t>
      </w:r>
      <w:hyperlink r:id="rId53">
        <w:r w:rsidDel="00000000" w:rsidR="00000000" w:rsidRPr="00000000">
          <w:rPr>
            <w:rFonts w:ascii="Google Sans" w:cs="Google Sans" w:eastAsia="Google Sans" w:hAnsi="Google Sans"/>
            <w:color w:val="0000ee"/>
            <w:sz w:val="24"/>
            <w:szCs w:val="24"/>
            <w:u w:val="single"/>
            <w:rtl w:val="0"/>
          </w:rPr>
          <w:t xml:space="preserve">https://www.gainsight.com/essential-guide/quarterly-business-reviews-qbrs/</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QBR Best Practices: How to Conduct Successful Quarterly Business Review Meetings, accessed October 22, 2025, </w:t>
      </w:r>
      <w:hyperlink r:id="rId54">
        <w:r w:rsidDel="00000000" w:rsidR="00000000" w:rsidRPr="00000000">
          <w:rPr>
            <w:rFonts w:ascii="Google Sans" w:cs="Google Sans" w:eastAsia="Google Sans" w:hAnsi="Google Sans"/>
            <w:color w:val="0000ee"/>
            <w:sz w:val="24"/>
            <w:szCs w:val="24"/>
            <w:u w:val="single"/>
            <w:rtl w:val="0"/>
          </w:rPr>
          <w:t xml:space="preserve">https://scribehow.com/library/qbr-best-practices</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QBR - GQR, accessed October 22, 2025, </w:t>
      </w:r>
      <w:hyperlink r:id="rId55">
        <w:r w:rsidDel="00000000" w:rsidR="00000000" w:rsidRPr="00000000">
          <w:rPr>
            <w:rFonts w:ascii="Google Sans" w:cs="Google Sans" w:eastAsia="Google Sans" w:hAnsi="Google Sans"/>
            <w:color w:val="0000ee"/>
            <w:sz w:val="24"/>
            <w:szCs w:val="24"/>
            <w:u w:val="single"/>
            <w:rtl w:val="0"/>
          </w:rPr>
          <w:t xml:space="preserve">https://www.gqr.com/healthcare-qbr</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Section 4: Ways To Approach the Quality Improvement Process ..., accessed October 22, 2025, </w:t>
      </w:r>
      <w:hyperlink r:id="rId56">
        <w:r w:rsidDel="00000000" w:rsidR="00000000" w:rsidRPr="00000000">
          <w:rPr>
            <w:rFonts w:ascii="Google Sans" w:cs="Google Sans" w:eastAsia="Google Sans" w:hAnsi="Google Sans"/>
            <w:color w:val="0000ee"/>
            <w:sz w:val="24"/>
            <w:szCs w:val="24"/>
            <w:u w:val="single"/>
            <w:rtl w:val="0"/>
          </w:rPr>
          <w:t xml:space="preserve">https://www.ahrq.gov/cahps/quality-improvement/improvement-guide/4-approach-qi-process/sect4part2.html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pqc.org/resource-library/resource-listing/talent-acquisition-key-benchmarks-healthcare-industry" TargetMode="External"/><Relationship Id="rId42" Type="http://schemas.openxmlformats.org/officeDocument/2006/relationships/hyperlink" Target="https://www.medicaledge.com/2025/01/15/what-role-does-candidate-experience-play-in-healthcare-recruitment-success/" TargetMode="External"/><Relationship Id="rId41" Type="http://schemas.openxmlformats.org/officeDocument/2006/relationships/hyperlink" Target="https://www.aihr.com/blog/recruiting-metrics/" TargetMode="External"/><Relationship Id="rId44" Type="http://schemas.openxmlformats.org/officeDocument/2006/relationships/hyperlink" Target="https://allegrow.com/candidate-engagement-for-healthcare-recruitment/" TargetMode="External"/><Relationship Id="rId43" Type="http://schemas.openxmlformats.org/officeDocument/2006/relationships/hyperlink" Target="https://www.intelycare.com/facilities/resources/how-to-improve-the-candidate-experience-in-healthcare-5-tips/" TargetMode="External"/><Relationship Id="rId46" Type="http://schemas.openxmlformats.org/officeDocument/2006/relationships/hyperlink" Target="https://www.vbeyond.com/blog/the-importance-of-candidate-experience-in-recruitment-success/" TargetMode="External"/><Relationship Id="rId45" Type="http://schemas.openxmlformats.org/officeDocument/2006/relationships/hyperlink" Target="https://www.hospitalrecruiting.com/blog/7992/a-better-candidate-experience-means-better-hiring-outcom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cims.com/blog/time-to-fill-vs-time-to-hire-key-metrics-explained/" TargetMode="External"/><Relationship Id="rId48" Type="http://schemas.openxmlformats.org/officeDocument/2006/relationships/hyperlink" Target="https://www.hellobonsai.com/blog/agency-pricing-models" TargetMode="External"/><Relationship Id="rId47" Type="http://schemas.openxmlformats.org/officeDocument/2006/relationships/hyperlink" Target="https://www.pegstaff.com/understanding-different-staffing-agency-fee-models/" TargetMode="External"/><Relationship Id="rId49" Type="http://schemas.openxmlformats.org/officeDocument/2006/relationships/hyperlink" Target="https://assembly.com/blog/agency-pricing-models" TargetMode="External"/><Relationship Id="rId5" Type="http://schemas.openxmlformats.org/officeDocument/2006/relationships/styles" Target="styles.xml"/><Relationship Id="rId6" Type="http://schemas.openxmlformats.org/officeDocument/2006/relationships/hyperlink" Target="https://www.ascen.com/blog/kpis-for-staffing-agencies" TargetMode="External"/><Relationship Id="rId7" Type="http://schemas.openxmlformats.org/officeDocument/2006/relationships/hyperlink" Target="https://www.accesscapital.com/2025/01/5-key-performance-indicators-every-staffing-agency-must-track/" TargetMode="External"/><Relationship Id="rId8" Type="http://schemas.openxmlformats.org/officeDocument/2006/relationships/hyperlink" Target="https://www.frontlinefunding.com/blog/staffing-agency-kpis/" TargetMode="External"/><Relationship Id="rId31" Type="http://schemas.openxmlformats.org/officeDocument/2006/relationships/hyperlink" Target="https://visasolutionshealthcare.com/resources_hco/the-cost-of-direct-hire-nurses-vs-travel-nurses/#:~:text=Agencies%20act%20as%20intermediaries%2C%20but,just%20to%20cover%20agency%20fees." TargetMode="External"/><Relationship Id="rId30" Type="http://schemas.openxmlformats.org/officeDocument/2006/relationships/hyperlink" Target="https://www.intelycare.com/facilities/resources/the-cost-of-nurse-turnover-a-breakdown/" TargetMode="External"/><Relationship Id="rId33" Type="http://schemas.openxmlformats.org/officeDocument/2006/relationships/hyperlink" Target="https://www.joinblink.com/intelligence/healthcares-90-day-retention-opportunity" TargetMode="External"/><Relationship Id="rId32" Type="http://schemas.openxmlformats.org/officeDocument/2006/relationships/hyperlink" Target="https://www.medixteam.com/blog/what-your-open-healthcare-positions-are-costing-your-organization/" TargetMode="External"/><Relationship Id="rId35" Type="http://schemas.openxmlformats.org/officeDocument/2006/relationships/hyperlink" Target="https://info.pressganey.com/press-ganey-blog-healthcare-experience-insights/caregiver-crisis-creating-a-sense-of-belonging-the-secret-weapon-for-reducing-first-year-nursing-turnover-2" TargetMode="External"/><Relationship Id="rId34" Type="http://schemas.openxmlformats.org/officeDocument/2006/relationships/hyperlink" Target="https://info.pressganey.com/press-ganey-blog-healthcare-experience-insights/the-first-45-days-for-new-nurses-are-crucial-for-retention" TargetMode="External"/><Relationship Id="rId37" Type="http://schemas.openxmlformats.org/officeDocument/2006/relationships/hyperlink" Target="https://www.scoutlogicscreening.com/blog/how-to-measure-quality-of-hire/" TargetMode="External"/><Relationship Id="rId36" Type="http://schemas.openxmlformats.org/officeDocument/2006/relationships/hyperlink" Target="https://nurse.org/news/half-of-new-nurses-quit-within-2-years/" TargetMode="External"/><Relationship Id="rId39" Type="http://schemas.openxmlformats.org/officeDocument/2006/relationships/hyperlink" Target="https://www.hiringbranch.com/blog/untangling-quality-of-hire" TargetMode="External"/><Relationship Id="rId38" Type="http://schemas.openxmlformats.org/officeDocument/2006/relationships/hyperlink" Target="https://www.slideshare.net/slideshow/critical-hiring-metrics-for-healthcare-quality/59592288" TargetMode="External"/><Relationship Id="rId20" Type="http://schemas.openxmlformats.org/officeDocument/2006/relationships/hyperlink" Target="https://www.allmedsearch.com/2025/07/28/the-real-roi-of-one-rn-why-direct-hire-nurses-are-a-smarter-investment/" TargetMode="External"/><Relationship Id="rId22" Type="http://schemas.openxmlformats.org/officeDocument/2006/relationships/hyperlink" Target="https://www.reddit.com/r/recruiting/comments/1djvclu/guarantee_period/" TargetMode="External"/><Relationship Id="rId21" Type="http://schemas.openxmlformats.org/officeDocument/2006/relationships/hyperlink" Target="https://www.leaderstat.com/knowledge-base/choosing-a-staffing-firm-why-the-90-day-guarantee-matters" TargetMode="External"/><Relationship Id="rId24" Type="http://schemas.openxmlformats.org/officeDocument/2006/relationships/hyperlink" Target="https://prolinkworks.com/perspectives/speed-and-strategy-when-hiring-in-healthcare-right-balance-is-crucial" TargetMode="External"/><Relationship Id="rId23" Type="http://schemas.openxmlformats.org/officeDocument/2006/relationships/hyperlink" Target="https://www.titustalent.com/titus-guarantee/" TargetMode="External"/><Relationship Id="rId26" Type="http://schemas.openxmlformats.org/officeDocument/2006/relationships/hyperlink" Target="https://info.recruitics.com/blog/healthcare-reduce-time-to-hire" TargetMode="External"/><Relationship Id="rId25" Type="http://schemas.openxmlformats.org/officeDocument/2006/relationships/hyperlink" Target="https://www.medefis.com/resources/the-importance-of-healthcare-talent-quality-and-how-a-vms-can-help/" TargetMode="External"/><Relationship Id="rId28" Type="http://schemas.openxmlformats.org/officeDocument/2006/relationships/hyperlink" Target="https://intelliworxit.com/blog/healthcare-statistics-benchmarks/" TargetMode="External"/><Relationship Id="rId27" Type="http://schemas.openxmlformats.org/officeDocument/2006/relationships/hyperlink" Target="https://www.aag.health/post/statistics-true-cost-healthcare-recruiting-retention" TargetMode="External"/><Relationship Id="rId29" Type="http://schemas.openxmlformats.org/officeDocument/2006/relationships/hyperlink" Target="https://www.immersyvehealth.com/resources/the-soaring-cost-of-nurse-turnover-in-2025--and-how-to-cut-it-in-half" TargetMode="External"/><Relationship Id="rId51" Type="http://schemas.openxmlformats.org/officeDocument/2006/relationships/hyperlink" Target="https://sevenfigureagency.com/5-digital-agency-retainer-fee-models-explained/" TargetMode="External"/><Relationship Id="rId50" Type="http://schemas.openxmlformats.org/officeDocument/2006/relationships/hyperlink" Target="https://www.scoro.com/blog/pricing-models/" TargetMode="External"/><Relationship Id="rId53" Type="http://schemas.openxmlformats.org/officeDocument/2006/relationships/hyperlink" Target="https://www.gainsight.com/essential-guide/quarterly-business-reviews-qbrs/" TargetMode="External"/><Relationship Id="rId52" Type="http://schemas.openxmlformats.org/officeDocument/2006/relationships/hyperlink" Target="https://www.circularedge.com/blog/quarterly-and-annual-business-reviews/" TargetMode="External"/><Relationship Id="rId11" Type="http://schemas.openxmlformats.org/officeDocument/2006/relationships/hyperlink" Target="https://www.nsinursingsolutions.com/documents/library/nsi_national_health_care_retention_report.pdf" TargetMode="External"/><Relationship Id="rId55" Type="http://schemas.openxmlformats.org/officeDocument/2006/relationships/hyperlink" Target="https://www.gqr.com/healthcare-qbr" TargetMode="External"/><Relationship Id="rId10" Type="http://schemas.openxmlformats.org/officeDocument/2006/relationships/hyperlink" Target="https://www.paychex.com/articles/human-resources/cost-of-hiring-an-employee" TargetMode="External"/><Relationship Id="rId54" Type="http://schemas.openxmlformats.org/officeDocument/2006/relationships/hyperlink" Target="https://scribehow.com/library/qbr-best-practices" TargetMode="External"/><Relationship Id="rId13" Type="http://schemas.openxmlformats.org/officeDocument/2006/relationships/hyperlink" Target="https://plexsum.com/2025/04/08/the-real-cost-of-nurse-turnover-what-hospitals-need-to-know-in-2025/" TargetMode="External"/><Relationship Id="rId12" Type="http://schemas.openxmlformats.org/officeDocument/2006/relationships/hyperlink" Target="https://wicenterfornursing.org/cost-of-nurse-turnover/" TargetMode="External"/><Relationship Id="rId56" Type="http://schemas.openxmlformats.org/officeDocument/2006/relationships/hyperlink" Target="https://www.ahrq.gov/cahps/quality-improvement/improvement-guide/4-approach-qi-process/sect4part2.html" TargetMode="External"/><Relationship Id="rId15" Type="http://schemas.openxmlformats.org/officeDocument/2006/relationships/hyperlink" Target="https://nursingcecentral.com/rn-recruitment-takes-roughly-3-months-survey-finds/" TargetMode="External"/><Relationship Id="rId14" Type="http://schemas.openxmlformats.org/officeDocument/2006/relationships/hyperlink" Target="https://www.wolterskluwer.com/en/expert-insights/nurse-recruitment-best-practices-for-hiring-top-talent" TargetMode="External"/><Relationship Id="rId17" Type="http://schemas.openxmlformats.org/officeDocument/2006/relationships/hyperlink" Target="https://nursa.com/facility/articles/healthcare-staffing-agency-costs" TargetMode="External"/><Relationship Id="rId16" Type="http://schemas.openxmlformats.org/officeDocument/2006/relationships/hyperlink" Target="https://www.dshs.texas.gov/sites/default/files/chs/cnws/HNSS/2024/2024_HNSS_Highlights_accessible.pdf" TargetMode="External"/><Relationship Id="rId19" Type="http://schemas.openxmlformats.org/officeDocument/2006/relationships/hyperlink" Target="https://www.bls.gov/ooh/healthcare/registered-nurses.htm" TargetMode="External"/><Relationship Id="rId18" Type="http://schemas.openxmlformats.org/officeDocument/2006/relationships/hyperlink" Target="https://expectllc.com/how-much-do-staffing-agencies-char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