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Multi-Dimensional Discovery of Healthcare Staffing (2025–2026): Financial, Clinical, and Psychological Impact of Agency-to-Staff Conversion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healthcare staffing ecosystem in 2025 and 2026 is undergoing a transformative stabilization following the highly volatile "crisis-response" era of the early 2020s. This landscape is increasingly defined by a shift from the procurement of temporary labor to the reclamation of human capital. The focus of modern healthcare leadership has transitioned toward a "Total Cost of Ownership" (TCO) model, acknowledging that the value of a clinician is not merely an hourly bill rate but a composite of clinical continuity, cultural integration, and long-term financial predictability.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emergence of strategic frameworks like Reclaimix™ exemplifies this shift, aiming to convert the "mercenary" workforce into a stable, permanent foundation. As health systems grapple with narrow margins, where over half of U.S. hospitals operate at or below break-even levels, the mandate to transition from "renting" to "owning" a workforce has become a fiscal and operational imperative.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Economic Architecture: The Procurement vs. Retention Calculus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financial architecture of healthcare staffing in 2026 is characterized by a deliberate cooling of the travel nursing market, which saw a significant contraction of 12% in 2025, reaching a valuation of $15.8 billion from $18.0 billion the previous year.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Despite this pullback, the segment is projected to return to a 3% growth rate in 2026 as the industry finds its "new normal".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economic argument for agency-to-staff conversion is anchored in the massive delta between the blended weekly cost of an agency traveler and the fully loaded cost of a permanent employee.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Quantifying the Total Cost of Ownership</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direct costs of travel nursing remain significantly higher than staff roles, with travel nurses earning roughly 30% more in gross cash compensation.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2026, the national average travel nurse salary is approximately $101,132 annually, or $2,165 per week, while staff nurses average $86,070 annually.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However, the facility's bill rate—the amount paid to the staffing agency—is the true metric of financial burden. These bill rates often include a "markup multiplier" that accounts for agency profit, recruitment overhead, and insurance. For example, recent state procurement data reveals markup multipliers as high as 1.500 for major firms like Aya Healthcare, meaning a facility pays 150% of the clinician’s base wage.</w:t>
      </w:r>
      <w:r w:rsidDel="00000000" w:rsidR="00000000" w:rsidRPr="00000000">
        <w:rPr>
          <w:rFonts w:ascii="Google Sans" w:cs="Google Sans" w:eastAsia="Google Sans" w:hAnsi="Google Sans"/>
          <w:color w:val="444746"/>
          <w:sz w:val="24"/>
          <w:szCs w:val="24"/>
          <w:vertAlign w:val="superscript"/>
          <w:rtl w:val="0"/>
        </w:rPr>
        <w:t xml:space="preserve">8</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Role &amp; Specialty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Staff RN Annual Salary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Travel RN Annual Equivalent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 Annual Facility Bill Rate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General Med-Surg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$86,070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$101,132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$151,700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ICU / Critical Care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$225,000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Room (OR)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$88,500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$124,800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$187,200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CRNA (Advanced Practice)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$259,707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$389,500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Emergency Room (ER)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$86,737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$165,000</w:t>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Table 1: Comparative economic analysis of staff vs. agency clinicians in 2026.</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TCO must also account for the "invisible taxes" of orientation and administrative churn. A new traveler typically requires a three-to-five-shift orientation period, during which they are non-productive but fully billable. In a specialty unit where the bill rate is $150 per hour, a 36-hour orientation week costs the facility $5,400 in lost clinical productivity per traveler.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the constant cycle of credentialing for rotating staff creates an administrative burden that can be quantified through EMR license bloat and the recurring costs of background checks and drug screens.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Invisible Tax of Technological Integration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significant and often overlooked component of the TCO is the cost of integrating temporary staff into hospital technology systems, particularly Electronic Medical Records (EMRs). In 2026, the upfront cost for an Epic EHR implementation can range from $10 million to $30 million for a large hospital system, with annual maintenance fees between $1.5 million and $3 million.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Crucially, the cost per user license is a recurring variable.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Licensing Tier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Typical One-Time Fee (Per User)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Recurring Monthly Support (Est.)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Physician License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$5,000–$7,000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$200–$400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Clinical Staff (Nurse/Therapist)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$3,000–$5,000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$150–$300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Read-Only / Administrative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$500–$1,000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$50–$100</w:t>
            </w:r>
          </w:p>
        </w:tc>
      </w:tr>
    </w:tbl>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Table 2: EMR Licensing Cost Structure in 2026.</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traveler leaves after a 13-week contract, the facility often faces "license bloat"—deactivated accounts that may still incur maintenance fees or require manual purging by IT staff. The implementation of AI-driven medical scribes and documentation tools adds another layer of cost. Premium tools like Nuance DAX or Abridge can cost between $2,500 and $10,000 per clinician per year.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 conversion strategy like Reclaimix™ effectively amortizes these costs over a longer period, as the clinician already possesses the necessary access and training, eliminating the "reset" cost associated with each new traveler.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financial stewardship formula suggests that the ROI for integrating such technology is approximately 3.2:1, but this is only achievable if the workforce using the tools remains stable enough to move past the initial learning curve.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Contractual Barriers and the Buy-out Landscape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agency to staff is frequently complicated by "conversion fees" or "buyout clauses" embedded in vendor contracts. In the 2025–2026 procurement landscape, these fees are a point of intense negotiation. Some agencies, such as Worldwide Travel Staffing, have moved toward models with no liquidation fee after six months of service, while others maintain fees calculated as a percentage of the clinician's base salary, often capped at 10%.</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legal validity of these fees has been challenged, particularly in California. High-profile litigation, such as the battles between AMN Healthcare and Aya Healthcare, has highlighted the industry’s tension regarding non-solicitation of employees.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California courts have increasingly ruled that non-solicitation provisions in staffing contracts are unenforceable under Business and Professions Code section 16600, viewing them as improper restraints on a professional’s right to practice.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legal tailwind provides a strategic opening for facilities to hire high-performing travelers directly without the "intimidation" of excessive legal pushback from agencies.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Counter-Hypothesis: The Justification of the Agency Premium</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conversion is generally more cost-effective, the 2026 landscape still identifies scenarios where the agency premium is the more logical financial choice. Short-term census spikes, such as seasonal surges in Florida or Alaska, allow facilities to avoid the long-term pension and benefit liabilities of permanent staff.</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regions with high labor costs and rigid union contracts, the variable cost of a traveler—who can be "canceled" with two weeks' notice—provides a level of financial agility that permanent staffing cannot match.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Additionally, for rural facilities that struggle to attract permanent residents, travelers remain the only viable method to maintain mandated safe staffing ratios.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Clinical Continuity and the Tribal Knowledge Audit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Clinical excellence in 2026 is increasingly measured by "Tribal Knowledge"—the localized, unit-specific expertise that allows a facility to function safely and efficiently. The persistent rotation of agency staff creates a deficit in this knowledge, impacting patient outcomes through the "Cohort Effect."</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Cohort Effect and Patient Safety Outcomes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Recent longitudinal studies (2023–2025) suggest a strong correlation between staffing stability and patient safety metrics. The "Cohort Effect" refers to the collective intelligence of a unit’s staff. When a unit is composed of a stable cohort of permanent nurses, there is a lower incidence of "adverse health outcomes," such as functional decline in elderly patients or medication errors.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In one study, 60.2% of older patients experienced functional decline within 90 days of an emergency department visit, a metric highly sensitive to the quality of care transitions—a task often compromised by transient staffing.</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presence of "culture carriers"—permanent staff who understand the facility's specific protocols—is critical for maintaining HCAHPS scores. Analysis of data from 3,286 U.S. hospitals shows significant regional variation in satisfaction categories such as staff responsiveness and communication about medications.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Units with high traveler turnover struggle with "person-centeredness," as temporary staff lack the longitudinal relationship with patients and the community.</w:t>
      </w:r>
      <w:r w:rsidDel="00000000" w:rsidR="00000000" w:rsidRPr="00000000">
        <w:rPr>
          <w:rFonts w:ascii="Google Sans" w:cs="Google Sans" w:eastAsia="Google Sans" w:hAnsi="Google Sans"/>
          <w:color w:val="444746"/>
          <w:sz w:val="24"/>
          <w:szCs w:val="24"/>
          <w:vertAlign w:val="superscript"/>
          <w:rtl w:val="0"/>
        </w:rPr>
        <w:t xml:space="preserve">21</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HCAHPS Category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Impact of High Agency Turnover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Impact of Stable Permanent Staff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Nurse Communication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Lower: Lack of localized resource knowledge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Higher: "Tribal Knowledge" improves discharge planning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Staff Responsiveness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Lower: Travelers less familiar with unit workflows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Higher: Streamlined response through familiar teams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Care Transition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Lower: High-risk for information gaps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Higher: Better integration with local outpatient systems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Medication Information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Lower: Potential for "normalized deviance"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Higher: Consistent adherence to facility protocols</w:t>
            </w:r>
          </w:p>
        </w:tc>
      </w:tr>
    </w:tbl>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Table 3: Impact of staffing stability on patient experience and HCAHPS scores.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"Babysitting" Metric and Moral Injury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"Babysitting" metric is an emerging qualitative data point in the 2026 staffing audit. It measures the time permanent staff spend supervising or correcting travelers who, despite their clinical skills, lack the specific "institutional memory" of the facility.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supervision requirement essentially doubles the workload for the core team, as they must manage their own patient loads while acting as a "short-term guardian" for the traveler.</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dynamic leads to "Moral Injury" among permanent staff. The psychological toll of being paid 30% less than a traveler while being expected to precept that same traveler creates a "stability deficit" in morale.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Clinician sentiment on forums like Reddit highlights a deep sense of betrayal: "Nurses are not lying when we say they don't give a crap about us," reflecting the resentment that arises when facilities prioritize expensive travelers over retention bonuses for the core team.</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"revolving door" of unfamiliar faces ultimately takes a toll on patient trust, as patients feel the disconnect in the care team’s cohesion.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Fresh Eyes Hypothesis: Innovation through Rotation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a counter-hypothesis suggests that a complete lack of rotating staff can lead to "normalized deviance"—the gradual acceptance of unsafe shortcuts or outdated practices. Travelers, having worked in multiple top-tier systems, often identify these deviances and introduce "best practices" or specialized expertise that can improve care.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A VMS platform can help facilities capture this benefit by identifying "high-performing" contingent workers who bring specialized skills, such as experience with Title 22 1:1 ratios for ventilated patients in California, which can then be institutionalized through permanent conversion.</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Psychological Drivers: Mapping the "Mercenary" Nurse's Journey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choice between the traveler lifestyle and permanent staff status in 2026 is driven by a complex set of psychological factors, ranging from the desire for "adventure" to the practical need for financial stability in an inflationary environment.</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Shift in Clinician Sentiment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2026, the sentiment among travel nurses has shifted from the "gold rush" of the pandemic years to a search for a "soft landing." While travel nursing remains attractive for its potential to earn up to $4,300 per week in high-demand specialties like Cath Lab or ICU, the market's stabilization has made the "stability deficit" more apparent.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Travel nurses now express concern over contract cancellations, the lack of traditional benefits like pensions, and the exhaustion of constant relocation.</w:t>
      </w:r>
      <w:r w:rsidDel="00000000" w:rsidR="00000000" w:rsidRPr="00000000">
        <w:rPr>
          <w:rFonts w:ascii="Google Sans" w:cs="Google Sans" w:eastAsia="Google Sans" w:hAnsi="Google Sans"/>
          <w:color w:val="444746"/>
          <w:sz w:val="24"/>
          <w:szCs w:val="24"/>
          <w:vertAlign w:val="superscript"/>
          <w:rtl w:val="0"/>
        </w:rPr>
        <w:t xml:space="preserve">6</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Generation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Priority in 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Preferred Staffing Model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Baby Boomers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Retirement, Benefit Security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Permanent Staff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 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Work-Life Balance, Family Stability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Permanent or Local Per Diem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Millennials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Career Growth, Flexibility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Hybrid (Travel then Convert)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 Z</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 Control of Future, Control over Schedule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Flexible / Gig-style Agency</w:t>
            </w:r>
          </w:p>
        </w:tc>
      </w:tr>
    </w:tbl>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Table 4: Generational priorities in the nursing workforce.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Gen Z nurses, in particular, view the "influencer" lifestyle and the perception of control as paramount, often favoring gig-style work.</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However, as the wage gap between travelers and staff narrows due to cooling agency rates, the "sweeteners" of permanence—retention bonuses, educational stipends, and rigid scheduling—are becoming more effective.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Stipend Trap and Barriers to Re-entry</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major "barrier to re-entry" for travelers is the tax-free stipend structure. Travel nurse pay is split between a taxable base wage ($25–$45/hr) and tax-free stipends for housing and meals, which can reach $1,400–$2,800 per week.</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results in a much higher "take-home" pay that is difficult to replicate in a staff role. To convert a traveler, a facility must not only offer a competitive salary but also highlight the "Total Net Value" of staff benefits, such as employer-sponsored retirement matching and health insurance premiums, which are often overlooked by clinicians focused on the weekly cash package.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Identity of the Traveler</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 remains a segment of the workforce for whom the "traveler" identity has become permanent. For these clinicians, the flexibility to work 36 weeks a year and take 16 weeks off is a non-negotiable priority that no permanent contract can satisfy.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for the majority, the lack of "work-life balance" (WLB) and the "intensity of care work" eventually lead to a desire for a stable environment.</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challenge for health systems is to identify those travelers who are "burned out" on travel but "not burned out" on nursing, making them prime candidates for the Reclaimix™ strategy.</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Portfolio Management: The Framework for Stability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High-performing health systems in 2026 balance their staffing portfolios through a "Triple-Track" framework: internal staff, international arrivals (EB-3/TN visas), and flexible contingent labor.</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Integrating Reclaimix into a Multi-Dimensional Strategy</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Reclaimix™ division of Nava Healthcare serves as a strategic intervention for facilities "trapped" in agency reliance.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goal is to move from reactive staffing to proactive stabilization. A key advantage of converting an existing traveler—as opposed to hiring a new international nurse—is the "Instant Stabilization" factor. A Reclaimix™ convert requires zero orientation and has already been vetted for cultural and clinical fit.</w:t>
      </w:r>
      <w:r w:rsidDel="00000000" w:rsidR="00000000" w:rsidRPr="00000000">
        <w:rPr>
          <w:rFonts w:ascii="Google Sans" w:cs="Google Sans" w:eastAsia="Google Sans" w:hAnsi="Google Sans"/>
          <w:color w:val="444746"/>
          <w:sz w:val="24"/>
          <w:szCs w:val="24"/>
          <w:vertAlign w:val="superscript"/>
          <w:rtl w:val="0"/>
        </w:rPr>
        <w:t xml:space="preserve">2</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Factor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Reclaimix™ Convert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New Staff Hire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International Arrival (EB-3)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Orientation Time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 Days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Weeks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 Weeks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Cost to Facility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$100k savings/yr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onboarding cost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recruitment &amp; visa cost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 to Fill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Immediate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30–60 Days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6–18 Months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Risk Profile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(Already Vetted)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Variable (Cultural Adjustment)</w:t>
            </w:r>
          </w:p>
        </w:tc>
      </w:tr>
    </w:tbl>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Table 5: Comparison of recruitment strategies for facility stabilization.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Health systems aiming for sustainability typically maintain a "flexible" staff percentage of 10–15% to manage census spikes, while "reclaiming" the remaining 85–90% as fixed permanent staff. This prevents the facility from becoming too "insular" while ensuring that the core of the care team is invested in the facility’s long-term mission.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Strategic Engine: Vendor Management Systems (VMS)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Technology, particularly Vendor Management Systems (VMS), is the engine that drives this portfolio management. In 2026, VMS platforms are no longer just repositories for contracts; they are sophisticated data analytics tools used to identify candidates for conversion.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VMS features used by healthcare leaders in 2026 include:</w:t>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Performance Scorecards:</w:t>
      </w:r>
      <w:r w:rsidDel="00000000" w:rsidR="00000000" w:rsidRPr="00000000">
        <w:rPr>
          <w:rFonts w:ascii="Google Sans" w:cs="Google Sans" w:eastAsia="Google Sans" w:hAnsi="Google Sans"/>
          <w:color w:val="1f1f1f"/>
          <w:rtl w:val="0"/>
        </w:rPr>
        <w:t xml:space="preserve"> Tracking fill rates, response times, and quality feedback loops to identify "high-performing" travelers.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Automated Credentialing:</w:t>
      </w:r>
      <w:r w:rsidDel="00000000" w:rsidR="00000000" w:rsidRPr="00000000">
        <w:rPr>
          <w:rFonts w:ascii="Google Sans" w:cs="Google Sans" w:eastAsia="Google Sans" w:hAnsi="Google Sans"/>
          <w:color w:val="1f1f1f"/>
          <w:rtl w:val="0"/>
        </w:rPr>
        <w:t xml:space="preserve"> Ensuring 100% compliance with Joint Commission standards before a clinician even steps foot on the floor.</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Spend Dashboards:</w:t>
      </w:r>
      <w:r w:rsidDel="00000000" w:rsidR="00000000" w:rsidRPr="00000000">
        <w:rPr>
          <w:rFonts w:ascii="Google Sans" w:cs="Google Sans" w:eastAsia="Google Sans" w:hAnsi="Google Sans"/>
          <w:color w:val="1f1f1f"/>
          <w:rtl w:val="0"/>
        </w:rPr>
        <w:t xml:space="preserve"> Providing real-time visibility into department-level budgets to prevent "rate creep".</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Internal Float Pool Integration:</w:t>
      </w:r>
      <w:r w:rsidDel="00000000" w:rsidR="00000000" w:rsidRPr="00000000">
        <w:rPr>
          <w:rFonts w:ascii="Google Sans" w:cs="Google Sans" w:eastAsia="Google Sans" w:hAnsi="Google Sans"/>
          <w:color w:val="1f1f1f"/>
          <w:rtl w:val="0"/>
        </w:rPr>
        <w:t xml:space="preserve"> Allowing facilities to manage their own per diem pools alongside external agencies, prioritizing internal staff first to reduce costs.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utilizing a "vendor-neutral" VMS like BlueSky or Conexis, health systems avoid the "preferred vendor bias" that can lead to inflated costs and limited talent pools.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These systems allow the facility to "be their own MSP," maintaining direct control over their staffing destiny.</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Regional and Specialty Landscape: 2026 Realities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staffing landscape is not uniform; it is highly dependent on regional demand and specialty shortages.</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California: The Premium Baseline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California remains the highest-paying state for both staff and travel nurses, largely due to mandated nurse-to-patient ratios and high cost of living.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2026, California travel RNs earn an average of $3,800 per week—35% more than the national average.</w:t>
      </w:r>
      <w:r w:rsidDel="00000000" w:rsidR="00000000" w:rsidRPr="00000000">
        <w:rPr>
          <w:rFonts w:ascii="Google Sans" w:cs="Google Sans" w:eastAsia="Google Sans" w:hAnsi="Google Sans"/>
          <w:color w:val="444746"/>
          <w:sz w:val="24"/>
          <w:szCs w:val="24"/>
          <w:vertAlign w:val="superscript"/>
          <w:rtl w:val="0"/>
        </w:rPr>
        <w:t xml:space="preserve">25</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California City / Region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Avg Weekly Pay (RN)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Cost of Living Index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Best For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 Francisco / Bay Area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$4,200 – $5,800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High-acuity academic centers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Sacramento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$3,200 – $4,200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Best "take-home" value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Fresno / Central Valley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$3,000 – $4,000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Low-Moderate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Highest savings rate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CDCR (Corrections)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$3,000 – $4,500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(Remote)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Predictable schedule / No on-call</w:t>
            </w:r>
          </w:p>
        </w:tc>
      </w:tr>
    </w:tbl>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Table 6: California-specific staffing economics in 2026.</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facilities in California, conversion is especially critical because the "floor" for labor costs is so high. Transitioning a traveler in the Bay Area to a staff role can save a facility over $150,000 per year when accounting for agency markups and the premium pay required for specialized roles like CRNAs, who can earn $7,000+ per week as travelers.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Specialty Surge: Behavioral Health and Home Health</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acute care, 2026 is seeing an unprecedented demand for travel clinicians in behavioral health and home health.</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aging Baby Boomer population, coupled with rising rates of Alzheimer's and substance use disorders, has created a "crisis in care" for home-based services.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Behavioral health travel nurses are particularly sought after, but the slow pipeline of new nurses into this field—due to the 4-5 year experience requirement—means facilities must "reclaim" their existing travelers to ensure continuity.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Technological and Regulatory Catalysts for Change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shift toward conversion is supported by broader industry trends in 2026, including regulatory changes and the integration of AI.</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Joint Commission and Safe Staffing</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Joint Commission’s "Accreditation 360" overhaul in 2025 has placed a renewed emphasis on staffing stability.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Facilities are now measured more stringently on their ability to provide "proper coverage and expertise," which increasingly requires a stable, permanent core rather than a reliance on per diem staff who may not have specialized unit-specific training.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regulatory pressure acts as a tailwind for the Reclaimix™ strategy, as facilities must demonstrate workforce stability to maintain accreditation and Medicare reimbursements.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AI Efficiency Dividend</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Staffing firms expect 40% of their manual processes—such as candidate matching and credentialing—to be replaced by AI by 2026.</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For health systems, this efficiency dividend means that the cost of internal recruitment is dropping. Automated tools like s10.ai or Suki allow facilities to manage their own clinician documentation and scheduling with 98% accuracy and zero setup fees, further reducing the reliance on agency-provided infrastructure.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Conclusions and Strategic Recommendations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discovery of the 2025–2026 healthcare staffing landscape reveals that the era of "renting" a workforce is financially and clinically unsustainable. The transition to a "reclamation" model through strategies like Reclaimix™ is not just a budget-saving measure; it is a fundamental repair of the clinical unit's social and cultural fabric.</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Nuanced Insights for Healthcare Leaders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economic analysis indicates that the "bill rate" is only the tip of the iceberg; the true cost of agency reliance includes "invisible taxes" such as EMR license bloat, orientation productivity loss, and the "babysitting" burden on the permanent core team.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Clinical outcomes are inextricably linked to staffing stability, with the "Cohort Effect" serving as a primary predictor of safety and HCAHPS performance.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successfully navigate the transition, facilities must adopt a Triple-Track portfolio:</w:t>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Immediate Reclamation:</w:t>
      </w:r>
      <w:r w:rsidDel="00000000" w:rsidR="00000000" w:rsidRPr="00000000">
        <w:rPr>
          <w:rFonts w:ascii="Google Sans" w:cs="Google Sans" w:eastAsia="Google Sans" w:hAnsi="Google Sans"/>
          <w:color w:val="1f1f1f"/>
          <w:rtl w:val="0"/>
        </w:rPr>
        <w:t xml:space="preserve"> Use Reclaimix™ to convert high-performing travelers who are already embedded in the unit, eliminating orientation costs and fostering immediate stability.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Technological Empowerment:</w:t>
      </w:r>
      <w:r w:rsidDel="00000000" w:rsidR="00000000" w:rsidRPr="00000000">
        <w:rPr>
          <w:rFonts w:ascii="Google Sans" w:cs="Google Sans" w:eastAsia="Google Sans" w:hAnsi="Google Sans"/>
          <w:color w:val="1f1f1f"/>
          <w:rtl w:val="0"/>
        </w:rPr>
        <w:t xml:space="preserve"> Implement a vendor-neutral VMS to manage remaining contingent labor with 100% compliance and real-time spend visibility.</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Psychological Re-engagement:</w:t>
      </w:r>
      <w:r w:rsidDel="00000000" w:rsidR="00000000" w:rsidRPr="00000000">
        <w:rPr>
          <w:rFonts w:ascii="Google Sans" w:cs="Google Sans" w:eastAsia="Google Sans" w:hAnsi="Google Sans"/>
          <w:color w:val="1f1f1f"/>
          <w:rtl w:val="0"/>
        </w:rPr>
        <w:t xml:space="preserve"> Address the "Moral Injury" of the permanent staff by re-investing agency savings into retention bonuses and professional development, repairing the wage-and-effort gap.</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Ultimately, the goal for 2026 and beyond is to move from a reactive, crisis-driven staffing model to a proactive, integrated workforce strategy. By reclaiming their staff, facilities reclaim their clinical continuity, their financial predictability, and their ability to provide the high-quality, person-centered care that is the foundation of the modern healthcare mission.</w:t>
      </w:r>
    </w:p>
    <w:p w:rsidR="00000000" w:rsidDel="00000000" w:rsidP="00000000" w:rsidRDefault="00000000" w:rsidRPr="00000000" w14:paraId="000000B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Briefing: Reclaimix Discovery</w:t>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Convert Agency Nurses to Permanent Staff - Reclaimix™ by Nava Healthcare, accessed April 14, 2026, </w:t>
      </w:r>
      <w:hyperlink r:id="rId6">
        <w:r w:rsidDel="00000000" w:rsidR="00000000" w:rsidRPr="00000000">
          <w:rPr>
            <w:rFonts w:ascii="Google Sans" w:cs="Google Sans" w:eastAsia="Google Sans" w:hAnsi="Google Sans"/>
            <w:color w:val="0000ee"/>
            <w:sz w:val="24"/>
            <w:szCs w:val="24"/>
            <w:u w:val="single"/>
            <w:rtl w:val="0"/>
          </w:rPr>
          <w:t xml:space="preserve">https://navahc.com/convert-agency-nurses-to-permanent-staff/</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Staffing Trends That Will Shape 2026 - StaffDNA, accessed April 14, 2026, </w:t>
      </w:r>
      <w:hyperlink r:id="rId7">
        <w:r w:rsidDel="00000000" w:rsidR="00000000" w:rsidRPr="00000000">
          <w:rPr>
            <w:rFonts w:ascii="Google Sans" w:cs="Google Sans" w:eastAsia="Google Sans" w:hAnsi="Google Sans"/>
            <w:color w:val="0000ee"/>
            <w:sz w:val="24"/>
            <w:szCs w:val="24"/>
            <w:u w:val="single"/>
            <w:rtl w:val="0"/>
          </w:rPr>
          <w:t xml:space="preserve">https://staffdna.com/healthcare-staffing-trends-that-will-shape-2026/</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Staffing Industry Trends for 2026 and Beyond - RefAssured, accessed April 14, 2026, </w:t>
      </w:r>
      <w:hyperlink r:id="rId8">
        <w:r w:rsidDel="00000000" w:rsidR="00000000" w:rsidRPr="00000000">
          <w:rPr>
            <w:rFonts w:ascii="Google Sans" w:cs="Google Sans" w:eastAsia="Google Sans" w:hAnsi="Google Sans"/>
            <w:color w:val="0000ee"/>
            <w:sz w:val="24"/>
            <w:szCs w:val="24"/>
            <w:u w:val="single"/>
            <w:rtl w:val="0"/>
          </w:rPr>
          <w:t xml:space="preserve">https://www.refassured.com/healthcare-staffing-industry-statistics/</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Nurse Salary in 2026: Average Pay, Highest-Paying States ..., accessed April 14, 2026, </w:t>
      </w:r>
      <w:hyperlink r:id="rId9">
        <w:r w:rsidDel="00000000" w:rsidR="00000000" w:rsidRPr="00000000">
          <w:rPr>
            <w:rFonts w:ascii="Google Sans" w:cs="Google Sans" w:eastAsia="Google Sans" w:hAnsi="Google Sans"/>
            <w:color w:val="0000ee"/>
            <w:sz w:val="24"/>
            <w:szCs w:val="24"/>
            <w:u w:val="single"/>
            <w:rtl w:val="0"/>
          </w:rPr>
          <w:t xml:space="preserve">https://medprostaffing.com/healthcare-staffing-economics/travel-nurse-salary-yearly-state-comparisons-for-2026/</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Nurse Salary Guide 2026: How Much Do Travel Nurses Make, accessed April 14, 2026, </w:t>
      </w:r>
      <w:hyperlink r:id="rId10">
        <w:r w:rsidDel="00000000" w:rsidR="00000000" w:rsidRPr="00000000">
          <w:rPr>
            <w:rFonts w:ascii="Google Sans" w:cs="Google Sans" w:eastAsia="Google Sans" w:hAnsi="Google Sans"/>
            <w:color w:val="0000ee"/>
            <w:sz w:val="24"/>
            <w:szCs w:val="24"/>
            <w:u w:val="single"/>
            <w:rtl w:val="0"/>
          </w:rPr>
          <w:t xml:space="preserve">https://tlcnursing.com/blog/travel-nurse-salary-guide-2026/</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Nursing Job Market Outlook for 2026 - Prolink, accessed April 14, 2026, </w:t>
      </w:r>
      <w:hyperlink r:id="rId11">
        <w:r w:rsidDel="00000000" w:rsidR="00000000" w:rsidRPr="00000000">
          <w:rPr>
            <w:rFonts w:ascii="Google Sans" w:cs="Google Sans" w:eastAsia="Google Sans" w:hAnsi="Google Sans"/>
            <w:color w:val="0000ee"/>
            <w:sz w:val="24"/>
            <w:szCs w:val="24"/>
            <w:u w:val="single"/>
            <w:rtl w:val="0"/>
          </w:rPr>
          <w:t xml:space="preserve">https://prolinkworks.com/perspectives/travel-nursing-job-market-outlook-for-2026</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of Maine Master Score Sheet - Maine.gov, accessed April 14, 2026, </w:t>
      </w:r>
      <w:hyperlink r:id="rId12">
        <w:r w:rsidDel="00000000" w:rsidR="00000000" w:rsidRPr="00000000">
          <w:rPr>
            <w:rFonts w:ascii="Google Sans" w:cs="Google Sans" w:eastAsia="Google Sans" w:hAnsi="Google Sans"/>
            <w:color w:val="0000ee"/>
            <w:sz w:val="24"/>
            <w:szCs w:val="24"/>
            <w:u w:val="single"/>
            <w:rtl w:val="0"/>
          </w:rPr>
          <w:t xml:space="preserve">https://www.maine.gov/dafs/bbm/procurementservices/sites/maine.gov.dafs.bbm.procurementservices/files/rfps/RFP%20202504054%20Selection%20Package_FINAL.pdf</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Nurse Salary 2026 | Top Paying States - Nurse.org, accessed April 14, 2026, </w:t>
      </w:r>
      <w:hyperlink r:id="rId13">
        <w:r w:rsidDel="00000000" w:rsidR="00000000" w:rsidRPr="00000000">
          <w:rPr>
            <w:rFonts w:ascii="Google Sans" w:cs="Google Sans" w:eastAsia="Google Sans" w:hAnsi="Google Sans"/>
            <w:color w:val="0000ee"/>
            <w:sz w:val="24"/>
            <w:szCs w:val="24"/>
            <w:u w:val="single"/>
            <w:rtl w:val="0"/>
          </w:rPr>
          <w:t xml:space="preserve">https://nurse.org/education/travel-nurse-salary/</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ICU Nurse Salary Guide — Based on 2025 Earnings - SkillGigs, accessed April 14, 2026, </w:t>
      </w:r>
      <w:hyperlink r:id="rId14">
        <w:r w:rsidDel="00000000" w:rsidR="00000000" w:rsidRPr="00000000">
          <w:rPr>
            <w:rFonts w:ascii="Google Sans" w:cs="Google Sans" w:eastAsia="Google Sans" w:hAnsi="Google Sans"/>
            <w:color w:val="0000ee"/>
            <w:sz w:val="24"/>
            <w:szCs w:val="24"/>
            <w:u w:val="single"/>
            <w:rtl w:val="0"/>
          </w:rPr>
          <w:t xml:space="preserve">https://skillgigs.com/career-advice/healthcare-talent/2026-icu-nurse-salary-guide-based-on-2025-earnings/</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Epic EHR Pricing 2026: Costs, Fees, and AI Optimization - Topflight Apps, accessed April 14, 2026, </w:t>
      </w:r>
      <w:hyperlink r:id="rId15">
        <w:r w:rsidDel="00000000" w:rsidR="00000000" w:rsidRPr="00000000">
          <w:rPr>
            <w:rFonts w:ascii="Google Sans" w:cs="Google Sans" w:eastAsia="Google Sans" w:hAnsi="Google Sans"/>
            <w:color w:val="0000ee"/>
            <w:sz w:val="24"/>
            <w:szCs w:val="24"/>
            <w:u w:val="single"/>
            <w:rtl w:val="0"/>
          </w:rPr>
          <w:t xml:space="preserve">https://topflightapps.com/ideas/epic-ehr-cost/</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Medical Documentation Software Pricing 2026: Complete Cost Analysis Guide - S10.AI, accessed April 14, 2026, </w:t>
      </w:r>
      <w:hyperlink r:id="rId16">
        <w:r w:rsidDel="00000000" w:rsidR="00000000" w:rsidRPr="00000000">
          <w:rPr>
            <w:rFonts w:ascii="Google Sans" w:cs="Google Sans" w:eastAsia="Google Sans" w:hAnsi="Google Sans"/>
            <w:color w:val="0000ee"/>
            <w:sz w:val="24"/>
            <w:szCs w:val="24"/>
            <w:u w:val="single"/>
            <w:rtl w:val="0"/>
          </w:rPr>
          <w:t xml:space="preserve">https://s10.ai/blog/medical-documentation-software-pricing</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Medical Scribes 2026: 9 Top Tools Ranked &amp; Compared - Glass Health, accessed April 14, 2026, </w:t>
      </w:r>
      <w:hyperlink r:id="rId17">
        <w:r w:rsidDel="00000000" w:rsidR="00000000" w:rsidRPr="00000000">
          <w:rPr>
            <w:rFonts w:ascii="Google Sans" w:cs="Google Sans" w:eastAsia="Google Sans" w:hAnsi="Google Sans"/>
            <w:color w:val="0000ee"/>
            <w:sz w:val="24"/>
            <w:szCs w:val="24"/>
            <w:u w:val="single"/>
            <w:rtl w:val="0"/>
          </w:rPr>
          <w:t xml:space="preserve">https://glass.health/resources/best-ai-medical-scribe</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in Healthcare: A Narrative Review of Recent Clinical Applications, Implementation Strategies, and Challenges - PMC, accessed April 14, 2026, </w:t>
      </w:r>
      <w:hyperlink r:id="rId18">
        <w:r w:rsidDel="00000000" w:rsidR="00000000" w:rsidRPr="00000000">
          <w:rPr>
            <w:rFonts w:ascii="Google Sans" w:cs="Google Sans" w:eastAsia="Google Sans" w:hAnsi="Google Sans"/>
            <w:color w:val="0000ee"/>
            <w:sz w:val="24"/>
            <w:szCs w:val="24"/>
            <w:u w:val="single"/>
            <w:rtl w:val="0"/>
          </w:rPr>
          <w:t xml:space="preserve">https://pmc.ncbi.nlm.nih.gov/articles/PMC12764347/</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Non-solicitation provision in healthcare staffing agency's vendor contract does not violate antitrust laws. - Horvitz &amp; Levy LLP, accessed April 14, 2026, </w:t>
      </w:r>
      <w:hyperlink r:id="rId19">
        <w:r w:rsidDel="00000000" w:rsidR="00000000" w:rsidRPr="00000000">
          <w:rPr>
            <w:rFonts w:ascii="Google Sans" w:cs="Google Sans" w:eastAsia="Google Sans" w:hAnsi="Google Sans"/>
            <w:color w:val="0000ee"/>
            <w:sz w:val="24"/>
            <w:szCs w:val="24"/>
            <w:u w:val="single"/>
            <w:rtl w:val="0"/>
          </w:rPr>
          <w:t xml:space="preserve">https://www.horvitzlevy.com/non-solicitation-provision-in-healthcare-staffing-agencys-vendor-contract-does-not-violate-antitrust-laws/</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Judge awards attorneys fees to Aya; AMN appeals - Staffing Industry Analysts, accessed April 14, 2026, </w:t>
      </w:r>
      <w:hyperlink r:id="rId20">
        <w:r w:rsidDel="00000000" w:rsidR="00000000" w:rsidRPr="00000000">
          <w:rPr>
            <w:rFonts w:ascii="Google Sans" w:cs="Google Sans" w:eastAsia="Google Sans" w:hAnsi="Google Sans"/>
            <w:color w:val="0000ee"/>
            <w:sz w:val="24"/>
            <w:szCs w:val="24"/>
            <w:u w:val="single"/>
            <w:rtl w:val="0"/>
          </w:rPr>
          <w:t xml:space="preserve">https://www.staffingindustry.com/news/global-daily-news/judge-awards-attorneys-fees-aya-amn-appeals</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AMN Healthcare, Inc. v. Aya Healthcare Services, Inc. :: 2018 - Justia Law, accessed April 14, 2026, </w:t>
      </w:r>
      <w:hyperlink r:id="rId21">
        <w:r w:rsidDel="00000000" w:rsidR="00000000" w:rsidRPr="00000000">
          <w:rPr>
            <w:rFonts w:ascii="Google Sans" w:cs="Google Sans" w:eastAsia="Google Sans" w:hAnsi="Google Sans"/>
            <w:color w:val="0000ee"/>
            <w:sz w:val="24"/>
            <w:szCs w:val="24"/>
            <w:u w:val="single"/>
            <w:rtl w:val="0"/>
          </w:rPr>
          <w:t xml:space="preserve">https://law.justia.com/cases/california/court-of-appeal/2018/d071924.html</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Future of Travel Nursing: Trends and Predictions (2026) - IntelyCare, accessed April 14, 2026, </w:t>
      </w:r>
      <w:hyperlink r:id="rId22">
        <w:r w:rsidDel="00000000" w:rsidR="00000000" w:rsidRPr="00000000">
          <w:rPr>
            <w:rFonts w:ascii="Google Sans" w:cs="Google Sans" w:eastAsia="Google Sans" w:hAnsi="Google Sans"/>
            <w:color w:val="0000ee"/>
            <w:sz w:val="24"/>
            <w:szCs w:val="24"/>
            <w:u w:val="single"/>
            <w:rtl w:val="0"/>
          </w:rPr>
          <w:t xml:space="preserve">https://www.intelycare.com/facilities/resources/the-future-of-travel-nursing-trends-and-predictions/</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prevalence and factors of adverse health outcomes in Chinese ..., accessed April 14, 2026, </w:t>
      </w:r>
      <w:hyperlink r:id="rId23">
        <w:r w:rsidDel="00000000" w:rsidR="00000000" w:rsidRPr="00000000">
          <w:rPr>
            <w:rFonts w:ascii="Google Sans" w:cs="Google Sans" w:eastAsia="Google Sans" w:hAnsi="Google Sans"/>
            <w:color w:val="0000ee"/>
            <w:sz w:val="24"/>
            <w:szCs w:val="24"/>
            <w:u w:val="single"/>
            <w:rtl w:val="0"/>
          </w:rPr>
          <w:t xml:space="preserve">https://pmc.ncbi.nlm.nih.gov/articles/PMC12829017/</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Reporting Health Data in Waiting Rooms with Mobile Technology: Patient Expectation and Confirmation | Request PDF - ResearchGate, accessed April 14, 2026, </w:t>
      </w:r>
      <w:hyperlink r:id="rId24">
        <w:r w:rsidDel="00000000" w:rsidR="00000000" w:rsidRPr="00000000">
          <w:rPr>
            <w:rFonts w:ascii="Google Sans" w:cs="Google Sans" w:eastAsia="Google Sans" w:hAnsi="Google Sans"/>
            <w:color w:val="0000ee"/>
            <w:sz w:val="24"/>
            <w:szCs w:val="24"/>
            <w:u w:val="single"/>
            <w:rtl w:val="0"/>
          </w:rPr>
          <w:t xml:space="preserve">https://www.researchgate.net/publication/348422663_Reporting_Health_Data_in_Waiting_Rooms_with_Mobile_Technology_Patient_Expectation_and_Confirmation</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Public Hospitals in China: Is There a Variation in Patient Experience with Inpatient Care - ResearchGate, accessed April 14, 2026, </w:t>
      </w:r>
      <w:hyperlink r:id="rId25">
        <w:r w:rsidDel="00000000" w:rsidR="00000000" w:rsidRPr="00000000">
          <w:rPr>
            <w:rFonts w:ascii="Google Sans" w:cs="Google Sans" w:eastAsia="Google Sans" w:hAnsi="Google Sans"/>
            <w:color w:val="0000ee"/>
            <w:sz w:val="24"/>
            <w:szCs w:val="24"/>
            <w:u w:val="single"/>
            <w:rtl w:val="0"/>
          </w:rPr>
          <w:t xml:space="preserve">https://www.researchgate.net/publication/330335540_Public_Hospitals_in_China_Is_There_a_Variation_in_Patient_Experience_with_Inpatient_Care</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Sitter (Babysitter) – Study Guide | StudyGuides.com, accessed April 14, 2026, </w:t>
      </w:r>
      <w:hyperlink r:id="rId26">
        <w:r w:rsidDel="00000000" w:rsidR="00000000" w:rsidRPr="00000000">
          <w:rPr>
            <w:rFonts w:ascii="Google Sans" w:cs="Google Sans" w:eastAsia="Google Sans" w:hAnsi="Google Sans"/>
            <w:color w:val="0000ee"/>
            <w:sz w:val="24"/>
            <w:szCs w:val="24"/>
            <w:u w:val="single"/>
            <w:rtl w:val="0"/>
          </w:rPr>
          <w:t xml:space="preserve">https://studyguides.com/study-methods/study-guide/cmmbxc31r6yqf0190dq38svub</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Serious question for hospital administrators: Why the shift to travelers? : r/medicine - Reddit, accessed April 14, 2026, </w:t>
      </w:r>
      <w:hyperlink r:id="rId27">
        <w:r w:rsidDel="00000000" w:rsidR="00000000" w:rsidRPr="00000000">
          <w:rPr>
            <w:rFonts w:ascii="Google Sans" w:cs="Google Sans" w:eastAsia="Google Sans" w:hAnsi="Google Sans"/>
            <w:color w:val="0000ee"/>
            <w:sz w:val="24"/>
            <w:szCs w:val="24"/>
            <w:u w:val="single"/>
            <w:rtl w:val="0"/>
          </w:rPr>
          <w:t xml:space="preserve">https://www.reddit.com/r/medicine/comments/ue5rma/serious_question_for_hospital_administrators_why/</w:t>
        </w:r>
      </w:hyperlink>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VMS: How a VMS helps you Manage a Contingent Workforce, accessed April 14, 2026, </w:t>
      </w:r>
      <w:hyperlink r:id="rId28">
        <w:r w:rsidDel="00000000" w:rsidR="00000000" w:rsidRPr="00000000">
          <w:rPr>
            <w:rFonts w:ascii="Google Sans" w:cs="Google Sans" w:eastAsia="Google Sans" w:hAnsi="Google Sans"/>
            <w:color w:val="0000ee"/>
            <w:sz w:val="24"/>
            <w:szCs w:val="24"/>
            <w:u w:val="single"/>
            <w:rtl w:val="0"/>
          </w:rPr>
          <w:t xml:space="preserve">https://www.conexisvmssoftware.com/blog/healthcare-vendor-management-system</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Nurse Salary in California 2026 - CatSol Healthcare Staffing, accessed April 14, 2026, </w:t>
      </w:r>
      <w:hyperlink r:id="rId29">
        <w:r w:rsidDel="00000000" w:rsidR="00000000" w:rsidRPr="00000000">
          <w:rPr>
            <w:rFonts w:ascii="Google Sans" w:cs="Google Sans" w:eastAsia="Google Sans" w:hAnsi="Google Sans"/>
            <w:color w:val="0000ee"/>
            <w:sz w:val="24"/>
            <w:szCs w:val="24"/>
            <w:u w:val="single"/>
            <w:rtl w:val="0"/>
          </w:rPr>
          <w:t xml:space="preserve">https://catsol.com/guides/travel-nurse-salary-california/</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Effects of Manual Therapy on Balance and Falls: A Systematic Review - ResearchGate, accessed April 14, 2026, </w:t>
      </w:r>
      <w:hyperlink r:id="rId30">
        <w:r w:rsidDel="00000000" w:rsidR="00000000" w:rsidRPr="00000000">
          <w:rPr>
            <w:rFonts w:ascii="Google Sans" w:cs="Google Sans" w:eastAsia="Google Sans" w:hAnsi="Google Sans"/>
            <w:color w:val="0000ee"/>
            <w:sz w:val="24"/>
            <w:szCs w:val="24"/>
            <w:u w:val="single"/>
            <w:rtl w:val="0"/>
          </w:rPr>
          <w:t xml:space="preserve">https://www.researchgate.net/publication/221840570_The_Effects_of_Manual_Therapy_on_Balance_and_Falls_A_Systematic_Review</w:t>
        </w:r>
      </w:hyperlink>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Rules, Regulations and Laws - Ohio.gov, accessed April 14, 2026, </w:t>
      </w:r>
      <w:hyperlink r:id="rId31">
        <w:r w:rsidDel="00000000" w:rsidR="00000000" w:rsidRPr="00000000">
          <w:rPr>
            <w:rFonts w:ascii="Google Sans" w:cs="Google Sans" w:eastAsia="Google Sans" w:hAnsi="Google Sans"/>
            <w:color w:val="0000ee"/>
            <w:sz w:val="24"/>
            <w:szCs w:val="24"/>
            <w:u w:val="single"/>
            <w:rtl w:val="0"/>
          </w:rPr>
          <w:t xml:space="preserve">https://dam.assets.ohio.gov/raw/upload/jfs.ohio.gov/owd/WIOA/docs/DirectCarePublicComment.xlsx</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QUALITY OF CARE AND WORKING CONDITIONS: UNDERSTANDING THE CARE WORKERS' PERSPECTIVE - American University, accessed April 14, 2026, </w:t>
      </w:r>
      <w:hyperlink r:id="rId32">
        <w:r w:rsidDel="00000000" w:rsidR="00000000" w:rsidRPr="00000000">
          <w:rPr>
            <w:rFonts w:ascii="Google Sans" w:cs="Google Sans" w:eastAsia="Google Sans" w:hAnsi="Google Sans"/>
            <w:color w:val="0000ee"/>
            <w:sz w:val="24"/>
            <w:szCs w:val="24"/>
            <w:u w:val="single"/>
            <w:rtl w:val="0"/>
          </w:rPr>
          <w:t xml:space="preserve">https://research.american.edu/careworkeconomy/wp-content/uploads/sites/2/2022/10/Quality-of-Care_paper_CLEANED_FOR-WEBSITE-B.pdf</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Effective Are Work-Life Balance Policies? The Importance of Inclusion, accessed April 14, 2026, </w:t>
      </w:r>
      <w:hyperlink r:id="rId33">
        <w:r w:rsidDel="00000000" w:rsidR="00000000" w:rsidRPr="00000000">
          <w:rPr>
            <w:rFonts w:ascii="Google Sans" w:cs="Google Sans" w:eastAsia="Google Sans" w:hAnsi="Google Sans"/>
            <w:color w:val="0000ee"/>
            <w:sz w:val="24"/>
            <w:szCs w:val="24"/>
            <w:u w:val="single"/>
            <w:rtl w:val="0"/>
          </w:rPr>
          <w:t xml:space="preserve">https://www.annualreviews.org/content/journals/10.1146/annurev-orgpsych-110622-050544?crawler=true</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Staffing Trends for 2025 and Beyond: Why Vendor‑Neutral VMS Solutions Matter, accessed April 14, 2026, </w:t>
      </w:r>
      <w:hyperlink r:id="rId34">
        <w:r w:rsidDel="00000000" w:rsidR="00000000" w:rsidRPr="00000000">
          <w:rPr>
            <w:rFonts w:ascii="Google Sans" w:cs="Google Sans" w:eastAsia="Google Sans" w:hAnsi="Google Sans"/>
            <w:color w:val="0000ee"/>
            <w:sz w:val="24"/>
            <w:szCs w:val="24"/>
            <w:u w:val="single"/>
            <w:rtl w:val="0"/>
          </w:rPr>
          <w:t xml:space="preserve">https://www.goringo.com/blog/healthcare-staffing-trends-for-2025-and-beyond-why-vendor-neutral-vms-solutions-matter</w:t>
        </w:r>
      </w:hyperlink>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VMS the Future of Healthcare? A Complete Overview - Vemsta, accessed April 14, 2026, </w:t>
      </w:r>
      <w:hyperlink r:id="rId35">
        <w:r w:rsidDel="00000000" w:rsidR="00000000" w:rsidRPr="00000000">
          <w:rPr>
            <w:rFonts w:ascii="Google Sans" w:cs="Google Sans" w:eastAsia="Google Sans" w:hAnsi="Google Sans"/>
            <w:color w:val="0000ee"/>
            <w:sz w:val="24"/>
            <w:szCs w:val="24"/>
            <w:u w:val="single"/>
            <w:rtl w:val="0"/>
          </w:rPr>
          <w:t xml:space="preserve">https://www.vemsta.com/blog/is-vms-the-future-of-healthcare-a-complete-overview</w:t>
        </w:r>
      </w:hyperlink>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VMS &amp; Healthcare Staffing Software for Hospitals in 2026 ..., accessed April 14, 2026, </w:t>
      </w:r>
      <w:hyperlink r:id="rId36">
        <w:r w:rsidDel="00000000" w:rsidR="00000000" w:rsidRPr="00000000">
          <w:rPr>
            <w:rFonts w:ascii="Google Sans" w:cs="Google Sans" w:eastAsia="Google Sans" w:hAnsi="Google Sans"/>
            <w:color w:val="0000ee"/>
            <w:sz w:val="24"/>
            <w:szCs w:val="24"/>
            <w:u w:val="single"/>
            <w:rtl w:val="0"/>
          </w:rPr>
          <w:t xml:space="preserve">https://www.whatisbluesky.com/blog/best-vms-healthcare-staffing-software-for-hospitals-in-2026/</w:t>
        </w:r>
      </w:hyperlink>
      <w:r w:rsidDel="00000000" w:rsidR="00000000" w:rsidRPr="00000000">
        <w:rPr>
          <w:rtl w:val="0"/>
        </w:rPr>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Healthcare Vendor Management System (VMS) Benefits for Hospitals in 2026, accessed April 14, 2026, </w:t>
      </w:r>
      <w:hyperlink r:id="rId37">
        <w:r w:rsidDel="00000000" w:rsidR="00000000" w:rsidRPr="00000000">
          <w:rPr>
            <w:rFonts w:ascii="Google Sans" w:cs="Google Sans" w:eastAsia="Google Sans" w:hAnsi="Google Sans"/>
            <w:color w:val="0000ee"/>
            <w:sz w:val="24"/>
            <w:szCs w:val="24"/>
            <w:u w:val="single"/>
            <w:rtl w:val="0"/>
          </w:rPr>
          <w:t xml:space="preserve">https://www.goringo.com/blog/top-5-healthcare-vendor-management-system-vms-benefits-for-hospitals-in-2026</w:t>
        </w:r>
      </w:hyperlink>
      <w:r w:rsidDel="00000000" w:rsidR="00000000" w:rsidRPr="00000000">
        <w:rPr>
          <w:rtl w:val="0"/>
        </w:rPr>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Optimize Healthcare with Leading VMS Technologies, accessed April 14, 2026, </w:t>
      </w:r>
      <w:hyperlink r:id="rId38">
        <w:r w:rsidDel="00000000" w:rsidR="00000000" w:rsidRPr="00000000">
          <w:rPr>
            <w:rFonts w:ascii="Google Sans" w:cs="Google Sans" w:eastAsia="Google Sans" w:hAnsi="Google Sans"/>
            <w:color w:val="0000ee"/>
            <w:sz w:val="24"/>
            <w:szCs w:val="24"/>
            <w:u w:val="single"/>
            <w:rtl w:val="0"/>
          </w:rPr>
          <w:t xml:space="preserve">https://chghealthcare.com/workforce-solutions/technology/healthcare-vendor-management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taffingindustry.com/news/global-daily-news/judge-awards-attorneys-fees-aya-amn-appeals" TargetMode="External"/><Relationship Id="rId22" Type="http://schemas.openxmlformats.org/officeDocument/2006/relationships/hyperlink" Target="https://www.intelycare.com/facilities/resources/the-future-of-travel-nursing-trends-and-predictions/" TargetMode="External"/><Relationship Id="rId21" Type="http://schemas.openxmlformats.org/officeDocument/2006/relationships/hyperlink" Target="https://law.justia.com/cases/california/court-of-appeal/2018/d071924.html" TargetMode="External"/><Relationship Id="rId24" Type="http://schemas.openxmlformats.org/officeDocument/2006/relationships/hyperlink" Target="https://www.researchgate.net/publication/348422663_Reporting_Health_Data_in_Waiting_Rooms_with_Mobile_Technology_Patient_Expectation_and_Confirmation" TargetMode="External"/><Relationship Id="rId23" Type="http://schemas.openxmlformats.org/officeDocument/2006/relationships/hyperlink" Target="https://pmc.ncbi.nlm.nih.gov/articles/PMC1282901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prostaffing.com/healthcare-staffing-economics/travel-nurse-salary-yearly-state-comparisons-for-2026/" TargetMode="External"/><Relationship Id="rId26" Type="http://schemas.openxmlformats.org/officeDocument/2006/relationships/hyperlink" Target="https://studyguides.com/study-methods/study-guide/cmmbxc31r6yqf0190dq38svub" TargetMode="External"/><Relationship Id="rId25" Type="http://schemas.openxmlformats.org/officeDocument/2006/relationships/hyperlink" Target="https://www.researchgate.net/publication/330335540_Public_Hospitals_in_China_Is_There_a_Variation_in_Patient_Experience_with_Inpatient_Care" TargetMode="External"/><Relationship Id="rId28" Type="http://schemas.openxmlformats.org/officeDocument/2006/relationships/hyperlink" Target="https://www.conexisvmssoftware.com/blog/healthcare-vendor-management-system" TargetMode="External"/><Relationship Id="rId27" Type="http://schemas.openxmlformats.org/officeDocument/2006/relationships/hyperlink" Target="https://www.reddit.com/r/medicine/comments/ue5rma/serious_question_for_hospital_administrators_why/" TargetMode="External"/><Relationship Id="rId5" Type="http://schemas.openxmlformats.org/officeDocument/2006/relationships/styles" Target="styles.xml"/><Relationship Id="rId6" Type="http://schemas.openxmlformats.org/officeDocument/2006/relationships/hyperlink" Target="https://navahc.com/convert-agency-nurses-to-permanent-staff/" TargetMode="External"/><Relationship Id="rId29" Type="http://schemas.openxmlformats.org/officeDocument/2006/relationships/hyperlink" Target="https://catsol.com/guides/travel-nurse-salary-california/" TargetMode="External"/><Relationship Id="rId7" Type="http://schemas.openxmlformats.org/officeDocument/2006/relationships/hyperlink" Target="https://staffdna.com/healthcare-staffing-trends-that-will-shape-2026/" TargetMode="External"/><Relationship Id="rId8" Type="http://schemas.openxmlformats.org/officeDocument/2006/relationships/hyperlink" Target="https://www.refassured.com/healthcare-staffing-industry-statistics/" TargetMode="External"/><Relationship Id="rId31" Type="http://schemas.openxmlformats.org/officeDocument/2006/relationships/hyperlink" Target="https://dam.assets.ohio.gov/raw/upload/jfs.ohio.gov/owd/WIOA/docs/DirectCarePublicComment.xlsx" TargetMode="External"/><Relationship Id="rId30" Type="http://schemas.openxmlformats.org/officeDocument/2006/relationships/hyperlink" Target="https://www.researchgate.net/publication/221840570_The_Effects_of_Manual_Therapy_on_Balance_and_Falls_A_Systematic_Review" TargetMode="External"/><Relationship Id="rId11" Type="http://schemas.openxmlformats.org/officeDocument/2006/relationships/hyperlink" Target="https://prolinkworks.com/perspectives/travel-nursing-job-market-outlook-for-2026" TargetMode="External"/><Relationship Id="rId33" Type="http://schemas.openxmlformats.org/officeDocument/2006/relationships/hyperlink" Target="https://www.annualreviews.org/content/journals/10.1146/annurev-orgpsych-110622-050544?crawler=true" TargetMode="External"/><Relationship Id="rId10" Type="http://schemas.openxmlformats.org/officeDocument/2006/relationships/hyperlink" Target="https://tlcnursing.com/blog/travel-nurse-salary-guide-2026/" TargetMode="External"/><Relationship Id="rId32" Type="http://schemas.openxmlformats.org/officeDocument/2006/relationships/hyperlink" Target="https://research.american.edu/careworkeconomy/wp-content/uploads/sites/2/2022/10/Quality-of-Care_paper_CLEANED_FOR-WEBSITE-B.pdf" TargetMode="External"/><Relationship Id="rId13" Type="http://schemas.openxmlformats.org/officeDocument/2006/relationships/hyperlink" Target="https://nurse.org/education/travel-nurse-salary/" TargetMode="External"/><Relationship Id="rId35" Type="http://schemas.openxmlformats.org/officeDocument/2006/relationships/hyperlink" Target="https://www.vemsta.com/blog/is-vms-the-future-of-healthcare-a-complete-overview" TargetMode="External"/><Relationship Id="rId12" Type="http://schemas.openxmlformats.org/officeDocument/2006/relationships/hyperlink" Target="https://www.maine.gov/dafs/bbm/procurementservices/sites/maine.gov.dafs.bbm.procurementservices/files/rfps/RFP%20202504054%20Selection%20Package_FINAL.pdf" TargetMode="External"/><Relationship Id="rId34" Type="http://schemas.openxmlformats.org/officeDocument/2006/relationships/hyperlink" Target="https://www.goringo.com/blog/healthcare-staffing-trends-for-2025-and-beyond-why-vendor-neutral-vms-solutions-matter" TargetMode="External"/><Relationship Id="rId15" Type="http://schemas.openxmlformats.org/officeDocument/2006/relationships/hyperlink" Target="https://topflightapps.com/ideas/epic-ehr-cost/" TargetMode="External"/><Relationship Id="rId37" Type="http://schemas.openxmlformats.org/officeDocument/2006/relationships/hyperlink" Target="https://www.goringo.com/blog/top-5-healthcare-vendor-management-system-vms-benefits-for-hospitals-in-2026" TargetMode="External"/><Relationship Id="rId14" Type="http://schemas.openxmlformats.org/officeDocument/2006/relationships/hyperlink" Target="https://skillgigs.com/career-advice/healthcare-talent/2026-icu-nurse-salary-guide-based-on-2025-earnings/" TargetMode="External"/><Relationship Id="rId36" Type="http://schemas.openxmlformats.org/officeDocument/2006/relationships/hyperlink" Target="https://www.whatisbluesky.com/blog/best-vms-healthcare-staffing-software-for-hospitals-in-2026/" TargetMode="External"/><Relationship Id="rId17" Type="http://schemas.openxmlformats.org/officeDocument/2006/relationships/hyperlink" Target="https://glass.health/resources/best-ai-medical-scribe" TargetMode="External"/><Relationship Id="rId16" Type="http://schemas.openxmlformats.org/officeDocument/2006/relationships/hyperlink" Target="https://s10.ai/blog/medical-documentation-software-pricing" TargetMode="External"/><Relationship Id="rId38" Type="http://schemas.openxmlformats.org/officeDocument/2006/relationships/hyperlink" Target="https://chghealthcare.com/workforce-solutions/technology/healthcare-vendor-management" TargetMode="External"/><Relationship Id="rId19" Type="http://schemas.openxmlformats.org/officeDocument/2006/relationships/hyperlink" Target="https://www.horvitzlevy.com/non-solicitation-provision-in-healthcare-staffing-agencys-vendor-contract-does-not-violate-antitrust-laws/" TargetMode="External"/><Relationship Id="rId18" Type="http://schemas.openxmlformats.org/officeDocument/2006/relationships/hyperlink" Target="https://pmc.ncbi.nlm.nih.gov/articles/PMC1276434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