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F6E" w:rsidRDefault="00835F6E" w:rsidP="00835F6E">
      <w:pPr>
        <w:pStyle w:val="a3"/>
        <w:rPr>
          <w:sz w:val="18"/>
          <w:szCs w:val="18"/>
        </w:rPr>
      </w:pPr>
      <w:r>
        <w:rPr>
          <w:rFonts w:hint="eastAsia"/>
          <w:sz w:val="18"/>
          <w:szCs w:val="18"/>
        </w:rPr>
        <w:t>郑州格蒂电力智能科技有限公司（以下简称“格蒂电力”）是一家以管理咨询、软件开发及服务、服务外包为主业的高新技术企业，致力于为客户提供高科技含量、高品质保障、高时效性、高附加值的产品和服务。总公司为上海格蒂电力科技有限公司，注册资金3000万元人民币，位于上海市浦东新区东方路3601号，总部员工300余人，其中各类高科技技术人员、管理顾问、行业顾问、技术顾问等260余人。西安格蒂电力有限公司是上海格蒂电力的全资子公司，位于西安市高新技术开发区高新六路42号。郑州格蒂电力智能科技有限公司，是上海格蒂电力的全资子公司，位于郑州市二七区郑密路安康路腾龙大厦。公司设有多个软件及服务外包运营基地，可为客户提供信息技术外包（ITO）、商务流程外包（BPO）、系统集成、计算机系统运维等服务。</w:t>
      </w:r>
    </w:p>
    <w:p w:rsidR="00835F6E" w:rsidRDefault="00835F6E" w:rsidP="00835F6E">
      <w:pPr>
        <w:pStyle w:val="a3"/>
        <w:rPr>
          <w:rFonts w:hint="eastAsia"/>
          <w:sz w:val="18"/>
          <w:szCs w:val="18"/>
        </w:rPr>
      </w:pPr>
      <w:r>
        <w:rPr>
          <w:rFonts w:hint="eastAsia"/>
          <w:sz w:val="18"/>
          <w:szCs w:val="18"/>
        </w:rPr>
        <w:t>格蒂电力与国家电网公司以及国家电网下属各网省公司建立了密切的合作关系，与国家电网下属“两院一公司”（中国电力科学研究院、国家电网电力科学研究院、国家电网信息通讯有限公司）在技术层面和业务层面进行了深层次的合作，已成为国家电网公司、国家电网“两院一公司”以及国家电网下属各网省公司重要的战略合作伙伴。格蒂电力参与了国家电网公司企业管理咨询、ERP建设及深化运用、GIS系统（地理信息系统）建设以及人力资源集约化、财务集约化、计算机系统运维、容灾系统建设等项目。在国家电网公司“财务管理、营销管理、安全生产管理、协同办公管理、人力资源管理、物资管理、项目管理、综合管理”等八大业务系统的应用软件以及“信息化安全防护体系、标准规范体系、管理调控体系、评价考核体系、技术研究体系、人才队伍体系”等六大企业管理体系的管理软件的开发、实施、推广及技术支撑工作中，格蒂电力承担了河南、陕西、黑龙江以及蒙东电力等多家网省公司的业务。</w:t>
      </w:r>
    </w:p>
    <w:p w:rsidR="00835F6E" w:rsidRDefault="00835F6E" w:rsidP="00835F6E">
      <w:pPr>
        <w:pStyle w:val="a3"/>
        <w:rPr>
          <w:rFonts w:hint="eastAsia"/>
          <w:sz w:val="18"/>
          <w:szCs w:val="18"/>
        </w:rPr>
      </w:pPr>
      <w:r>
        <w:rPr>
          <w:rFonts w:hint="eastAsia"/>
          <w:sz w:val="18"/>
          <w:szCs w:val="18"/>
        </w:rPr>
        <w:t>在软件开发及服务业务方面，格蒂电力拥有自主知识产权的ERP系统解决方案（企业资源规划）、GIS系统解决方案（地理信息系统）、科技项目管理系统、远程协作办公系统、EWNS管理信息框架服务平台软件等多项应用软件产品。格蒂电力与全球知名的SAP公司合作，依托SAP平台软件，建立了高端技术支撑及服务团队，可承担本地化实施及增值服务以及远程技术支持服务，公司拥有SAP系统软件中FI、CO、MM、PS、PM、WF、HR、BW等模块的专业实施服务能力以及ABAP、Basis的技术支持能力，能够实现SAP系统软件从项目准备、蓝图设计、系统实现、上线准备、上线支持、售后服务等全程服务过程。格蒂电力与IFS公司合作，依托IFS平台软件，在电力行业、制造行业实施IFS系统软件增值服务，主要包括电力生命周期管理、设备维护管理、资源计划管理、生产运行管理、物资管理等功能模块，已在多家大型发电企业及大型制造业企业得到了成功运用。</w:t>
      </w:r>
    </w:p>
    <w:p w:rsidR="00835F6E" w:rsidRDefault="00835F6E" w:rsidP="00835F6E">
      <w:pPr>
        <w:pStyle w:val="a3"/>
        <w:rPr>
          <w:rFonts w:hint="eastAsia"/>
          <w:sz w:val="18"/>
          <w:szCs w:val="18"/>
        </w:rPr>
      </w:pPr>
      <w:r>
        <w:rPr>
          <w:rFonts w:hint="eastAsia"/>
          <w:sz w:val="18"/>
          <w:szCs w:val="18"/>
        </w:rPr>
        <w:t>在智能电网前沿技术方面，格蒂电力与西安交通大学合作，已全面启动了以电力信息科技、电力节能环保技术为核心的技术研发、技术推广和技术服务工作，致力于在数字化变电站、智能电网新技术业务领域与西安交通大学等相关高校、科研院所紧密合作，实现“产、学、研、用”一体化，更好地发挥高新技术的经济效益和社会效益。未来三至五年，格蒂电力将重点围绕智能电网技术及应用为主攻目标，在技术服务、集成应用、设备提供等方面，成为行业领先的高科技企业之一。未来五至十年，格蒂电力力争成为国家智能电网运行控制、装备安全管理与服务、关键技术提供的核心骨干企业。</w:t>
      </w:r>
    </w:p>
    <w:p w:rsidR="00835F6E" w:rsidRDefault="00835F6E" w:rsidP="00835F6E">
      <w:pPr>
        <w:pStyle w:val="a3"/>
        <w:rPr>
          <w:rFonts w:hint="eastAsia"/>
          <w:sz w:val="18"/>
          <w:szCs w:val="18"/>
        </w:rPr>
      </w:pPr>
      <w:r>
        <w:rPr>
          <w:rFonts w:hint="eastAsia"/>
          <w:sz w:val="18"/>
          <w:szCs w:val="18"/>
        </w:rPr>
        <w:t xml:space="preserve">在服务外包业务方面，格蒂电力依托企业深厚的管理咨询、软件研发及应用服务等方面的优势，确保为客户提供高时效性、高准确率、高附加值的专业化服务。公司在各地建立了多家服务外包运营基地，在数据处理、图像处理、文档处理以及计算机系统运维等业务方面，拥有诸多成功案例及稳定的客户资源。 </w:t>
      </w:r>
    </w:p>
    <w:p w:rsidR="00835F6E" w:rsidRDefault="00835F6E" w:rsidP="00835F6E">
      <w:pPr>
        <w:pStyle w:val="a3"/>
        <w:rPr>
          <w:rFonts w:hint="eastAsia"/>
          <w:sz w:val="18"/>
          <w:szCs w:val="18"/>
        </w:rPr>
      </w:pPr>
      <w:r>
        <w:rPr>
          <w:rFonts w:hint="eastAsia"/>
          <w:sz w:val="18"/>
          <w:szCs w:val="18"/>
        </w:rPr>
        <w:t>格蒂电力倡导团结、包容、诚信、务实的企业文化，勇于创新，追求卓越，致力于在管理咨询、软件开发及服务、服务外包等业务方面，为客户提供专业化的优质产品及服务，与客户共赢，与员工共赢，与社会共赢。</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E7693"/>
    <w:rsid w:val="00323B43"/>
    <w:rsid w:val="003D37D8"/>
    <w:rsid w:val="00426133"/>
    <w:rsid w:val="004358AB"/>
    <w:rsid w:val="00835F6E"/>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5F6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96482255">
      <w:bodyDiv w:val="1"/>
      <w:marLeft w:val="0"/>
      <w:marRight w:val="0"/>
      <w:marTop w:val="0"/>
      <w:marBottom w:val="0"/>
      <w:divBdr>
        <w:top w:val="none" w:sz="0" w:space="0" w:color="auto"/>
        <w:left w:val="none" w:sz="0" w:space="0" w:color="auto"/>
        <w:bottom w:val="none" w:sz="0" w:space="0" w:color="auto"/>
        <w:right w:val="none" w:sz="0" w:space="0" w:color="auto"/>
      </w:divBdr>
      <w:divsChild>
        <w:div w:id="2059012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2017-03-17T07:30:00Z</dcterms:modified>
</cp:coreProperties>
</file>