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239" w:rsidRDefault="00B64006">
      <w:pPr>
        <w:jc w:val="center"/>
        <w:rPr>
          <w:rFonts w:eastAsia="黑体"/>
          <w:b/>
          <w:bCs/>
          <w:color w:val="000000"/>
          <w:sz w:val="30"/>
          <w:szCs w:val="30"/>
        </w:rPr>
      </w:pPr>
      <w:r>
        <w:rPr>
          <w:rFonts w:eastAsia="黑体"/>
          <w:b/>
          <w:bCs/>
          <w:color w:val="000000"/>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b/>
          <w:bCs/>
          <w:color w:val="000000"/>
          <w:sz w:val="30"/>
          <w:szCs w:val="30"/>
        </w:rPr>
        <w:instrText>ADDIN CNKISM.UserStyle</w:instrText>
      </w:r>
      <w:r>
        <w:rPr>
          <w:rFonts w:eastAsia="黑体"/>
          <w:b/>
          <w:bCs/>
          <w:color w:val="000000"/>
          <w:sz w:val="30"/>
          <w:szCs w:val="30"/>
        </w:rPr>
      </w:r>
      <w:r>
        <w:rPr>
          <w:rFonts w:eastAsia="黑体"/>
          <w:b/>
          <w:bCs/>
          <w:color w:val="000000"/>
          <w:sz w:val="30"/>
          <w:szCs w:val="30"/>
        </w:rPr>
        <w:fldChar w:fldCharType="end"/>
      </w:r>
      <w:r>
        <w:rPr>
          <w:rFonts w:eastAsia="黑体" w:hint="eastAsia"/>
          <w:b/>
          <w:bCs/>
          <w:color w:val="000000"/>
          <w:sz w:val="30"/>
          <w:szCs w:val="30"/>
        </w:rPr>
        <w:t>毕业设计（论文）答辩记录表</w:t>
      </w:r>
    </w:p>
    <w:p w:rsidR="00880239" w:rsidRDefault="00B64006">
      <w:pPr>
        <w:jc w:val="left"/>
        <w:rPr>
          <w:rFonts w:eastAsia="黑体"/>
          <w:b/>
          <w:bCs/>
          <w:color w:val="000000"/>
          <w:sz w:val="28"/>
          <w:szCs w:val="28"/>
        </w:rPr>
      </w:pPr>
      <w:r>
        <w:rPr>
          <w:rFonts w:eastAsia="黑体" w:hint="eastAsia"/>
          <w:bCs/>
          <w:color w:val="000000"/>
          <w:sz w:val="28"/>
          <w:szCs w:val="28"/>
        </w:rPr>
        <w:t>学生姓名</w:t>
      </w:r>
      <w:r>
        <w:rPr>
          <w:rFonts w:eastAsia="黑体" w:hint="eastAsia"/>
          <w:b/>
          <w:bCs/>
          <w:color w:val="000000"/>
          <w:sz w:val="28"/>
          <w:szCs w:val="28"/>
        </w:rPr>
        <w:t>：</w:t>
      </w:r>
      <w:r>
        <w:rPr>
          <w:rFonts w:eastAsia="黑体" w:hint="eastAsia"/>
          <w:b/>
          <w:bCs/>
          <w:color w:val="000000"/>
          <w:sz w:val="28"/>
          <w:szCs w:val="28"/>
        </w:rPr>
        <w:t xml:space="preserve"> </w:t>
      </w:r>
      <w:proofErr w:type="gramStart"/>
      <w:r w:rsidR="00CB3225">
        <w:rPr>
          <w:rFonts w:eastAsia="黑体" w:hint="eastAsia"/>
          <w:b/>
          <w:bCs/>
          <w:color w:val="000000"/>
          <w:sz w:val="28"/>
          <w:szCs w:val="28"/>
        </w:rPr>
        <w:t>史俊耀</w:t>
      </w:r>
      <w:proofErr w:type="gramEnd"/>
      <w:r>
        <w:rPr>
          <w:rFonts w:eastAsia="黑体" w:hint="eastAsia"/>
          <w:b/>
          <w:bCs/>
          <w:color w:val="000000"/>
          <w:sz w:val="28"/>
          <w:szCs w:val="28"/>
        </w:rPr>
        <w:t xml:space="preserve">                                </w:t>
      </w:r>
      <w:r>
        <w:rPr>
          <w:rFonts w:eastAsia="黑体" w:hint="eastAsia"/>
          <w:b/>
          <w:bCs/>
          <w:color w:val="000000"/>
          <w:sz w:val="28"/>
          <w:szCs w:val="28"/>
          <w:u w:val="single"/>
        </w:rPr>
        <w:t xml:space="preserve">   18   </w:t>
      </w:r>
      <w:r>
        <w:rPr>
          <w:rFonts w:eastAsia="黑体" w:hint="eastAsia"/>
          <w:bCs/>
          <w:color w:val="000000"/>
          <w:sz w:val="28"/>
          <w:szCs w:val="28"/>
        </w:rPr>
        <w:t xml:space="preserve"> </w:t>
      </w:r>
      <w:r>
        <w:rPr>
          <w:rFonts w:eastAsia="黑体" w:hint="eastAsia"/>
          <w:bCs/>
          <w:color w:val="000000"/>
          <w:sz w:val="28"/>
          <w:szCs w:val="28"/>
        </w:rPr>
        <w:t>届</w:t>
      </w: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1276"/>
        <w:gridCol w:w="1701"/>
        <w:gridCol w:w="1417"/>
        <w:gridCol w:w="1554"/>
      </w:tblGrid>
      <w:tr w:rsidR="00880239">
        <w:trPr>
          <w:trHeight w:val="475"/>
        </w:trPr>
        <w:tc>
          <w:tcPr>
            <w:tcW w:w="1101" w:type="dxa"/>
            <w:tcBorders>
              <w:top w:val="single" w:sz="12" w:space="0" w:color="auto"/>
              <w:left w:val="single" w:sz="6" w:space="0" w:color="auto"/>
              <w:bottom w:val="single" w:sz="6" w:space="0" w:color="auto"/>
              <w:right w:val="single" w:sz="4" w:space="0" w:color="auto"/>
            </w:tcBorders>
            <w:vAlign w:val="center"/>
          </w:tcPr>
          <w:p w:rsidR="00880239" w:rsidRDefault="00B64006">
            <w:pPr>
              <w:rPr>
                <w:color w:val="000000"/>
              </w:rPr>
            </w:pPr>
            <w:r>
              <w:rPr>
                <w:rFonts w:hint="eastAsia"/>
                <w:color w:val="000000"/>
              </w:rPr>
              <w:t>课题名称</w:t>
            </w:r>
          </w:p>
        </w:tc>
        <w:tc>
          <w:tcPr>
            <w:tcW w:w="7932" w:type="dxa"/>
            <w:gridSpan w:val="5"/>
            <w:tcBorders>
              <w:top w:val="single" w:sz="12" w:space="0" w:color="auto"/>
              <w:left w:val="single" w:sz="4" w:space="0" w:color="auto"/>
              <w:bottom w:val="single" w:sz="6" w:space="0" w:color="auto"/>
              <w:right w:val="single" w:sz="6" w:space="0" w:color="auto"/>
            </w:tcBorders>
            <w:vAlign w:val="center"/>
          </w:tcPr>
          <w:p w:rsidR="00880239" w:rsidRDefault="00CB3225">
            <w:pPr>
              <w:jc w:val="center"/>
              <w:rPr>
                <w:color w:val="000000"/>
              </w:rPr>
            </w:pPr>
            <w:r>
              <w:rPr>
                <w:rFonts w:hint="eastAsia"/>
              </w:rPr>
              <w:t>基于</w:t>
            </w:r>
            <w:r>
              <w:t>MySQL</w:t>
            </w:r>
            <w:r>
              <w:rPr>
                <w:rFonts w:hint="eastAsia"/>
              </w:rPr>
              <w:t>数据库的农作物苗期管理系统开发</w:t>
            </w:r>
          </w:p>
        </w:tc>
      </w:tr>
      <w:tr w:rsidR="00880239">
        <w:trPr>
          <w:trHeight w:val="663"/>
        </w:trPr>
        <w:tc>
          <w:tcPr>
            <w:tcW w:w="1101" w:type="dxa"/>
            <w:tcBorders>
              <w:top w:val="single" w:sz="6" w:space="0" w:color="auto"/>
              <w:left w:val="single" w:sz="6" w:space="0" w:color="auto"/>
              <w:bottom w:val="single" w:sz="6" w:space="0" w:color="auto"/>
              <w:right w:val="single" w:sz="4" w:space="0" w:color="auto"/>
            </w:tcBorders>
            <w:vAlign w:val="center"/>
          </w:tcPr>
          <w:p w:rsidR="00880239" w:rsidRDefault="00B64006">
            <w:pPr>
              <w:rPr>
                <w:color w:val="000000"/>
              </w:rPr>
            </w:pPr>
            <w:r>
              <w:rPr>
                <w:rFonts w:hint="eastAsia"/>
                <w:color w:val="000000"/>
              </w:rPr>
              <w:t>学</w:t>
            </w:r>
            <w:r>
              <w:rPr>
                <w:rFonts w:hint="eastAsia"/>
                <w:color w:val="000000"/>
              </w:rPr>
              <w:t xml:space="preserve">    </w:t>
            </w:r>
            <w:r>
              <w:rPr>
                <w:rFonts w:hint="eastAsia"/>
                <w:color w:val="000000"/>
              </w:rPr>
              <w:t>号</w:t>
            </w:r>
          </w:p>
        </w:tc>
        <w:tc>
          <w:tcPr>
            <w:tcW w:w="1984" w:type="dxa"/>
            <w:tcBorders>
              <w:top w:val="single" w:sz="6" w:space="0" w:color="auto"/>
              <w:left w:val="single" w:sz="4" w:space="0" w:color="auto"/>
              <w:bottom w:val="single" w:sz="6" w:space="0" w:color="auto"/>
              <w:right w:val="single" w:sz="6" w:space="0" w:color="auto"/>
            </w:tcBorders>
            <w:vAlign w:val="center"/>
          </w:tcPr>
          <w:p w:rsidR="00880239" w:rsidRDefault="00B64006">
            <w:pPr>
              <w:jc w:val="center"/>
              <w:rPr>
                <w:b/>
                <w:color w:val="000000"/>
              </w:rPr>
            </w:pPr>
            <w:r>
              <w:rPr>
                <w:rFonts w:hint="eastAsia"/>
                <w:b/>
                <w:color w:val="000000"/>
              </w:rPr>
              <w:t>5414</w:t>
            </w:r>
            <w:r w:rsidR="00CB3225">
              <w:rPr>
                <w:rFonts w:hint="eastAsia"/>
                <w:b/>
                <w:color w:val="000000"/>
              </w:rPr>
              <w:t>07020129</w:t>
            </w:r>
          </w:p>
        </w:tc>
        <w:tc>
          <w:tcPr>
            <w:tcW w:w="1276" w:type="dxa"/>
            <w:tcBorders>
              <w:top w:val="single" w:sz="6" w:space="0" w:color="auto"/>
              <w:left w:val="single" w:sz="4" w:space="0" w:color="auto"/>
              <w:bottom w:val="single" w:sz="6" w:space="0" w:color="auto"/>
              <w:right w:val="single" w:sz="6" w:space="0" w:color="auto"/>
            </w:tcBorders>
            <w:vAlign w:val="center"/>
          </w:tcPr>
          <w:p w:rsidR="00880239" w:rsidRDefault="00B64006">
            <w:pPr>
              <w:jc w:val="center"/>
              <w:rPr>
                <w:b/>
                <w:color w:val="000000"/>
              </w:rPr>
            </w:pPr>
            <w:r>
              <w:rPr>
                <w:rFonts w:hint="eastAsia"/>
                <w:color w:val="000000"/>
              </w:rPr>
              <w:t>专</w:t>
            </w:r>
            <w:r>
              <w:rPr>
                <w:rFonts w:hint="eastAsia"/>
                <w:color w:val="000000"/>
              </w:rPr>
              <w:t xml:space="preserve">    </w:t>
            </w:r>
            <w:r>
              <w:rPr>
                <w:rFonts w:hint="eastAsia"/>
                <w:color w:val="000000"/>
              </w:rPr>
              <w:t>业</w:t>
            </w:r>
          </w:p>
        </w:tc>
        <w:tc>
          <w:tcPr>
            <w:tcW w:w="1701" w:type="dxa"/>
            <w:tcBorders>
              <w:top w:val="single" w:sz="6" w:space="0" w:color="auto"/>
              <w:left w:val="single" w:sz="6" w:space="0" w:color="auto"/>
              <w:bottom w:val="single" w:sz="6" w:space="0" w:color="auto"/>
              <w:right w:val="single" w:sz="6" w:space="0" w:color="auto"/>
            </w:tcBorders>
            <w:vAlign w:val="center"/>
          </w:tcPr>
          <w:p w:rsidR="00880239" w:rsidRDefault="00CB3225">
            <w:pPr>
              <w:jc w:val="center"/>
              <w:rPr>
                <w:color w:val="000000"/>
              </w:rPr>
            </w:pPr>
            <w:r>
              <w:rPr>
                <w:rFonts w:hint="eastAsia"/>
                <w:color w:val="000000"/>
              </w:rPr>
              <w:t>电子信息</w:t>
            </w:r>
          </w:p>
        </w:tc>
        <w:tc>
          <w:tcPr>
            <w:tcW w:w="1417"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rFonts w:hint="eastAsia"/>
                <w:color w:val="000000"/>
              </w:rPr>
              <w:t>指导教师</w:t>
            </w:r>
          </w:p>
        </w:tc>
        <w:tc>
          <w:tcPr>
            <w:tcW w:w="1554"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rFonts w:hint="eastAsia"/>
                <w:color w:val="000000"/>
              </w:rPr>
              <w:t>刘洋</w:t>
            </w:r>
          </w:p>
        </w:tc>
      </w:tr>
      <w:tr w:rsidR="00880239">
        <w:trPr>
          <w:cantSplit/>
          <w:trHeight w:val="478"/>
        </w:trPr>
        <w:tc>
          <w:tcPr>
            <w:tcW w:w="1101" w:type="dxa"/>
            <w:tcBorders>
              <w:top w:val="single" w:sz="6" w:space="0" w:color="auto"/>
              <w:left w:val="single" w:sz="6" w:space="0" w:color="auto"/>
              <w:bottom w:val="single" w:sz="6" w:space="0" w:color="auto"/>
              <w:right w:val="single" w:sz="6" w:space="0" w:color="auto"/>
            </w:tcBorders>
            <w:vAlign w:val="center"/>
          </w:tcPr>
          <w:p w:rsidR="00880239" w:rsidRDefault="00B64006">
            <w:pPr>
              <w:rPr>
                <w:color w:val="000000"/>
              </w:rPr>
            </w:pPr>
            <w:r>
              <w:rPr>
                <w:rFonts w:hint="eastAsia"/>
                <w:color w:val="000000"/>
              </w:rPr>
              <w:t>答辩时间</w:t>
            </w:r>
          </w:p>
        </w:tc>
        <w:tc>
          <w:tcPr>
            <w:tcW w:w="1984" w:type="dxa"/>
            <w:tcBorders>
              <w:top w:val="single" w:sz="6" w:space="0" w:color="auto"/>
              <w:left w:val="single" w:sz="6" w:space="0" w:color="auto"/>
              <w:bottom w:val="single" w:sz="6" w:space="0" w:color="auto"/>
              <w:right w:val="single" w:sz="6" w:space="0" w:color="auto"/>
            </w:tcBorders>
            <w:vAlign w:val="center"/>
          </w:tcPr>
          <w:p w:rsidR="00880239" w:rsidRDefault="00B64006">
            <w:pPr>
              <w:rPr>
                <w:color w:val="000000"/>
              </w:rPr>
            </w:pPr>
            <w:r w:rsidRPr="00B64006">
              <w:rPr>
                <w:rFonts w:hint="eastAsia"/>
                <w:color w:val="000000"/>
              </w:rPr>
              <w:t>2018</w:t>
            </w:r>
            <w:r w:rsidRPr="00B64006">
              <w:rPr>
                <w:rFonts w:hint="eastAsia"/>
                <w:color w:val="000000"/>
              </w:rPr>
              <w:t>年</w:t>
            </w:r>
            <w:r>
              <w:rPr>
                <w:rFonts w:hint="eastAsia"/>
                <w:color w:val="000000"/>
              </w:rPr>
              <w:t>6</w:t>
            </w:r>
            <w:r>
              <w:rPr>
                <w:rFonts w:hint="eastAsia"/>
                <w:color w:val="000000"/>
              </w:rPr>
              <w:t>月</w:t>
            </w:r>
            <w:r>
              <w:rPr>
                <w:rFonts w:hint="eastAsia"/>
                <w:color w:val="000000"/>
              </w:rPr>
              <w:t>15</w:t>
            </w:r>
            <w:r>
              <w:rPr>
                <w:rFonts w:hint="eastAsia"/>
                <w:color w:val="000000"/>
              </w:rPr>
              <w:t>日</w:t>
            </w:r>
          </w:p>
        </w:tc>
        <w:tc>
          <w:tcPr>
            <w:tcW w:w="1276"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b/>
                <w:color w:val="000000"/>
              </w:rPr>
            </w:pPr>
            <w:r>
              <w:rPr>
                <w:rFonts w:hint="eastAsia"/>
                <w:color w:val="000000"/>
              </w:rPr>
              <w:t>答辩地点</w:t>
            </w:r>
          </w:p>
        </w:tc>
        <w:tc>
          <w:tcPr>
            <w:tcW w:w="1701"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color w:val="000000"/>
              </w:rPr>
              <w:t>计算机楼</w:t>
            </w:r>
            <w:r>
              <w:rPr>
                <w:rFonts w:hint="eastAsia"/>
                <w:color w:val="000000"/>
              </w:rPr>
              <w:t>10</w:t>
            </w:r>
            <w:r w:rsidR="00CB3225">
              <w:rPr>
                <w:rFonts w:hint="eastAsia"/>
                <w:color w:val="000000"/>
              </w:rPr>
              <w:t>2</w:t>
            </w:r>
          </w:p>
        </w:tc>
        <w:tc>
          <w:tcPr>
            <w:tcW w:w="1417"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rFonts w:hint="eastAsia"/>
                <w:color w:val="000000"/>
              </w:rPr>
              <w:t>记</w:t>
            </w:r>
            <w:r>
              <w:rPr>
                <w:rFonts w:hint="eastAsia"/>
                <w:color w:val="000000"/>
              </w:rPr>
              <w:t xml:space="preserve"> </w:t>
            </w:r>
            <w:r>
              <w:rPr>
                <w:rFonts w:hint="eastAsia"/>
                <w:color w:val="000000"/>
              </w:rPr>
              <w:t>录</w:t>
            </w:r>
            <w:r>
              <w:rPr>
                <w:rFonts w:hint="eastAsia"/>
                <w:color w:val="000000"/>
              </w:rPr>
              <w:t xml:space="preserve"> </w:t>
            </w:r>
            <w:r>
              <w:rPr>
                <w:rFonts w:hint="eastAsia"/>
                <w:color w:val="000000"/>
              </w:rPr>
              <w:t>人</w:t>
            </w:r>
          </w:p>
        </w:tc>
        <w:tc>
          <w:tcPr>
            <w:tcW w:w="1554" w:type="dxa"/>
            <w:tcBorders>
              <w:top w:val="single" w:sz="6" w:space="0" w:color="auto"/>
              <w:left w:val="single" w:sz="6" w:space="0" w:color="auto"/>
              <w:bottom w:val="single" w:sz="6" w:space="0" w:color="auto"/>
              <w:right w:val="single" w:sz="6" w:space="0" w:color="auto"/>
            </w:tcBorders>
            <w:vAlign w:val="center"/>
          </w:tcPr>
          <w:p w:rsidR="00880239" w:rsidRDefault="00CB3225">
            <w:pPr>
              <w:jc w:val="center"/>
              <w:rPr>
                <w:color w:val="000000"/>
              </w:rPr>
            </w:pPr>
            <w:r>
              <w:rPr>
                <w:rFonts w:hint="eastAsia"/>
                <w:color w:val="000000"/>
              </w:rPr>
              <w:t>蒋斌</w:t>
            </w:r>
          </w:p>
        </w:tc>
      </w:tr>
      <w:tr w:rsidR="00880239">
        <w:trPr>
          <w:cantSplit/>
          <w:trHeight w:val="2373"/>
        </w:trPr>
        <w:tc>
          <w:tcPr>
            <w:tcW w:w="9033" w:type="dxa"/>
            <w:gridSpan w:val="6"/>
            <w:tcBorders>
              <w:top w:val="single" w:sz="6" w:space="0" w:color="auto"/>
              <w:left w:val="single" w:sz="6" w:space="0" w:color="auto"/>
              <w:bottom w:val="single" w:sz="6" w:space="0" w:color="auto"/>
              <w:right w:val="single" w:sz="6" w:space="0" w:color="auto"/>
            </w:tcBorders>
          </w:tcPr>
          <w:p w:rsidR="00880239" w:rsidRDefault="00B64006">
            <w:pPr>
              <w:rPr>
                <w:color w:val="000000"/>
              </w:rPr>
            </w:pPr>
            <w:r>
              <w:rPr>
                <w:rFonts w:hint="eastAsia"/>
                <w:color w:val="000000"/>
              </w:rPr>
              <w:t>学生汇报情况：</w:t>
            </w:r>
          </w:p>
          <w:p w:rsidR="00880239" w:rsidRDefault="00B64006">
            <w:pPr>
              <w:rPr>
                <w:color w:val="000000"/>
              </w:rPr>
            </w:pPr>
            <w:r>
              <w:rPr>
                <w:rFonts w:hint="eastAsia"/>
                <w:color w:val="000000"/>
              </w:rPr>
              <w:t xml:space="preserve">    </w:t>
            </w:r>
            <w:r>
              <w:rPr>
                <w:rFonts w:hint="eastAsia"/>
                <w:color w:val="000000"/>
              </w:rPr>
              <w:t>阐述了课题背景定义，系统架构，介绍了登录、注册、系统</w:t>
            </w:r>
            <w:r w:rsidR="00A018DE">
              <w:rPr>
                <w:rFonts w:hint="eastAsia"/>
                <w:color w:val="000000"/>
              </w:rPr>
              <w:t>设计各</w:t>
            </w:r>
            <w:r>
              <w:rPr>
                <w:rFonts w:hint="eastAsia"/>
                <w:color w:val="000000"/>
              </w:rPr>
              <w:t>模块。语言较流畅，思路较清晰，回答问题</w:t>
            </w:r>
            <w:r w:rsidR="00A018DE">
              <w:rPr>
                <w:rFonts w:hint="eastAsia"/>
                <w:color w:val="000000"/>
              </w:rPr>
              <w:t>基本</w:t>
            </w:r>
            <w:r>
              <w:rPr>
                <w:rFonts w:hint="eastAsia"/>
                <w:color w:val="000000"/>
              </w:rPr>
              <w:t>正确。</w:t>
            </w:r>
          </w:p>
        </w:tc>
      </w:tr>
      <w:tr w:rsidR="00880239">
        <w:trPr>
          <w:cantSplit/>
          <w:trHeight w:val="7714"/>
        </w:trPr>
        <w:tc>
          <w:tcPr>
            <w:tcW w:w="9033" w:type="dxa"/>
            <w:gridSpan w:val="6"/>
            <w:tcBorders>
              <w:top w:val="single" w:sz="6" w:space="0" w:color="auto"/>
              <w:left w:val="single" w:sz="6" w:space="0" w:color="auto"/>
              <w:right w:val="single" w:sz="6" w:space="0" w:color="auto"/>
            </w:tcBorders>
          </w:tcPr>
          <w:p w:rsidR="00880239" w:rsidRDefault="00B64006">
            <w:pPr>
              <w:rPr>
                <w:color w:val="000000"/>
              </w:rPr>
            </w:pPr>
            <w:r>
              <w:rPr>
                <w:rFonts w:hint="eastAsia"/>
                <w:color w:val="000000"/>
              </w:rPr>
              <w:t>提问问题（至少</w:t>
            </w:r>
            <w:r>
              <w:rPr>
                <w:rFonts w:hint="eastAsia"/>
                <w:color w:val="000000"/>
              </w:rPr>
              <w:t>3</w:t>
            </w:r>
            <w:r>
              <w:rPr>
                <w:rFonts w:hint="eastAsia"/>
                <w:color w:val="000000"/>
              </w:rPr>
              <w:t>个问题）及学生回答情况：</w:t>
            </w:r>
          </w:p>
          <w:p w:rsidR="00CB3225" w:rsidRDefault="00CB3225" w:rsidP="00CB3225">
            <w:pPr>
              <w:pStyle w:val="a7"/>
              <w:numPr>
                <w:ilvl w:val="0"/>
                <w:numId w:val="2"/>
              </w:numPr>
              <w:ind w:firstLineChars="0"/>
            </w:pPr>
            <w:r>
              <w:rPr>
                <w:rFonts w:hint="eastAsia"/>
              </w:rPr>
              <w:t>系统开发的意义？</w:t>
            </w:r>
          </w:p>
          <w:p w:rsidR="00CB3225" w:rsidRDefault="00CB3225" w:rsidP="00CB3225">
            <w:pPr>
              <w:pStyle w:val="a7"/>
              <w:ind w:left="360"/>
            </w:pPr>
            <w:r>
              <w:rPr>
                <w:rFonts w:hint="eastAsia"/>
              </w:rPr>
              <w:t>在对烟草种植户调查发现他们管理烟草苗期还采用亲自查看和手动记录的方式，既不方便又不准确，还浪费了大量的时间和人力，同时对苗期的管理不够熟悉，移栽时间掐的不准确，灌溉，施肥，防治，以及打药的度量把握的不准确。还有测量和记录数据的遗漏和误差。为了提高员工工作效率同时提高烟草的产量和质量，减少人力劳动，使农作物苗期的数据更直观的展现在种植户的面前。所以设计开发了基于</w:t>
            </w:r>
            <w:r>
              <w:t>MySQL</w:t>
            </w:r>
            <w:r>
              <w:rPr>
                <w:rFonts w:hint="eastAsia"/>
              </w:rPr>
              <w:t>数据库的农作物苗期管理系统。</w:t>
            </w:r>
          </w:p>
          <w:p w:rsidR="00CB3225" w:rsidRDefault="00CB3225" w:rsidP="00CB3225">
            <w:pPr>
              <w:pStyle w:val="a7"/>
              <w:numPr>
                <w:ilvl w:val="0"/>
                <w:numId w:val="2"/>
              </w:numPr>
              <w:ind w:firstLineChars="0"/>
            </w:pPr>
            <w:r>
              <w:rPr>
                <w:rFonts w:hint="eastAsia"/>
              </w:rPr>
              <w:t>系统主要设置模块的功能？</w:t>
            </w:r>
          </w:p>
          <w:p w:rsidR="00CB3225" w:rsidRPr="00CC29FC" w:rsidRDefault="00CB3225" w:rsidP="00CB3225">
            <w:pPr>
              <w:pStyle w:val="a8"/>
              <w:ind w:left="360" w:firstLine="420"/>
              <w:rPr>
                <w:rFonts w:asciiTheme="minorHAnsi" w:hAnsiTheme="minorHAnsi" w:cstheme="minorBidi"/>
                <w:sz w:val="21"/>
                <w:szCs w:val="22"/>
              </w:rPr>
            </w:pPr>
            <w:r w:rsidRPr="00CC29FC">
              <w:rPr>
                <w:rFonts w:asciiTheme="minorHAnsi" w:hAnsiTheme="minorHAnsi" w:cstheme="minorBidi" w:hint="eastAsia"/>
                <w:sz w:val="21"/>
                <w:szCs w:val="22"/>
              </w:rPr>
              <w:t>用户成功登录系统后，系统根据用户的类型给定相应的权限，然后用户点击系统设置，可以在系统设置下对单位信息，部门信息，岗位信息，员工管理，账户管理进行查询操作。当用户为管理员时，拥有所有的权限，可以对上面的信息进行増删改查操作。当用户为员工时，则只能对本账户的信息进行查询和修改本账户的密码。</w:t>
            </w:r>
          </w:p>
          <w:p w:rsidR="00CB3225" w:rsidRDefault="00CB3225" w:rsidP="00CB3225">
            <w:pPr>
              <w:pStyle w:val="a7"/>
              <w:numPr>
                <w:ilvl w:val="0"/>
                <w:numId w:val="2"/>
              </w:numPr>
              <w:ind w:firstLineChars="0"/>
            </w:pPr>
            <w:r>
              <w:rPr>
                <w:rFonts w:hint="eastAsia"/>
              </w:rPr>
              <w:t>你这个系统登陆模块的登陆机制是怎样的？</w:t>
            </w:r>
          </w:p>
          <w:p w:rsidR="00CB3225" w:rsidRPr="00CC29FC" w:rsidRDefault="00CB3225" w:rsidP="00CB3225">
            <w:pPr>
              <w:pStyle w:val="a8"/>
              <w:ind w:left="360" w:firstLine="420"/>
              <w:rPr>
                <w:rFonts w:asciiTheme="minorHAnsi" w:hAnsiTheme="minorHAnsi" w:cstheme="minorBidi"/>
                <w:sz w:val="21"/>
                <w:szCs w:val="22"/>
              </w:rPr>
            </w:pPr>
            <w:r w:rsidRPr="00CC29FC">
              <w:rPr>
                <w:rFonts w:asciiTheme="minorHAnsi" w:hAnsiTheme="minorHAnsi" w:cstheme="minorBidi" w:hint="eastAsia"/>
                <w:sz w:val="21"/>
                <w:szCs w:val="22"/>
              </w:rPr>
              <w:t>首先</w:t>
            </w:r>
            <w:r w:rsidRPr="00CC29FC">
              <w:rPr>
                <w:rFonts w:asciiTheme="minorHAnsi" w:hAnsiTheme="minorHAnsi" w:cstheme="minorBidi"/>
                <w:sz w:val="21"/>
                <w:szCs w:val="22"/>
              </w:rPr>
              <w:t>web</w:t>
            </w:r>
            <w:r w:rsidRPr="00CC29FC">
              <w:rPr>
                <w:rFonts w:asciiTheme="minorHAnsi" w:hAnsiTheme="minorHAnsi" w:cstheme="minorBidi" w:hint="eastAsia"/>
                <w:sz w:val="21"/>
                <w:szCs w:val="22"/>
              </w:rPr>
              <w:t>采用的是</w:t>
            </w:r>
            <w:r w:rsidRPr="00CC29FC">
              <w:rPr>
                <w:rFonts w:asciiTheme="minorHAnsi" w:hAnsiTheme="minorHAnsi" w:cstheme="minorBidi"/>
                <w:sz w:val="21"/>
                <w:szCs w:val="22"/>
              </w:rPr>
              <w:t>B/S</w:t>
            </w:r>
            <w:r w:rsidRPr="00CC29FC">
              <w:rPr>
                <w:rFonts w:asciiTheme="minorHAnsi" w:hAnsiTheme="minorHAnsi" w:cstheme="minorBidi" w:hint="eastAsia"/>
                <w:sz w:val="21"/>
                <w:szCs w:val="22"/>
              </w:rPr>
              <w:t>架构，通信协议为</w:t>
            </w:r>
            <w:r w:rsidRPr="00CC29FC">
              <w:rPr>
                <w:rFonts w:asciiTheme="minorHAnsi" w:hAnsiTheme="minorHAnsi" w:cstheme="minorBidi"/>
                <w:sz w:val="21"/>
                <w:szCs w:val="22"/>
              </w:rPr>
              <w:t>http</w:t>
            </w:r>
            <w:r w:rsidRPr="00CC29FC">
              <w:rPr>
                <w:rFonts w:asciiTheme="minorHAnsi" w:hAnsiTheme="minorHAnsi" w:cstheme="minorBidi"/>
                <w:sz w:val="21"/>
                <w:szCs w:val="22"/>
              </w:rPr>
              <w:fldChar w:fldCharType="begin"/>
            </w:r>
            <w:r w:rsidRPr="00CC29FC">
              <w:rPr>
                <w:rFonts w:asciiTheme="minorHAnsi" w:hAnsiTheme="minorHAnsi" w:cstheme="minorBidi"/>
                <w:sz w:val="21"/>
                <w:szCs w:val="22"/>
              </w:rPr>
              <w:instrText xml:space="preserve"> REF _Ref516498161 \r \h  \* MERGEFORMAT </w:instrText>
            </w:r>
            <w:r w:rsidRPr="00CC29FC">
              <w:rPr>
                <w:rFonts w:asciiTheme="minorHAnsi" w:hAnsiTheme="minorHAnsi" w:cstheme="minorBidi"/>
                <w:sz w:val="21"/>
                <w:szCs w:val="22"/>
              </w:rPr>
            </w:r>
            <w:r w:rsidRPr="00CC29FC">
              <w:rPr>
                <w:rFonts w:asciiTheme="minorHAnsi" w:hAnsiTheme="minorHAnsi" w:cstheme="minorBidi"/>
                <w:sz w:val="21"/>
                <w:szCs w:val="22"/>
              </w:rPr>
              <w:fldChar w:fldCharType="separate"/>
            </w:r>
            <w:r w:rsidRPr="00CC29FC">
              <w:rPr>
                <w:rFonts w:asciiTheme="minorHAnsi" w:hAnsiTheme="minorHAnsi" w:cstheme="minorBidi"/>
                <w:sz w:val="21"/>
                <w:szCs w:val="22"/>
              </w:rPr>
              <w:t>[14]</w:t>
            </w:r>
            <w:r w:rsidRPr="00CC29FC">
              <w:rPr>
                <w:rFonts w:asciiTheme="minorHAnsi" w:hAnsiTheme="minorHAnsi" w:cstheme="minorBidi"/>
                <w:sz w:val="21"/>
                <w:szCs w:val="22"/>
              </w:rPr>
              <w:fldChar w:fldCharType="end"/>
            </w:r>
            <w:r w:rsidRPr="00CC29FC">
              <w:rPr>
                <w:rFonts w:asciiTheme="minorHAnsi" w:hAnsiTheme="minorHAnsi" w:cstheme="minorBidi" w:hint="eastAsia"/>
                <w:sz w:val="21"/>
                <w:szCs w:val="22"/>
              </w:rPr>
              <w:t>。而</w:t>
            </w:r>
            <w:r w:rsidRPr="00CC29FC">
              <w:rPr>
                <w:rFonts w:asciiTheme="minorHAnsi" w:hAnsiTheme="minorHAnsi" w:cstheme="minorBidi"/>
                <w:sz w:val="21"/>
                <w:szCs w:val="22"/>
              </w:rPr>
              <w:t>http</w:t>
            </w:r>
            <w:r w:rsidRPr="00CC29FC">
              <w:rPr>
                <w:rFonts w:asciiTheme="minorHAnsi" w:hAnsiTheme="minorHAnsi" w:cstheme="minorBidi" w:hint="eastAsia"/>
                <w:sz w:val="21"/>
                <w:szCs w:val="22"/>
              </w:rPr>
              <w:t>是无状态的，所以我们通过</w:t>
            </w:r>
            <w:r w:rsidRPr="00CC29FC">
              <w:rPr>
                <w:rFonts w:asciiTheme="minorHAnsi" w:hAnsiTheme="minorHAnsi" w:cstheme="minorBidi"/>
                <w:sz w:val="21"/>
                <w:szCs w:val="22"/>
              </w:rPr>
              <w:t>cookie</w:t>
            </w:r>
            <w:r w:rsidRPr="00CC29FC">
              <w:rPr>
                <w:rFonts w:asciiTheme="minorHAnsi" w:hAnsiTheme="minorHAnsi" w:cstheme="minorBidi" w:hint="eastAsia"/>
                <w:sz w:val="21"/>
                <w:szCs w:val="22"/>
              </w:rPr>
              <w:t>机制来让浏览器自己维护会话的</w:t>
            </w:r>
            <w:r w:rsidRPr="00CC29FC">
              <w:rPr>
                <w:rFonts w:asciiTheme="minorHAnsi" w:hAnsiTheme="minorHAnsi" w:cstheme="minorBidi"/>
                <w:sz w:val="21"/>
                <w:szCs w:val="22"/>
              </w:rPr>
              <w:t>id</w:t>
            </w:r>
            <w:r w:rsidRPr="00CC29FC">
              <w:rPr>
                <w:rFonts w:asciiTheme="minorHAnsi" w:hAnsiTheme="minorHAnsi" w:cstheme="minorBidi" w:hint="eastAsia"/>
                <w:sz w:val="21"/>
                <w:szCs w:val="22"/>
              </w:rPr>
              <w:t>。并且我们需要维护一个登录状态。在我们第一次请求服务器的时候，当登录成功，通过将这个会话标记为登录状态即可，</w:t>
            </w:r>
            <w:r w:rsidR="002604D0">
              <w:rPr>
                <w:rFonts w:asciiTheme="minorHAnsi" w:hAnsiTheme="minorHAnsi" w:cstheme="minorBidi" w:hint="eastAsia"/>
                <w:sz w:val="21"/>
                <w:szCs w:val="22"/>
              </w:rPr>
              <w:t>以后</w:t>
            </w:r>
            <w:bookmarkStart w:id="0" w:name="_GoBack"/>
            <w:bookmarkEnd w:id="0"/>
            <w:r w:rsidRPr="00CC29FC">
              <w:rPr>
                <w:rFonts w:asciiTheme="minorHAnsi" w:hAnsiTheme="minorHAnsi" w:cstheme="minorBidi" w:hint="eastAsia"/>
                <w:sz w:val="21"/>
                <w:szCs w:val="22"/>
              </w:rPr>
              <w:t>每次请求时只要查询登陆状态即可。</w:t>
            </w:r>
          </w:p>
          <w:p w:rsidR="00880239" w:rsidRPr="00CB3225" w:rsidRDefault="00880239">
            <w:pPr>
              <w:spacing w:line="400" w:lineRule="exact"/>
              <w:rPr>
                <w:color w:val="000000"/>
              </w:rPr>
            </w:pPr>
          </w:p>
        </w:tc>
      </w:tr>
    </w:tbl>
    <w:p w:rsidR="00880239" w:rsidRDefault="00880239"/>
    <w:sectPr w:rsidR="00880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CA3" w:rsidRDefault="00C25CA3" w:rsidP="00CB3225">
      <w:r>
        <w:separator/>
      </w:r>
    </w:p>
  </w:endnote>
  <w:endnote w:type="continuationSeparator" w:id="0">
    <w:p w:rsidR="00C25CA3" w:rsidRDefault="00C25CA3" w:rsidP="00CB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CA3" w:rsidRDefault="00C25CA3" w:rsidP="00CB3225">
      <w:r>
        <w:separator/>
      </w:r>
    </w:p>
  </w:footnote>
  <w:footnote w:type="continuationSeparator" w:id="0">
    <w:p w:rsidR="00C25CA3" w:rsidRDefault="00C25CA3" w:rsidP="00CB3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F61B8A"/>
    <w:multiLevelType w:val="singleLevel"/>
    <w:tmpl w:val="91F61B8A"/>
    <w:lvl w:ilvl="0">
      <w:start w:val="1"/>
      <w:numFmt w:val="decimal"/>
      <w:suff w:val="nothing"/>
      <w:lvlText w:val="%1、"/>
      <w:lvlJc w:val="left"/>
    </w:lvl>
  </w:abstractNum>
  <w:abstractNum w:abstractNumId="1" w15:restartNumberingAfterBreak="0">
    <w:nsid w:val="6BB14488"/>
    <w:multiLevelType w:val="hybridMultilevel"/>
    <w:tmpl w:val="CE4A9AA8"/>
    <w:lvl w:ilvl="0" w:tplc="8FDC7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B4E"/>
    <w:rsid w:val="002604D0"/>
    <w:rsid w:val="0028236A"/>
    <w:rsid w:val="002E043E"/>
    <w:rsid w:val="00517DB4"/>
    <w:rsid w:val="005902ED"/>
    <w:rsid w:val="005B38AF"/>
    <w:rsid w:val="00675A48"/>
    <w:rsid w:val="006C2643"/>
    <w:rsid w:val="00802580"/>
    <w:rsid w:val="00880239"/>
    <w:rsid w:val="008F3BAF"/>
    <w:rsid w:val="00992C65"/>
    <w:rsid w:val="00A018DE"/>
    <w:rsid w:val="00A32723"/>
    <w:rsid w:val="00A369BB"/>
    <w:rsid w:val="00B64006"/>
    <w:rsid w:val="00BA4BE9"/>
    <w:rsid w:val="00C21CF3"/>
    <w:rsid w:val="00C25CA3"/>
    <w:rsid w:val="00C27B4E"/>
    <w:rsid w:val="00C52532"/>
    <w:rsid w:val="00CA3D37"/>
    <w:rsid w:val="00CB3225"/>
    <w:rsid w:val="00DC0BAF"/>
    <w:rsid w:val="00E97255"/>
    <w:rsid w:val="00EC35DC"/>
    <w:rsid w:val="00ED3989"/>
    <w:rsid w:val="07EB4CDD"/>
    <w:rsid w:val="0D5B18E5"/>
    <w:rsid w:val="6338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0ADAA"/>
  <w15:docId w15:val="{205E696F-62FC-4F30-B34F-54BDF37E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rsid w:val="00CB3225"/>
    <w:pPr>
      <w:ind w:firstLineChars="200" w:firstLine="420"/>
    </w:pPr>
    <w:rPr>
      <w:rFonts w:asciiTheme="minorHAnsi" w:eastAsiaTheme="minorEastAsia" w:hAnsiTheme="minorHAnsi" w:cstheme="minorBidi"/>
      <w:szCs w:val="22"/>
    </w:rPr>
  </w:style>
  <w:style w:type="character" w:customStyle="1" w:styleId="Char">
    <w:name w:val="论文正文 Char"/>
    <w:link w:val="a8"/>
    <w:locked/>
    <w:rsid w:val="00CB3225"/>
    <w:rPr>
      <w:rFonts w:ascii="Times New Roman" w:hAnsi="Times New Roman" w:cs="Times New Roman"/>
      <w:sz w:val="24"/>
      <w:szCs w:val="24"/>
    </w:rPr>
  </w:style>
  <w:style w:type="paragraph" w:customStyle="1" w:styleId="a8">
    <w:name w:val="论文正文"/>
    <w:basedOn w:val="a"/>
    <w:link w:val="Char"/>
    <w:qFormat/>
    <w:rsid w:val="00CB3225"/>
    <w:pPr>
      <w:topLinePunct/>
      <w:adjustRightInd w:val="0"/>
      <w:snapToGrid w:val="0"/>
      <w:spacing w:line="360" w:lineRule="auto"/>
      <w:ind w:firstLineChars="200" w:firstLine="480"/>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129</Words>
  <Characters>736</Characters>
  <Application>Microsoft Office Word</Application>
  <DocSecurity>0</DocSecurity>
  <Lines>6</Lines>
  <Paragraphs>1</Paragraphs>
  <ScaleCrop>false</ScaleCrop>
  <Company>china</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TSH</cp:lastModifiedBy>
  <cp:revision>16</cp:revision>
  <dcterms:created xsi:type="dcterms:W3CDTF">2018-06-08T08:40:00Z</dcterms:created>
  <dcterms:modified xsi:type="dcterms:W3CDTF">2018-06-25T03:13:00Z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