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6B7" w:rsidRPr="00EF2D9E" w:rsidRDefault="00254445" w:rsidP="00254445">
      <w:pPr>
        <w:adjustRightInd w:val="0"/>
        <w:snapToGrid w:val="0"/>
        <w:ind w:leftChars="250" w:left="525" w:rightChars="250" w:right="525"/>
        <w:jc w:val="center"/>
        <w:rPr>
          <w:rFonts w:ascii="宋体" w:eastAsia="宋体" w:hAnsi="宋体"/>
          <w:b/>
          <w:sz w:val="36"/>
          <w:szCs w:val="36"/>
        </w:rPr>
      </w:pPr>
      <w:bookmarkStart w:id="0" w:name="_Toc444690020"/>
      <w:r w:rsidRPr="00EF2D9E">
        <w:rPr>
          <w:rFonts w:ascii="宋体" w:eastAsia="宋体" w:hAnsi="宋体" w:hint="eastAsia"/>
          <w:b/>
          <w:sz w:val="36"/>
          <w:szCs w:val="36"/>
        </w:rPr>
        <w:t>惠普-洛阳国际软件人才及产业基地</w:t>
      </w:r>
    </w:p>
    <w:p w:rsidR="00BF26B7" w:rsidRPr="00EF2D9E" w:rsidRDefault="00254445" w:rsidP="00BF26B7">
      <w:pPr>
        <w:adjustRightInd w:val="0"/>
        <w:snapToGrid w:val="0"/>
        <w:ind w:leftChars="250" w:left="525" w:rightChars="250" w:right="525"/>
        <w:jc w:val="center"/>
        <w:rPr>
          <w:rFonts w:ascii="宋体" w:eastAsia="宋体" w:hAnsi="宋体"/>
          <w:b/>
          <w:sz w:val="36"/>
          <w:szCs w:val="36"/>
        </w:rPr>
      </w:pPr>
      <w:r w:rsidRPr="00EF2D9E">
        <w:rPr>
          <w:rFonts w:ascii="宋体" w:eastAsia="宋体" w:hAnsi="宋体" w:hint="eastAsia"/>
          <w:b/>
          <w:sz w:val="36"/>
          <w:szCs w:val="36"/>
        </w:rPr>
        <w:t>运营情况</w:t>
      </w:r>
      <w:r w:rsidR="00102D40" w:rsidRPr="00EF2D9E">
        <w:rPr>
          <w:rFonts w:ascii="宋体" w:eastAsia="宋体" w:hAnsi="宋体" w:hint="eastAsia"/>
          <w:b/>
          <w:sz w:val="36"/>
          <w:szCs w:val="36"/>
        </w:rPr>
        <w:t>及招生</w:t>
      </w:r>
      <w:r w:rsidR="00102D40" w:rsidRPr="00EF2D9E">
        <w:rPr>
          <w:rFonts w:ascii="宋体" w:eastAsia="宋体" w:hAnsi="宋体"/>
          <w:b/>
          <w:sz w:val="36"/>
          <w:szCs w:val="36"/>
        </w:rPr>
        <w:t>简章</w:t>
      </w:r>
    </w:p>
    <w:p w:rsidR="00254445" w:rsidRPr="00EF2D9E" w:rsidRDefault="00BF26B7" w:rsidP="00BF26B7">
      <w:pPr>
        <w:adjustRightInd w:val="0"/>
        <w:snapToGrid w:val="0"/>
        <w:ind w:rightChars="250" w:right="525"/>
        <w:rPr>
          <w:rFonts w:ascii="宋体" w:eastAsia="宋体" w:hAnsi="宋体"/>
          <w:b/>
          <w:sz w:val="30"/>
          <w:szCs w:val="30"/>
        </w:rPr>
      </w:pPr>
      <w:r w:rsidRPr="00BF26B7">
        <w:rPr>
          <w:rFonts w:ascii="宋体" w:eastAsia="宋体" w:hAnsi="宋体" w:hint="eastAsia"/>
          <w:b/>
          <w:sz w:val="30"/>
          <w:szCs w:val="30"/>
        </w:rPr>
        <w:t>一</w:t>
      </w:r>
      <w:r w:rsidRPr="00BF26B7">
        <w:rPr>
          <w:rFonts w:ascii="宋体" w:eastAsia="宋体" w:hAnsi="宋体"/>
          <w:b/>
          <w:sz w:val="30"/>
          <w:szCs w:val="30"/>
        </w:rPr>
        <w:t>、</w:t>
      </w:r>
      <w:r w:rsidR="00254445" w:rsidRPr="00EF2D9E">
        <w:rPr>
          <w:rFonts w:ascii="宋体" w:eastAsia="宋体" w:hAnsi="宋体" w:hint="eastAsia"/>
          <w:b/>
          <w:sz w:val="30"/>
          <w:szCs w:val="30"/>
        </w:rPr>
        <w:t>惠普</w:t>
      </w:r>
      <w:bookmarkEnd w:id="0"/>
      <w:r w:rsidR="00254445" w:rsidRPr="00EF2D9E">
        <w:rPr>
          <w:rFonts w:ascii="宋体" w:eastAsia="宋体" w:hAnsi="宋体" w:hint="eastAsia"/>
          <w:b/>
          <w:sz w:val="30"/>
          <w:szCs w:val="30"/>
        </w:rPr>
        <w:t>及中国</w:t>
      </w:r>
      <w:r w:rsidR="00254445" w:rsidRPr="00EF2D9E">
        <w:rPr>
          <w:rFonts w:ascii="宋体" w:eastAsia="宋体" w:hAnsi="宋体"/>
          <w:b/>
          <w:sz w:val="30"/>
          <w:szCs w:val="30"/>
        </w:rPr>
        <w:t>惠普</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惠普公司总部位于美国，是一家全球性</w:t>
      </w:r>
      <w:r w:rsidRPr="00EF2D9E">
        <w:rPr>
          <w:rFonts w:asciiTheme="minorEastAsia" w:hAnsiTheme="minorEastAsia"/>
          <w:color w:val="000000"/>
          <w:sz w:val="24"/>
          <w:szCs w:val="24"/>
        </w:rPr>
        <w:t>的</w:t>
      </w:r>
      <w:r w:rsidRPr="00EF2D9E">
        <w:rPr>
          <w:rFonts w:asciiTheme="minorEastAsia" w:hAnsiTheme="minorEastAsia" w:hint="eastAsia"/>
          <w:color w:val="000000"/>
          <w:sz w:val="24"/>
          <w:szCs w:val="24"/>
        </w:rPr>
        <w:t>资讯科技公司，在全球拥有约 350,000 名员工，产品涵盖了打印成像、个人计算、软件、服务和IT基础设施等领域，并与全面的产品组合，更有效的服务客户。2015年营业收入约为 1114 亿美元，在《财富》杂志评选的全球 500 强公司排行榜中惠普位于第53位。</w:t>
      </w:r>
      <w:r w:rsidR="008F4A4C" w:rsidRPr="00EF2D9E">
        <w:rPr>
          <w:rFonts w:asciiTheme="minorEastAsia" w:hAnsiTheme="minorEastAsia" w:hint="eastAsia"/>
          <w:color w:val="000000"/>
          <w:sz w:val="24"/>
          <w:szCs w:val="24"/>
        </w:rPr>
        <w:t xml:space="preserve"> </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中国惠普成立于 1985 年，是第一家进驻中国的跨国IT 企业，同时也是由中国工信部直接引入中国的第一家中美合资的高科技企业。在中国，惠普拥有 2000 多家大大小小的代理商、服务商、供货商，是惠普全球业务增长最为迅速的子公司之一。中国惠普现有员工 3000 多人，致力于为中国用户提供科技领先产品与服务，培养一流人才、提供最佳客户体验，始终不懈地恪守创新承诺，实现“在中国，为世界”的战略。</w:t>
      </w:r>
    </w:p>
    <w:p w:rsidR="00254445" w:rsidRPr="00BF26B7" w:rsidRDefault="00254445" w:rsidP="00BF26B7">
      <w:pPr>
        <w:adjustRightInd w:val="0"/>
        <w:snapToGrid w:val="0"/>
        <w:ind w:rightChars="250" w:right="525"/>
        <w:rPr>
          <w:rFonts w:ascii="宋体" w:eastAsia="宋体" w:hAnsi="宋体"/>
          <w:b/>
          <w:sz w:val="30"/>
          <w:szCs w:val="30"/>
        </w:rPr>
      </w:pPr>
      <w:r w:rsidRPr="00BF26B7">
        <w:rPr>
          <w:rFonts w:ascii="宋体" w:eastAsia="宋体" w:hAnsi="宋体" w:hint="eastAsia"/>
          <w:b/>
          <w:sz w:val="30"/>
          <w:szCs w:val="30"/>
        </w:rPr>
        <w:t>二、惠普－洛阳国际软件人才及产业基地</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2013年7月18日，洛阳市人民政府与中国惠普有限公司（以下简称“中国惠普”）签订了“惠普—洛阳国际软件人才及产业基地项目”（以下简称“惠普项目”）战略合作框架协议，规划建设惠普软件大厦（惠普商务办公、IT企业总部、信息服务业企业孵化器等）、惠普软件人才实训中心、惠普软件测试中心、惠普人力资源服务中心等项目。该项目占地570亩，建设规模 100万平方米，成为惠普在中国战略布局中计划投资建设的8个“惠普—国际软件人才及产业基地”之一，也是中国惠普在中原区域（河南、安徽、山西）唯一的国际软件人才及产业基地项目。惠普项目计划与省内35所的本、专科高校合作，最终形成每年培训10000名软件测试、IT运维管理、云计算与大数据、软件开发等高端 IT 人才的规模。整个基地项目将推动河南电子信息产业发展，使河南的信息化建设在信息服务、软件外包、技术支持和人才培养等方面得到全面快速的发展，推进河南服务外包产业的国际化进程，成为中原区域乃至全国信息产业发展的新高地。</w:t>
      </w:r>
    </w:p>
    <w:p w:rsidR="00254445" w:rsidRPr="00BF26B7" w:rsidRDefault="00254445" w:rsidP="00BF26B7">
      <w:pPr>
        <w:adjustRightInd w:val="0"/>
        <w:snapToGrid w:val="0"/>
        <w:ind w:rightChars="250" w:right="525"/>
        <w:rPr>
          <w:rFonts w:ascii="宋体" w:eastAsia="宋体" w:hAnsi="宋体"/>
          <w:b/>
          <w:sz w:val="30"/>
          <w:szCs w:val="30"/>
        </w:rPr>
      </w:pPr>
      <w:r w:rsidRPr="00BF26B7">
        <w:rPr>
          <w:rFonts w:ascii="宋体" w:eastAsia="宋体" w:hAnsi="宋体" w:hint="eastAsia"/>
          <w:b/>
          <w:sz w:val="30"/>
          <w:szCs w:val="30"/>
        </w:rPr>
        <w:t>三</w:t>
      </w:r>
      <w:r w:rsidRPr="00BF26B7">
        <w:rPr>
          <w:rFonts w:ascii="宋体" w:eastAsia="宋体" w:hAnsi="宋体"/>
          <w:b/>
          <w:sz w:val="30"/>
          <w:szCs w:val="30"/>
        </w:rPr>
        <w:t>、</w:t>
      </w:r>
      <w:r w:rsidRPr="00BF26B7">
        <w:rPr>
          <w:rFonts w:ascii="宋体" w:eastAsia="宋体" w:hAnsi="宋体" w:hint="eastAsia"/>
          <w:b/>
          <w:sz w:val="30"/>
          <w:szCs w:val="30"/>
        </w:rPr>
        <w:t>实训模式</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HP Enterprise Practice Mode，简称HPE-EPM，即惠普企业级实训模式，是由惠普-洛阳国际软件人才及产业基地首创的、针对大学生的、训研创一体的整体解决方案。该解决方案由实训体系、目标体系、管理体系、孵化体系和评价</w:t>
      </w:r>
      <w:r w:rsidRPr="00EF2D9E">
        <w:rPr>
          <w:rFonts w:asciiTheme="minorEastAsia" w:hAnsiTheme="minorEastAsia" w:hint="eastAsia"/>
          <w:color w:val="000000"/>
          <w:sz w:val="24"/>
          <w:szCs w:val="24"/>
        </w:rPr>
        <w:lastRenderedPageBreak/>
        <w:t>体系五部分构成。</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HPE-EPM体系提供了真实的工作环境、真实的企业项目、真实的项目经历、真实的工作压力以及真实的工作机会，可为企业输出高质量IT人才以及孵化创新企业提供最优的支持。</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惠普</w:t>
      </w:r>
      <w:r w:rsidRPr="00EF2D9E">
        <w:rPr>
          <w:rFonts w:asciiTheme="minorEastAsia" w:hAnsiTheme="minorEastAsia"/>
          <w:color w:val="000000"/>
          <w:sz w:val="24"/>
          <w:szCs w:val="24"/>
        </w:rPr>
        <w:t>实训生</w:t>
      </w:r>
      <w:r w:rsidRPr="00EF2D9E">
        <w:rPr>
          <w:rFonts w:asciiTheme="minorEastAsia" w:hAnsiTheme="minorEastAsia" w:hint="eastAsia"/>
          <w:color w:val="000000"/>
          <w:sz w:val="24"/>
          <w:szCs w:val="24"/>
        </w:rPr>
        <w:t>日常管理全面引入日常考核制度，实行公司管理层绩效考核制度，富有特色的职业发展课程和素质拓展活动，分阶段的面对面一对一沟通，邀请相关IT企业定期来基地宣讲。通过惠普</w:t>
      </w:r>
      <w:r w:rsidRPr="00EF2D9E">
        <w:rPr>
          <w:rFonts w:asciiTheme="minorEastAsia" w:hAnsiTheme="minorEastAsia"/>
          <w:color w:val="000000"/>
          <w:sz w:val="24"/>
          <w:szCs w:val="24"/>
        </w:rPr>
        <w:t>企业级实训，</w:t>
      </w:r>
      <w:r w:rsidRPr="00EF2D9E">
        <w:rPr>
          <w:rFonts w:asciiTheme="minorEastAsia" w:hAnsiTheme="minorEastAsia" w:hint="eastAsia"/>
          <w:color w:val="000000"/>
          <w:sz w:val="24"/>
          <w:szCs w:val="24"/>
        </w:rPr>
        <w:t>学员</w:t>
      </w:r>
      <w:r w:rsidRPr="00EF2D9E">
        <w:rPr>
          <w:rFonts w:asciiTheme="minorEastAsia" w:hAnsiTheme="minorEastAsia"/>
          <w:color w:val="000000"/>
          <w:sz w:val="24"/>
          <w:szCs w:val="24"/>
        </w:rPr>
        <w:t>的</w:t>
      </w:r>
      <w:r w:rsidRPr="00EF2D9E">
        <w:rPr>
          <w:rFonts w:asciiTheme="minorEastAsia" w:hAnsiTheme="minorEastAsia" w:hint="eastAsia"/>
          <w:color w:val="000000"/>
          <w:sz w:val="24"/>
          <w:szCs w:val="24"/>
        </w:rPr>
        <w:t>软件开发和</w:t>
      </w:r>
      <w:r w:rsidRPr="00EF2D9E">
        <w:rPr>
          <w:rFonts w:asciiTheme="minorEastAsia" w:hAnsiTheme="minorEastAsia"/>
          <w:color w:val="000000"/>
          <w:sz w:val="24"/>
          <w:szCs w:val="24"/>
        </w:rPr>
        <w:t>软件测试</w:t>
      </w:r>
      <w:r w:rsidRPr="00EF2D9E">
        <w:rPr>
          <w:rFonts w:asciiTheme="minorEastAsia" w:hAnsiTheme="minorEastAsia" w:hint="eastAsia"/>
          <w:color w:val="000000"/>
          <w:sz w:val="24"/>
          <w:szCs w:val="24"/>
        </w:rPr>
        <w:t>能力、项目分析与设计能力、管理能力、行业背景知识、</w:t>
      </w:r>
      <w:r w:rsidRPr="00EF2D9E">
        <w:rPr>
          <w:rFonts w:asciiTheme="minorEastAsia" w:hAnsiTheme="minorEastAsia"/>
          <w:color w:val="000000"/>
          <w:sz w:val="24"/>
          <w:szCs w:val="24"/>
        </w:rPr>
        <w:t>团队意识、</w:t>
      </w:r>
      <w:r w:rsidRPr="00EF2D9E">
        <w:rPr>
          <w:rFonts w:asciiTheme="minorEastAsia" w:hAnsiTheme="minorEastAsia" w:hint="eastAsia"/>
          <w:color w:val="000000"/>
          <w:sz w:val="24"/>
          <w:szCs w:val="24"/>
        </w:rPr>
        <w:t>创新能力、</w:t>
      </w:r>
      <w:r w:rsidRPr="00EF2D9E">
        <w:rPr>
          <w:rFonts w:asciiTheme="minorEastAsia" w:hAnsiTheme="minorEastAsia"/>
          <w:color w:val="000000"/>
          <w:sz w:val="24"/>
          <w:szCs w:val="24"/>
        </w:rPr>
        <w:t>抗压能力</w:t>
      </w:r>
      <w:r w:rsidRPr="00EF2D9E">
        <w:rPr>
          <w:rFonts w:asciiTheme="minorEastAsia" w:hAnsiTheme="minorEastAsia" w:hint="eastAsia"/>
          <w:color w:val="000000"/>
          <w:sz w:val="24"/>
          <w:szCs w:val="24"/>
        </w:rPr>
        <w:t>和职业竞争力得以显著提升。</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惠普实训</w:t>
      </w:r>
      <w:r w:rsidRPr="00EF2D9E">
        <w:rPr>
          <w:rFonts w:asciiTheme="minorEastAsia" w:hAnsiTheme="minorEastAsia"/>
          <w:color w:val="000000"/>
          <w:sz w:val="24"/>
          <w:szCs w:val="24"/>
        </w:rPr>
        <w:t>采用</w:t>
      </w:r>
      <w:r w:rsidRPr="00EF2D9E">
        <w:rPr>
          <w:rFonts w:asciiTheme="minorEastAsia" w:hAnsiTheme="minorEastAsia" w:hint="eastAsia"/>
          <w:color w:val="000000"/>
          <w:sz w:val="24"/>
          <w:szCs w:val="24"/>
        </w:rPr>
        <w:t>OPT课程体系，该体系的</w:t>
      </w:r>
      <w:r w:rsidRPr="00EF2D9E">
        <w:rPr>
          <w:rFonts w:asciiTheme="minorEastAsia" w:hAnsiTheme="minorEastAsia"/>
          <w:color w:val="000000"/>
          <w:sz w:val="24"/>
          <w:szCs w:val="24"/>
        </w:rPr>
        <w:t>设计</w:t>
      </w:r>
      <w:r w:rsidRPr="00EF2D9E">
        <w:rPr>
          <w:rFonts w:asciiTheme="minorEastAsia" w:hAnsiTheme="minorEastAsia" w:hint="eastAsia"/>
          <w:color w:val="000000"/>
          <w:sz w:val="24"/>
          <w:szCs w:val="24"/>
        </w:rPr>
        <w:t>从企业实战方向出发，定制实训内容，以企业需</w:t>
      </w:r>
      <w:r w:rsidRPr="00931C17">
        <w:rPr>
          <w:rFonts w:asciiTheme="minorEastAsia" w:hAnsiTheme="minorEastAsia" w:hint="eastAsia"/>
          <w:color w:val="000000"/>
          <w:sz w:val="24"/>
          <w:szCs w:val="24"/>
        </w:rPr>
        <w:t>求为导向，以实战项目为切入点，整合现阶段流行的技术框架。主要</w:t>
      </w:r>
      <w:r w:rsidRPr="00931C17">
        <w:rPr>
          <w:rFonts w:asciiTheme="minorEastAsia" w:hAnsiTheme="minorEastAsia"/>
          <w:color w:val="000000"/>
          <w:sz w:val="24"/>
          <w:szCs w:val="24"/>
        </w:rPr>
        <w:t>课程方向包括</w:t>
      </w:r>
      <w:r w:rsidR="00102D40" w:rsidRPr="00931C17">
        <w:rPr>
          <w:rFonts w:asciiTheme="minorEastAsia" w:hAnsiTheme="minorEastAsia"/>
          <w:color w:val="000000"/>
          <w:sz w:val="24"/>
          <w:szCs w:val="24"/>
        </w:rPr>
        <w:t>Java方向</w:t>
      </w:r>
      <w:r w:rsidR="00102D40" w:rsidRPr="00931C17">
        <w:rPr>
          <w:rFonts w:asciiTheme="minorEastAsia" w:hAnsiTheme="minorEastAsia" w:hint="eastAsia"/>
          <w:color w:val="000000"/>
          <w:sz w:val="24"/>
          <w:szCs w:val="24"/>
        </w:rPr>
        <w:t>、</w:t>
      </w:r>
      <w:r w:rsidR="00931C17" w:rsidRPr="00931C17">
        <w:rPr>
          <w:rFonts w:asciiTheme="minorEastAsia" w:hAnsiTheme="minorEastAsia" w:hint="eastAsia"/>
          <w:color w:val="000000"/>
          <w:sz w:val="24"/>
          <w:szCs w:val="24"/>
        </w:rPr>
        <w:t>云</w:t>
      </w:r>
      <w:r w:rsidR="00931C17" w:rsidRPr="00931C17">
        <w:rPr>
          <w:rFonts w:asciiTheme="minorEastAsia" w:hAnsiTheme="minorEastAsia"/>
          <w:color w:val="000000"/>
          <w:sz w:val="24"/>
          <w:szCs w:val="24"/>
        </w:rPr>
        <w:t>与大数据实施</w:t>
      </w:r>
      <w:r w:rsidR="00102D40" w:rsidRPr="00931C17">
        <w:rPr>
          <w:rFonts w:asciiTheme="minorEastAsia" w:hAnsiTheme="minorEastAsia" w:hint="eastAsia"/>
          <w:color w:val="000000"/>
          <w:sz w:val="24"/>
          <w:szCs w:val="24"/>
        </w:rPr>
        <w:t>、</w:t>
      </w:r>
      <w:r w:rsidR="00102D40" w:rsidRPr="00931C17">
        <w:rPr>
          <w:rFonts w:asciiTheme="minorEastAsia" w:hAnsiTheme="minorEastAsia"/>
          <w:color w:val="000000"/>
          <w:sz w:val="24"/>
          <w:szCs w:val="24"/>
        </w:rPr>
        <w:t>Androi</w:t>
      </w:r>
      <w:r w:rsidR="00102D40" w:rsidRPr="00EF2D9E">
        <w:rPr>
          <w:rFonts w:asciiTheme="minorEastAsia" w:hAnsiTheme="minorEastAsia"/>
          <w:color w:val="000000"/>
          <w:sz w:val="24"/>
          <w:szCs w:val="24"/>
        </w:rPr>
        <w:t>d方向</w:t>
      </w:r>
      <w:r w:rsidR="00102D40" w:rsidRPr="00EF2D9E">
        <w:rPr>
          <w:rFonts w:asciiTheme="minorEastAsia" w:hAnsiTheme="minorEastAsia" w:hint="eastAsia"/>
          <w:color w:val="000000"/>
          <w:sz w:val="24"/>
          <w:szCs w:val="24"/>
        </w:rPr>
        <w:t>、软件测试</w:t>
      </w:r>
      <w:r w:rsidR="00EF2D9E">
        <w:rPr>
          <w:rFonts w:asciiTheme="minorEastAsia" w:hAnsiTheme="minorEastAsia" w:hint="eastAsia"/>
          <w:color w:val="000000"/>
          <w:sz w:val="24"/>
          <w:szCs w:val="24"/>
        </w:rPr>
        <w:t>、</w:t>
      </w:r>
      <w:r w:rsidR="00102D40" w:rsidRPr="00EF2D9E">
        <w:rPr>
          <w:rFonts w:asciiTheme="minorEastAsia" w:hAnsiTheme="minorEastAsia" w:hint="eastAsia"/>
          <w:color w:val="000000"/>
          <w:sz w:val="24"/>
          <w:szCs w:val="24"/>
        </w:rPr>
        <w:t>Web前端</w:t>
      </w:r>
      <w:r w:rsidR="00EF2D9E">
        <w:rPr>
          <w:rFonts w:asciiTheme="minorEastAsia" w:hAnsiTheme="minorEastAsia" w:hint="eastAsia"/>
          <w:color w:val="000000"/>
          <w:sz w:val="24"/>
          <w:szCs w:val="24"/>
        </w:rPr>
        <w:t>、</w:t>
      </w:r>
      <w:r w:rsidRPr="00EF2D9E">
        <w:rPr>
          <w:rFonts w:asciiTheme="minorEastAsia" w:hAnsiTheme="minorEastAsia" w:hint="eastAsia"/>
          <w:color w:val="000000"/>
          <w:sz w:val="24"/>
          <w:szCs w:val="24"/>
        </w:rPr>
        <w:t>以及其他切入大学理论的周边课程体系。</w:t>
      </w:r>
    </w:p>
    <w:p w:rsidR="00254445" w:rsidRPr="00BF26B7" w:rsidRDefault="00254445" w:rsidP="00BF26B7">
      <w:pPr>
        <w:adjustRightInd w:val="0"/>
        <w:snapToGrid w:val="0"/>
        <w:ind w:rightChars="250" w:right="525"/>
        <w:rPr>
          <w:rFonts w:ascii="宋体" w:eastAsia="宋体" w:hAnsi="宋体"/>
          <w:b/>
          <w:sz w:val="30"/>
          <w:szCs w:val="30"/>
        </w:rPr>
      </w:pPr>
      <w:r w:rsidRPr="00BF26B7">
        <w:rPr>
          <w:rFonts w:ascii="宋体" w:eastAsia="宋体" w:hAnsi="宋体" w:hint="eastAsia"/>
          <w:b/>
          <w:sz w:val="30"/>
          <w:szCs w:val="30"/>
        </w:rPr>
        <w:t>四</w:t>
      </w:r>
      <w:r w:rsidRPr="00BF26B7">
        <w:rPr>
          <w:rFonts w:ascii="宋体" w:eastAsia="宋体" w:hAnsi="宋体"/>
          <w:b/>
          <w:sz w:val="30"/>
          <w:szCs w:val="30"/>
        </w:rPr>
        <w:t>、</w:t>
      </w:r>
      <w:r w:rsidRPr="00BF26B7">
        <w:rPr>
          <w:rFonts w:ascii="宋体" w:eastAsia="宋体" w:hAnsi="宋体" w:hint="eastAsia"/>
          <w:b/>
          <w:sz w:val="30"/>
          <w:szCs w:val="30"/>
        </w:rPr>
        <w:t>实训就业体系</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为了满足基地学员各个地方、各个层次的就业需求，基地设立企业合作部门，从软素质培训到就业指导到实习安排等各方面为基地学员做全方位的安排和提升。</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建档立制，实行科学管理</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在学员入学伊始，基地为所有学员建立《学员信息档案》，其中重点关注学员的学历背景、专业特长、求职意向、目标城市、职业规划等信息。藉此基地可以为每位学员量身定制就业工作岗位，学员可以快速、有针对性找到适合自己的岗位。</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提升素质，挖掘学员潜力</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面对复杂严峻的就业形势，基地专门制定了提升学员综合素质、提高学员职场技巧的一</w:t>
      </w:r>
      <w:r w:rsidRPr="00EF2D9E">
        <w:rPr>
          <w:rFonts w:asciiTheme="minorEastAsia" w:hAnsiTheme="minorEastAsia"/>
          <w:color w:val="000000"/>
          <w:sz w:val="24"/>
          <w:szCs w:val="24"/>
        </w:rPr>
        <w:t>整套</w:t>
      </w:r>
      <w:r w:rsidRPr="00EF2D9E">
        <w:rPr>
          <w:rFonts w:asciiTheme="minorEastAsia" w:hAnsiTheme="minorEastAsia" w:hint="eastAsia"/>
          <w:color w:val="000000"/>
          <w:sz w:val="24"/>
          <w:szCs w:val="24"/>
        </w:rPr>
        <w:t>职业竞争力课程体系，模块化地分析出制约学员整体就业率和就业质量的关键瓶颈，为其快速、高质量就业打下坚实的基础。</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拓宽渠道，增加择业广度</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除了惠普的上下游企业之外，基地紧紧围绕学员就业这个核心，深入挖掘惠普企业2000 余家上下游合作企业资源，积极扩展国内知名IT企业，与各地企业建立合作关系，为基地和学员储备了大量优质用人企业信息，极大拓宽了学员</w:t>
      </w:r>
      <w:r w:rsidRPr="00EF2D9E">
        <w:rPr>
          <w:rFonts w:asciiTheme="minorEastAsia" w:hAnsiTheme="minorEastAsia" w:hint="eastAsia"/>
          <w:color w:val="000000"/>
          <w:sz w:val="24"/>
          <w:szCs w:val="24"/>
        </w:rPr>
        <w:lastRenderedPageBreak/>
        <w:t>就业渠道</w:t>
      </w:r>
      <w:r w:rsidRPr="00EF2D9E">
        <w:rPr>
          <w:rFonts w:asciiTheme="minorEastAsia" w:hAnsiTheme="minorEastAsia"/>
          <w:color w:val="000000"/>
          <w:sz w:val="24"/>
          <w:szCs w:val="24"/>
        </w:rPr>
        <w:t>,</w:t>
      </w:r>
      <w:r w:rsidRPr="00EF2D9E">
        <w:rPr>
          <w:rFonts w:asciiTheme="minorEastAsia" w:hAnsiTheme="minorEastAsia" w:hint="eastAsia"/>
          <w:color w:val="000000"/>
          <w:sz w:val="24"/>
          <w:szCs w:val="24"/>
        </w:rPr>
        <w:t>保证基地学员可以顺利进入心仪的地区单位就业。</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搭建平台，实现互惠共赢</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惠普</w:t>
      </w:r>
      <w:r w:rsidRPr="00EF2D9E">
        <w:rPr>
          <w:rFonts w:asciiTheme="minorEastAsia" w:hAnsiTheme="minorEastAsia"/>
          <w:color w:val="000000"/>
          <w:sz w:val="24"/>
          <w:szCs w:val="24"/>
        </w:rPr>
        <w:t>-洛阳产业</w:t>
      </w:r>
      <w:r w:rsidRPr="00EF2D9E">
        <w:rPr>
          <w:rFonts w:asciiTheme="minorEastAsia" w:hAnsiTheme="minorEastAsia" w:hint="eastAsia"/>
          <w:color w:val="000000"/>
          <w:sz w:val="24"/>
          <w:szCs w:val="24"/>
        </w:rPr>
        <w:t>基地秉承带动洛阳乃至中部地区IT人才及产业发展的使命，组建和</w:t>
      </w:r>
      <w:r w:rsidRPr="00EF2D9E">
        <w:rPr>
          <w:rFonts w:asciiTheme="minorEastAsia" w:hAnsiTheme="minorEastAsia"/>
          <w:color w:val="000000"/>
          <w:sz w:val="24"/>
          <w:szCs w:val="24"/>
        </w:rPr>
        <w:t>成立了软件产业人力资源平台</w:t>
      </w:r>
      <w:r w:rsidRPr="00EF2D9E">
        <w:rPr>
          <w:rFonts w:asciiTheme="minorEastAsia" w:hAnsiTheme="minorEastAsia" w:hint="eastAsia"/>
          <w:color w:val="000000"/>
          <w:sz w:val="24"/>
          <w:szCs w:val="24"/>
        </w:rPr>
        <w:t>。平台拥有</w:t>
      </w:r>
      <w:r w:rsidRPr="00EF2D9E">
        <w:rPr>
          <w:rFonts w:asciiTheme="minorEastAsia" w:hAnsiTheme="minorEastAsia"/>
          <w:color w:val="000000"/>
          <w:sz w:val="24"/>
          <w:szCs w:val="24"/>
        </w:rPr>
        <w:t>完整的人才鉴定标准和实训提升体系，拥有一支高素质、高水平、高追求的导师队伍，</w:t>
      </w:r>
      <w:r w:rsidRPr="00EF2D9E">
        <w:rPr>
          <w:rFonts w:asciiTheme="minorEastAsia" w:hAnsiTheme="minorEastAsia" w:hint="eastAsia"/>
          <w:color w:val="000000"/>
          <w:sz w:val="24"/>
          <w:szCs w:val="24"/>
        </w:rPr>
        <w:t>教授学员国际国内领先的软件测试、软件开发课程，助于学员站上巨人肩头汲取前沿资讯、开拓国际视野。</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全程服务，树立业界品牌</w:t>
      </w:r>
    </w:p>
    <w:p w:rsidR="00254445" w:rsidRPr="00EF2D9E" w:rsidRDefault="00254445"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基地对于企业和学员的细致服务贯穿全程。从学员入学建档立制开始，针对每一名学员进行就业心理疏导，提升学员综合素质，使学员在激烈的人才竞争中能够正确认识自己、理性选择企业、实现自我价值。在学员通过企业的笔试、面试等筛选之后，依然对学员进行跟踪服务，建立基地毕业学员人才储备库。</w:t>
      </w:r>
    </w:p>
    <w:p w:rsidR="00104EFB" w:rsidRPr="00BF26B7" w:rsidRDefault="001C60A1" w:rsidP="00BF26B7">
      <w:pPr>
        <w:adjustRightInd w:val="0"/>
        <w:snapToGrid w:val="0"/>
        <w:ind w:rightChars="250" w:right="525"/>
        <w:rPr>
          <w:rFonts w:ascii="宋体" w:eastAsia="宋体" w:hAnsi="宋体"/>
          <w:b/>
          <w:sz w:val="30"/>
          <w:szCs w:val="30"/>
        </w:rPr>
      </w:pPr>
      <w:r>
        <w:rPr>
          <w:rFonts w:ascii="宋体" w:eastAsia="宋体" w:hAnsi="宋体" w:hint="eastAsia"/>
          <w:b/>
          <w:sz w:val="30"/>
          <w:szCs w:val="30"/>
        </w:rPr>
        <w:t>五</w:t>
      </w:r>
      <w:r w:rsidR="00104EFB" w:rsidRPr="00BF26B7">
        <w:rPr>
          <w:rFonts w:ascii="宋体" w:eastAsia="宋体" w:hAnsi="宋体"/>
          <w:b/>
          <w:sz w:val="30"/>
          <w:szCs w:val="30"/>
        </w:rPr>
        <w:t>、</w:t>
      </w:r>
      <w:r w:rsidR="00102D40" w:rsidRPr="00BF26B7">
        <w:rPr>
          <w:rFonts w:ascii="宋体" w:eastAsia="宋体" w:hAnsi="宋体" w:hint="eastAsia"/>
          <w:b/>
          <w:sz w:val="30"/>
          <w:szCs w:val="30"/>
        </w:rPr>
        <w:t>实训</w:t>
      </w:r>
      <w:r w:rsidR="00104EFB" w:rsidRPr="00BF26B7">
        <w:rPr>
          <w:rFonts w:ascii="宋体" w:eastAsia="宋体" w:hAnsi="宋体" w:hint="eastAsia"/>
          <w:b/>
          <w:sz w:val="30"/>
          <w:szCs w:val="30"/>
        </w:rPr>
        <w:t>课程</w:t>
      </w:r>
      <w:r w:rsidR="00102D40" w:rsidRPr="00BF26B7">
        <w:rPr>
          <w:rFonts w:ascii="宋体" w:eastAsia="宋体" w:hAnsi="宋体" w:hint="eastAsia"/>
          <w:b/>
          <w:sz w:val="30"/>
          <w:szCs w:val="30"/>
        </w:rPr>
        <w:t>方向介绍</w:t>
      </w:r>
    </w:p>
    <w:p w:rsidR="00104EFB" w:rsidRDefault="001C60A1" w:rsidP="00EF2D9E">
      <w:pPr>
        <w:spacing w:line="360" w:lineRule="auto"/>
        <w:rPr>
          <w:rFonts w:asciiTheme="minorEastAsia" w:hAnsiTheme="minorEastAsia"/>
          <w:b/>
          <w:color w:val="000000"/>
          <w:sz w:val="24"/>
          <w:szCs w:val="24"/>
        </w:rPr>
      </w:pPr>
      <w:r>
        <w:rPr>
          <w:rFonts w:asciiTheme="minorEastAsia" w:hAnsiTheme="minorEastAsia"/>
          <w:b/>
          <w:color w:val="000000"/>
          <w:sz w:val="24"/>
          <w:szCs w:val="24"/>
        </w:rPr>
        <w:t>5</w:t>
      </w:r>
      <w:r w:rsidR="00EF2D9E" w:rsidRPr="00EF2D9E">
        <w:rPr>
          <w:rFonts w:asciiTheme="minorEastAsia" w:hAnsiTheme="minorEastAsia" w:hint="eastAsia"/>
          <w:b/>
          <w:color w:val="000000"/>
          <w:sz w:val="24"/>
          <w:szCs w:val="24"/>
        </w:rPr>
        <w:t>.1</w:t>
      </w:r>
      <w:r w:rsidR="00104EFB" w:rsidRPr="00EF2D9E">
        <w:rPr>
          <w:rFonts w:asciiTheme="minorEastAsia" w:hAnsiTheme="minorEastAsia" w:hint="eastAsia"/>
          <w:b/>
          <w:color w:val="000000"/>
          <w:sz w:val="24"/>
          <w:szCs w:val="24"/>
        </w:rPr>
        <w:t>商用</w:t>
      </w:r>
      <w:r w:rsidR="00104EFB" w:rsidRPr="00EF2D9E">
        <w:rPr>
          <w:rFonts w:asciiTheme="minorEastAsia" w:hAnsiTheme="minorEastAsia"/>
          <w:b/>
          <w:color w:val="000000"/>
          <w:sz w:val="24"/>
          <w:szCs w:val="24"/>
        </w:rPr>
        <w:t>软件开发基本技能实训-Java方向</w:t>
      </w:r>
    </w:p>
    <w:p w:rsidR="00693FE4" w:rsidRPr="00EF2D9E" w:rsidRDefault="00693FE4" w:rsidP="00EF2D9E">
      <w:pPr>
        <w:spacing w:line="360" w:lineRule="auto"/>
        <w:rPr>
          <w:rFonts w:asciiTheme="minorEastAsia" w:hAnsiTheme="minorEastAsia" w:hint="eastAsia"/>
          <w:b/>
          <w:color w:val="000000"/>
          <w:sz w:val="24"/>
          <w:szCs w:val="24"/>
        </w:rPr>
      </w:pPr>
      <w:r>
        <w:rPr>
          <w:noProof/>
        </w:rPr>
        <w:drawing>
          <wp:inline distT="0" distB="0" distL="0" distR="0" wp14:anchorId="6DD762E5" wp14:editId="68E6AAED">
            <wp:extent cx="4819650"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650" cy="2809875"/>
                    </a:xfrm>
                    <a:prstGeom prst="rect">
                      <a:avLst/>
                    </a:prstGeom>
                  </pic:spPr>
                </pic:pic>
              </a:graphicData>
            </a:graphic>
          </wp:inline>
        </w:drawing>
      </w:r>
    </w:p>
    <w:p w:rsidR="00104EFB" w:rsidRDefault="001C60A1" w:rsidP="00EF2D9E">
      <w:pPr>
        <w:spacing w:line="360" w:lineRule="auto"/>
        <w:rPr>
          <w:rFonts w:asciiTheme="minorEastAsia" w:hAnsiTheme="minorEastAsia"/>
          <w:b/>
          <w:color w:val="000000"/>
          <w:sz w:val="24"/>
          <w:szCs w:val="24"/>
        </w:rPr>
      </w:pPr>
      <w:r>
        <w:rPr>
          <w:rFonts w:asciiTheme="minorEastAsia" w:hAnsiTheme="minorEastAsia"/>
          <w:b/>
          <w:color w:val="000000"/>
          <w:sz w:val="24"/>
          <w:szCs w:val="24"/>
        </w:rPr>
        <w:t>5</w:t>
      </w:r>
      <w:r w:rsidR="00CE671D">
        <w:rPr>
          <w:rFonts w:asciiTheme="minorEastAsia" w:hAnsiTheme="minorEastAsia" w:hint="eastAsia"/>
          <w:b/>
          <w:color w:val="000000"/>
          <w:sz w:val="24"/>
          <w:szCs w:val="24"/>
        </w:rPr>
        <w:t>.</w:t>
      </w:r>
      <w:r w:rsidR="006C24F9">
        <w:rPr>
          <w:rFonts w:asciiTheme="minorEastAsia" w:hAnsiTheme="minorEastAsia"/>
          <w:b/>
          <w:color w:val="000000"/>
          <w:sz w:val="24"/>
          <w:szCs w:val="24"/>
        </w:rPr>
        <w:t>2</w:t>
      </w:r>
      <w:r w:rsidR="00104EFB" w:rsidRPr="00EF2D9E">
        <w:rPr>
          <w:rFonts w:asciiTheme="minorEastAsia" w:hAnsiTheme="minorEastAsia" w:hint="eastAsia"/>
          <w:b/>
          <w:color w:val="000000"/>
          <w:sz w:val="24"/>
          <w:szCs w:val="24"/>
        </w:rPr>
        <w:t>软件测试</w:t>
      </w:r>
      <w:r w:rsidR="00EF2D9E" w:rsidRPr="00EF2D9E">
        <w:rPr>
          <w:rFonts w:asciiTheme="minorEastAsia" w:hAnsiTheme="minorEastAsia" w:hint="eastAsia"/>
          <w:b/>
          <w:color w:val="000000"/>
          <w:sz w:val="24"/>
          <w:szCs w:val="24"/>
        </w:rPr>
        <w:t>方向</w:t>
      </w:r>
    </w:p>
    <w:p w:rsidR="00693FE4" w:rsidRPr="00EF2D9E" w:rsidRDefault="00693FE4" w:rsidP="00EF2D9E">
      <w:pPr>
        <w:spacing w:line="360" w:lineRule="auto"/>
        <w:rPr>
          <w:rFonts w:asciiTheme="minorEastAsia" w:hAnsiTheme="minorEastAsia" w:hint="eastAsia"/>
          <w:b/>
          <w:color w:val="000000"/>
          <w:sz w:val="24"/>
          <w:szCs w:val="24"/>
        </w:rPr>
      </w:pPr>
      <w:r>
        <w:rPr>
          <w:noProof/>
        </w:rPr>
        <w:lastRenderedPageBreak/>
        <w:drawing>
          <wp:inline distT="0" distB="0" distL="0" distR="0" wp14:anchorId="220EF4B1" wp14:editId="2CACDE63">
            <wp:extent cx="5274310" cy="29825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2595"/>
                    </a:xfrm>
                    <a:prstGeom prst="rect">
                      <a:avLst/>
                    </a:prstGeom>
                  </pic:spPr>
                </pic:pic>
              </a:graphicData>
            </a:graphic>
          </wp:inline>
        </w:drawing>
      </w:r>
      <w:bookmarkStart w:id="1" w:name="_GoBack"/>
      <w:bookmarkEnd w:id="1"/>
    </w:p>
    <w:p w:rsidR="00693FE4" w:rsidRDefault="00693FE4" w:rsidP="00693FE4">
      <w:pPr>
        <w:spacing w:line="360" w:lineRule="auto"/>
        <w:rPr>
          <w:rFonts w:asciiTheme="minorEastAsia" w:hAnsiTheme="minorEastAsia"/>
          <w:b/>
          <w:color w:val="000000"/>
          <w:sz w:val="24"/>
          <w:szCs w:val="24"/>
        </w:rPr>
      </w:pPr>
      <w:r>
        <w:rPr>
          <w:rFonts w:asciiTheme="minorEastAsia" w:hAnsiTheme="minorEastAsia"/>
          <w:b/>
          <w:color w:val="000000"/>
          <w:sz w:val="24"/>
          <w:szCs w:val="24"/>
        </w:rPr>
        <w:t>5</w:t>
      </w:r>
      <w:r>
        <w:rPr>
          <w:rFonts w:asciiTheme="minorEastAsia" w:hAnsiTheme="minorEastAsia" w:hint="eastAsia"/>
          <w:b/>
          <w:color w:val="000000"/>
          <w:sz w:val="24"/>
          <w:szCs w:val="24"/>
        </w:rPr>
        <w:t>.</w:t>
      </w:r>
      <w:r>
        <w:rPr>
          <w:rFonts w:asciiTheme="minorEastAsia" w:hAnsiTheme="minorEastAsia"/>
          <w:b/>
          <w:color w:val="000000"/>
          <w:sz w:val="24"/>
          <w:szCs w:val="24"/>
        </w:rPr>
        <w:t>3</w:t>
      </w:r>
      <w:r>
        <w:rPr>
          <w:rFonts w:asciiTheme="minorEastAsia" w:hAnsiTheme="minorEastAsia" w:hint="eastAsia"/>
          <w:b/>
          <w:color w:val="000000"/>
          <w:sz w:val="24"/>
          <w:szCs w:val="24"/>
        </w:rPr>
        <w:t>.</w:t>
      </w:r>
      <w:r>
        <w:rPr>
          <w:rFonts w:asciiTheme="minorEastAsia" w:hAnsiTheme="minorEastAsia"/>
          <w:b/>
          <w:color w:val="000000"/>
          <w:sz w:val="24"/>
          <w:szCs w:val="24"/>
        </w:rPr>
        <w:t>net</w:t>
      </w:r>
      <w:r w:rsidRPr="00EF2D9E">
        <w:rPr>
          <w:rFonts w:asciiTheme="minorEastAsia" w:hAnsiTheme="minorEastAsia" w:hint="eastAsia"/>
          <w:b/>
          <w:color w:val="000000"/>
          <w:sz w:val="24"/>
          <w:szCs w:val="24"/>
        </w:rPr>
        <w:t>方向</w:t>
      </w:r>
    </w:p>
    <w:p w:rsidR="00693FE4" w:rsidRPr="00EF2D9E" w:rsidRDefault="00693FE4" w:rsidP="00693FE4">
      <w:pPr>
        <w:spacing w:line="360" w:lineRule="auto"/>
        <w:rPr>
          <w:rFonts w:asciiTheme="minorEastAsia" w:hAnsiTheme="minorEastAsia" w:hint="eastAsia"/>
          <w:b/>
          <w:color w:val="000000"/>
          <w:sz w:val="24"/>
          <w:szCs w:val="24"/>
        </w:rPr>
      </w:pPr>
      <w:r>
        <w:rPr>
          <w:noProof/>
        </w:rPr>
        <w:drawing>
          <wp:inline distT="0" distB="0" distL="0" distR="0" wp14:anchorId="55E0F8BE" wp14:editId="419A9653">
            <wp:extent cx="5274310" cy="38544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54450"/>
                    </a:xfrm>
                    <a:prstGeom prst="rect">
                      <a:avLst/>
                    </a:prstGeom>
                  </pic:spPr>
                </pic:pic>
              </a:graphicData>
            </a:graphic>
          </wp:inline>
        </w:drawing>
      </w:r>
    </w:p>
    <w:p w:rsidR="00F30C47" w:rsidRPr="00BF26B7" w:rsidRDefault="001C60A1" w:rsidP="00BF26B7">
      <w:pPr>
        <w:adjustRightInd w:val="0"/>
        <w:snapToGrid w:val="0"/>
        <w:ind w:rightChars="250" w:right="525"/>
        <w:rPr>
          <w:rFonts w:ascii="宋体" w:eastAsia="宋体" w:hAnsi="宋体"/>
          <w:b/>
          <w:sz w:val="30"/>
          <w:szCs w:val="30"/>
        </w:rPr>
      </w:pPr>
      <w:r>
        <w:rPr>
          <w:rFonts w:ascii="宋体" w:eastAsia="宋体" w:hAnsi="宋体" w:hint="eastAsia"/>
          <w:b/>
          <w:sz w:val="30"/>
          <w:szCs w:val="30"/>
        </w:rPr>
        <w:t>六</w:t>
      </w:r>
      <w:r w:rsidR="0075695C">
        <w:rPr>
          <w:rFonts w:ascii="宋体" w:eastAsia="宋体" w:hAnsi="宋体" w:hint="eastAsia"/>
          <w:b/>
          <w:sz w:val="30"/>
          <w:szCs w:val="30"/>
        </w:rPr>
        <w:t>、</w:t>
      </w:r>
      <w:r w:rsidR="00F30C47" w:rsidRPr="00BF26B7">
        <w:rPr>
          <w:rFonts w:ascii="宋体" w:eastAsia="宋体" w:hAnsi="宋体" w:hint="eastAsia"/>
          <w:b/>
          <w:sz w:val="30"/>
          <w:szCs w:val="30"/>
        </w:rPr>
        <w:t>2017</w:t>
      </w:r>
      <w:r w:rsidR="0075695C">
        <w:rPr>
          <w:rFonts w:ascii="宋体" w:eastAsia="宋体" w:hAnsi="宋体" w:hint="eastAsia"/>
          <w:b/>
          <w:sz w:val="30"/>
          <w:szCs w:val="30"/>
        </w:rPr>
        <w:t>年慧与软件实训招生对象</w:t>
      </w:r>
    </w:p>
    <w:p w:rsidR="00F30C47" w:rsidRPr="00EF2D9E" w:rsidRDefault="008D5CB5" w:rsidP="00F30C47">
      <w:pPr>
        <w:spacing w:line="360" w:lineRule="auto"/>
        <w:ind w:firstLineChars="200" w:firstLine="480"/>
        <w:rPr>
          <w:rFonts w:asciiTheme="minorEastAsia" w:hAnsiTheme="minorEastAsia"/>
          <w:color w:val="000000"/>
          <w:sz w:val="24"/>
          <w:szCs w:val="24"/>
        </w:rPr>
      </w:pPr>
      <w:r>
        <w:rPr>
          <w:rFonts w:asciiTheme="minorEastAsia" w:hAnsiTheme="minorEastAsia" w:hint="eastAsia"/>
          <w:color w:val="000000"/>
          <w:sz w:val="24"/>
          <w:szCs w:val="24"/>
        </w:rPr>
        <w:t>河南</w:t>
      </w:r>
      <w:r>
        <w:rPr>
          <w:rFonts w:asciiTheme="minorEastAsia" w:hAnsiTheme="minorEastAsia"/>
          <w:color w:val="000000"/>
          <w:sz w:val="24"/>
          <w:szCs w:val="24"/>
        </w:rPr>
        <w:t>工程学院</w:t>
      </w:r>
      <w:r w:rsidR="00F30C47" w:rsidRPr="00EF2D9E">
        <w:rPr>
          <w:rFonts w:asciiTheme="minorEastAsia" w:hAnsiTheme="minorEastAsia" w:hint="eastAsia"/>
          <w:color w:val="000000"/>
          <w:sz w:val="24"/>
          <w:szCs w:val="24"/>
        </w:rPr>
        <w:t>本科2014级（大</w:t>
      </w:r>
      <w:r w:rsidR="006C24F9">
        <w:rPr>
          <w:rFonts w:asciiTheme="minorEastAsia" w:hAnsiTheme="minorEastAsia" w:hint="eastAsia"/>
          <w:color w:val="000000"/>
          <w:sz w:val="24"/>
          <w:szCs w:val="24"/>
        </w:rPr>
        <w:t>四</w:t>
      </w:r>
      <w:r w:rsidR="00F30C47" w:rsidRPr="00EF2D9E">
        <w:rPr>
          <w:rFonts w:asciiTheme="minorEastAsia" w:hAnsiTheme="minorEastAsia" w:hint="eastAsia"/>
          <w:color w:val="000000"/>
          <w:sz w:val="24"/>
          <w:szCs w:val="24"/>
        </w:rPr>
        <w:t>）的学生</w:t>
      </w:r>
      <w:r>
        <w:rPr>
          <w:rFonts w:asciiTheme="minorEastAsia" w:hAnsiTheme="minorEastAsia" w:hint="eastAsia"/>
          <w:color w:val="000000"/>
          <w:sz w:val="24"/>
          <w:szCs w:val="24"/>
        </w:rPr>
        <w:t>，</w:t>
      </w:r>
      <w:r>
        <w:rPr>
          <w:rFonts w:asciiTheme="minorEastAsia" w:hAnsiTheme="minorEastAsia"/>
          <w:color w:val="000000"/>
          <w:sz w:val="24"/>
          <w:szCs w:val="24"/>
        </w:rPr>
        <w:t>专科</w:t>
      </w:r>
      <w:r>
        <w:rPr>
          <w:rFonts w:asciiTheme="minorEastAsia" w:hAnsiTheme="minorEastAsia" w:hint="eastAsia"/>
          <w:color w:val="000000"/>
          <w:sz w:val="24"/>
          <w:szCs w:val="24"/>
        </w:rPr>
        <w:t>2015级（</w:t>
      </w:r>
      <w:r>
        <w:rPr>
          <w:rFonts w:asciiTheme="minorEastAsia" w:hAnsiTheme="minorEastAsia"/>
          <w:color w:val="000000"/>
          <w:sz w:val="24"/>
          <w:szCs w:val="24"/>
        </w:rPr>
        <w:t>大三</w:t>
      </w:r>
      <w:r>
        <w:rPr>
          <w:rFonts w:asciiTheme="minorEastAsia" w:hAnsiTheme="minorEastAsia" w:hint="eastAsia"/>
          <w:color w:val="000000"/>
          <w:sz w:val="24"/>
          <w:szCs w:val="24"/>
        </w:rPr>
        <w:t>）</w:t>
      </w:r>
      <w:r>
        <w:rPr>
          <w:rFonts w:asciiTheme="minorEastAsia" w:hAnsiTheme="minorEastAsia"/>
          <w:color w:val="000000"/>
          <w:sz w:val="24"/>
          <w:szCs w:val="24"/>
        </w:rPr>
        <w:t>学生</w:t>
      </w:r>
      <w:r>
        <w:rPr>
          <w:rFonts w:asciiTheme="minorEastAsia" w:hAnsiTheme="minorEastAsia" w:hint="eastAsia"/>
          <w:color w:val="000000"/>
          <w:sz w:val="24"/>
          <w:szCs w:val="24"/>
        </w:rPr>
        <w:t>。</w:t>
      </w:r>
    </w:p>
    <w:p w:rsidR="00F30C47" w:rsidRPr="00BF26B7" w:rsidRDefault="001C60A1" w:rsidP="00BF26B7">
      <w:pPr>
        <w:adjustRightInd w:val="0"/>
        <w:snapToGrid w:val="0"/>
        <w:ind w:rightChars="250" w:right="525"/>
        <w:rPr>
          <w:rFonts w:ascii="宋体" w:eastAsia="宋体" w:hAnsi="宋体"/>
          <w:b/>
          <w:sz w:val="30"/>
          <w:szCs w:val="30"/>
        </w:rPr>
      </w:pPr>
      <w:r>
        <w:rPr>
          <w:rFonts w:ascii="宋体" w:eastAsia="宋体" w:hAnsi="宋体" w:hint="eastAsia"/>
          <w:b/>
          <w:sz w:val="30"/>
          <w:szCs w:val="30"/>
        </w:rPr>
        <w:t>七</w:t>
      </w:r>
      <w:r w:rsidR="00F30C47" w:rsidRPr="00BF26B7">
        <w:rPr>
          <w:rFonts w:ascii="宋体" w:eastAsia="宋体" w:hAnsi="宋体" w:hint="eastAsia"/>
          <w:b/>
          <w:sz w:val="30"/>
          <w:szCs w:val="30"/>
        </w:rPr>
        <w:t>、2</w:t>
      </w:r>
      <w:r w:rsidR="00F30C47" w:rsidRPr="00BF26B7">
        <w:rPr>
          <w:rFonts w:ascii="宋体" w:eastAsia="宋体" w:hAnsi="宋体"/>
          <w:b/>
          <w:sz w:val="30"/>
          <w:szCs w:val="30"/>
        </w:rPr>
        <w:t>017年慧与软件实训招生政策</w:t>
      </w:r>
      <w:r w:rsidR="00006302">
        <w:rPr>
          <w:rFonts w:ascii="宋体" w:eastAsia="宋体" w:hAnsi="宋体" w:hint="eastAsia"/>
          <w:b/>
          <w:sz w:val="30"/>
          <w:szCs w:val="30"/>
        </w:rPr>
        <w:t>及</w:t>
      </w:r>
      <w:r w:rsidR="00006302">
        <w:rPr>
          <w:rFonts w:ascii="宋体" w:eastAsia="宋体" w:hAnsi="宋体"/>
          <w:b/>
          <w:sz w:val="30"/>
          <w:szCs w:val="30"/>
        </w:rPr>
        <w:t>费用</w:t>
      </w:r>
    </w:p>
    <w:p w:rsidR="00F30C47" w:rsidRPr="00EF2D9E" w:rsidRDefault="00F30C47" w:rsidP="005375E5">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为支持IT人才培养</w:t>
      </w:r>
      <w:r w:rsidRPr="00EF2D9E">
        <w:rPr>
          <w:rFonts w:asciiTheme="minorEastAsia" w:hAnsiTheme="minorEastAsia"/>
          <w:color w:val="000000"/>
          <w:sz w:val="24"/>
          <w:szCs w:val="24"/>
        </w:rPr>
        <w:t>，减轻学生的经济负担，洛阳市政府与</w:t>
      </w:r>
      <w:r w:rsidRPr="00EF2D9E">
        <w:rPr>
          <w:rFonts w:asciiTheme="minorEastAsia" w:hAnsiTheme="minorEastAsia" w:hint="eastAsia"/>
          <w:color w:val="000000"/>
          <w:sz w:val="24"/>
          <w:szCs w:val="24"/>
        </w:rPr>
        <w:t>慧与</w:t>
      </w:r>
      <w:r w:rsidRPr="00EF2D9E">
        <w:rPr>
          <w:rFonts w:asciiTheme="minorEastAsia" w:hAnsiTheme="minorEastAsia"/>
          <w:color w:val="000000"/>
          <w:sz w:val="24"/>
          <w:szCs w:val="24"/>
        </w:rPr>
        <w:t>-洛阳产业基地联合设立</w:t>
      </w:r>
      <w:r w:rsidRPr="00EF2D9E">
        <w:rPr>
          <w:rFonts w:asciiTheme="minorEastAsia" w:hAnsiTheme="minorEastAsia" w:hint="eastAsia"/>
          <w:color w:val="000000"/>
          <w:sz w:val="24"/>
          <w:szCs w:val="24"/>
        </w:rPr>
        <w:t>专项</w:t>
      </w:r>
      <w:r w:rsidRPr="00EF2D9E">
        <w:rPr>
          <w:rFonts w:asciiTheme="minorEastAsia" w:hAnsiTheme="minorEastAsia"/>
          <w:color w:val="000000"/>
          <w:sz w:val="24"/>
          <w:szCs w:val="24"/>
        </w:rPr>
        <w:t>资金用于鼓励学生参与实训学习</w:t>
      </w:r>
      <w:r w:rsidR="005375E5" w:rsidRPr="00EF2D9E">
        <w:rPr>
          <w:rFonts w:asciiTheme="minorEastAsia" w:hAnsiTheme="minorEastAsia" w:hint="eastAsia"/>
          <w:color w:val="000000"/>
          <w:sz w:val="24"/>
          <w:szCs w:val="24"/>
        </w:rPr>
        <w:t>。对于自愿报名，并通过考核的</w:t>
      </w:r>
      <w:r w:rsidR="005375E5" w:rsidRPr="00EF2D9E">
        <w:rPr>
          <w:rFonts w:asciiTheme="minorEastAsia" w:hAnsiTheme="minorEastAsia" w:hint="eastAsia"/>
          <w:color w:val="000000"/>
          <w:sz w:val="24"/>
          <w:szCs w:val="24"/>
        </w:rPr>
        <w:lastRenderedPageBreak/>
        <w:t>学生，将给予全额奖学金用以免除实训费用，学生仅需负担宿舍费</w:t>
      </w:r>
      <w:r w:rsidR="00006302">
        <w:rPr>
          <w:rFonts w:asciiTheme="minorEastAsia" w:hAnsiTheme="minorEastAsia" w:hint="eastAsia"/>
          <w:color w:val="000000"/>
          <w:sz w:val="24"/>
          <w:szCs w:val="24"/>
        </w:rPr>
        <w:t>550</w:t>
      </w:r>
      <w:r w:rsidR="005375E5" w:rsidRPr="00EF2D9E">
        <w:rPr>
          <w:rFonts w:asciiTheme="minorEastAsia" w:hAnsiTheme="minorEastAsia" w:hint="eastAsia"/>
          <w:color w:val="000000"/>
          <w:sz w:val="24"/>
          <w:szCs w:val="24"/>
        </w:rPr>
        <w:t>（半年）、和杂费（主要包括一卡通制作费、钥匙押金等）；</w:t>
      </w:r>
      <w:r w:rsidRPr="00EF2D9E">
        <w:rPr>
          <w:rFonts w:asciiTheme="minorEastAsia" w:hAnsiTheme="minorEastAsia"/>
          <w:color w:val="000000"/>
          <w:sz w:val="24"/>
          <w:szCs w:val="24"/>
        </w:rPr>
        <w:t>对</w:t>
      </w:r>
      <w:r w:rsidRPr="00EF2D9E">
        <w:rPr>
          <w:rFonts w:asciiTheme="minorEastAsia" w:hAnsiTheme="minorEastAsia" w:hint="eastAsia"/>
          <w:color w:val="000000"/>
          <w:sz w:val="24"/>
          <w:szCs w:val="24"/>
        </w:rPr>
        <w:t>实训期间</w:t>
      </w:r>
      <w:r w:rsidRPr="00EF2D9E">
        <w:rPr>
          <w:rFonts w:asciiTheme="minorEastAsia" w:hAnsiTheme="minorEastAsia"/>
          <w:color w:val="000000"/>
          <w:sz w:val="24"/>
          <w:szCs w:val="24"/>
        </w:rPr>
        <w:t>考核成绩特别突出的学员，还可获得2000</w:t>
      </w:r>
      <w:r w:rsidRPr="00EF2D9E">
        <w:rPr>
          <w:rFonts w:asciiTheme="minorEastAsia" w:hAnsiTheme="minorEastAsia" w:hint="eastAsia"/>
          <w:color w:val="000000"/>
          <w:sz w:val="24"/>
          <w:szCs w:val="24"/>
        </w:rPr>
        <w:t>元</w:t>
      </w:r>
      <w:r w:rsidRPr="00EF2D9E">
        <w:rPr>
          <w:rFonts w:asciiTheme="minorEastAsia" w:hAnsiTheme="minorEastAsia"/>
          <w:color w:val="000000"/>
          <w:sz w:val="24"/>
          <w:szCs w:val="24"/>
        </w:rPr>
        <w:t>、</w:t>
      </w:r>
      <w:r w:rsidRPr="00EF2D9E">
        <w:rPr>
          <w:rFonts w:asciiTheme="minorEastAsia" w:hAnsiTheme="minorEastAsia" w:hint="eastAsia"/>
          <w:color w:val="000000"/>
          <w:sz w:val="24"/>
          <w:szCs w:val="24"/>
        </w:rPr>
        <w:t>1000元</w:t>
      </w:r>
      <w:r w:rsidRPr="00EF2D9E">
        <w:rPr>
          <w:rFonts w:asciiTheme="minorEastAsia" w:hAnsiTheme="minorEastAsia"/>
          <w:color w:val="000000"/>
          <w:sz w:val="24"/>
          <w:szCs w:val="24"/>
        </w:rPr>
        <w:t>、</w:t>
      </w:r>
      <w:r w:rsidRPr="00EF2D9E">
        <w:rPr>
          <w:rFonts w:asciiTheme="minorEastAsia" w:hAnsiTheme="minorEastAsia" w:hint="eastAsia"/>
          <w:color w:val="000000"/>
          <w:sz w:val="24"/>
          <w:szCs w:val="24"/>
        </w:rPr>
        <w:t>500元三个</w:t>
      </w:r>
      <w:r w:rsidRPr="00EF2D9E">
        <w:rPr>
          <w:rFonts w:asciiTheme="minorEastAsia" w:hAnsiTheme="minorEastAsia"/>
          <w:color w:val="000000"/>
          <w:sz w:val="24"/>
          <w:szCs w:val="24"/>
        </w:rPr>
        <w:t>等级的单项奖学金。</w:t>
      </w:r>
    </w:p>
    <w:p w:rsidR="00993623" w:rsidRPr="00BF26B7" w:rsidRDefault="001C60A1" w:rsidP="00BF26B7">
      <w:pPr>
        <w:adjustRightInd w:val="0"/>
        <w:snapToGrid w:val="0"/>
        <w:ind w:rightChars="250" w:right="525"/>
        <w:rPr>
          <w:rFonts w:ascii="宋体" w:eastAsia="宋体" w:hAnsi="宋体"/>
          <w:b/>
          <w:sz w:val="30"/>
          <w:szCs w:val="30"/>
        </w:rPr>
      </w:pPr>
      <w:r>
        <w:rPr>
          <w:rFonts w:ascii="宋体" w:eastAsia="宋体" w:hAnsi="宋体" w:hint="eastAsia"/>
          <w:b/>
          <w:sz w:val="30"/>
          <w:szCs w:val="30"/>
        </w:rPr>
        <w:t>八</w:t>
      </w:r>
      <w:r w:rsidR="00993623" w:rsidRPr="00BF26B7">
        <w:rPr>
          <w:rFonts w:ascii="宋体" w:eastAsia="宋体" w:hAnsi="宋体"/>
          <w:b/>
          <w:sz w:val="30"/>
          <w:szCs w:val="30"/>
        </w:rPr>
        <w:t>、</w:t>
      </w:r>
      <w:r w:rsidR="00993623" w:rsidRPr="00BF26B7">
        <w:rPr>
          <w:rFonts w:ascii="宋体" w:eastAsia="宋体" w:hAnsi="宋体" w:hint="eastAsia"/>
          <w:b/>
          <w:sz w:val="30"/>
          <w:szCs w:val="30"/>
        </w:rPr>
        <w:t>实训地点</w:t>
      </w:r>
      <w:r w:rsidR="00993623" w:rsidRPr="00BF26B7">
        <w:rPr>
          <w:rFonts w:ascii="宋体" w:eastAsia="宋体" w:hAnsi="宋体"/>
          <w:b/>
          <w:sz w:val="30"/>
          <w:szCs w:val="30"/>
        </w:rPr>
        <w:t>及环境</w:t>
      </w:r>
    </w:p>
    <w:p w:rsidR="00F30C47" w:rsidRPr="00EF2D9E" w:rsidRDefault="00993623"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实训地点为：惠普产业园（基地自己的园区）</w:t>
      </w:r>
    </w:p>
    <w:p w:rsidR="005053CE" w:rsidRPr="00EF2D9E" w:rsidRDefault="005053CE" w:rsidP="0075695C">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产业区（东区）：洛偃快速通道西段，占地390亩，包括人才实训中心、软件测试中心及解决方案中心、企业服务中心等。依托慧与软件强大的技术实力，每年培养3000-10000名专业软件人才。软件测试中心占地5000平方米，建成后将成为中原地区最大的软件测试平台。</w:t>
      </w:r>
    </w:p>
    <w:p w:rsidR="005053CE" w:rsidRDefault="00451113" w:rsidP="00F30C47">
      <w:r>
        <w:rPr>
          <w:noProof/>
        </w:rPr>
        <w:drawing>
          <wp:inline distT="0" distB="0" distL="0" distR="0" wp14:anchorId="3ECA3F1A" wp14:editId="2FAC1192">
            <wp:extent cx="5274310" cy="381197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316" cy="3814874"/>
                    </a:xfrm>
                    <a:prstGeom prst="rect">
                      <a:avLst/>
                    </a:prstGeom>
                  </pic:spPr>
                </pic:pic>
              </a:graphicData>
            </a:graphic>
          </wp:inline>
        </w:drawing>
      </w:r>
    </w:p>
    <w:p w:rsidR="005053CE" w:rsidRDefault="005053CE" w:rsidP="00F30C47">
      <w:r>
        <w:rPr>
          <w:noProof/>
        </w:rPr>
        <w:lastRenderedPageBreak/>
        <w:drawing>
          <wp:inline distT="0" distB="0" distL="0" distR="0" wp14:anchorId="731BEDF8" wp14:editId="1C9E1BA8">
            <wp:extent cx="5274310" cy="26638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3825"/>
                    </a:xfrm>
                    <a:prstGeom prst="rect">
                      <a:avLst/>
                    </a:prstGeom>
                  </pic:spPr>
                </pic:pic>
              </a:graphicData>
            </a:graphic>
          </wp:inline>
        </w:drawing>
      </w:r>
    </w:p>
    <w:p w:rsidR="005053CE" w:rsidRDefault="005053CE" w:rsidP="00F30C47"/>
    <w:p w:rsidR="00F30C47" w:rsidRDefault="00451113" w:rsidP="00F30C47">
      <w:r>
        <w:rPr>
          <w:noProof/>
        </w:rPr>
        <w:drawing>
          <wp:inline distT="0" distB="0" distL="0" distR="0" wp14:anchorId="4F7E7D88" wp14:editId="14C9E9B8">
            <wp:extent cx="5274310" cy="2315689"/>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002" cy="2323457"/>
                    </a:xfrm>
                    <a:prstGeom prst="rect">
                      <a:avLst/>
                    </a:prstGeom>
                  </pic:spPr>
                </pic:pic>
              </a:graphicData>
            </a:graphic>
          </wp:inline>
        </w:drawing>
      </w:r>
    </w:p>
    <w:p w:rsidR="00F30C47" w:rsidRPr="00F30C47" w:rsidRDefault="00451113" w:rsidP="00F30C47">
      <w:r>
        <w:rPr>
          <w:noProof/>
        </w:rPr>
        <w:drawing>
          <wp:inline distT="0" distB="0" distL="0" distR="0" wp14:anchorId="6B56A2A2" wp14:editId="628D5864">
            <wp:extent cx="5274310" cy="34448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44875"/>
                    </a:xfrm>
                    <a:prstGeom prst="rect">
                      <a:avLst/>
                    </a:prstGeom>
                  </pic:spPr>
                </pic:pic>
              </a:graphicData>
            </a:graphic>
          </wp:inline>
        </w:drawing>
      </w:r>
    </w:p>
    <w:p w:rsidR="004A12E2" w:rsidRDefault="00451113">
      <w:r>
        <w:rPr>
          <w:noProof/>
        </w:rPr>
        <w:lastRenderedPageBreak/>
        <w:drawing>
          <wp:inline distT="0" distB="0" distL="0" distR="0" wp14:anchorId="354F0CD7" wp14:editId="09717216">
            <wp:extent cx="5274310" cy="2654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54935"/>
                    </a:xfrm>
                    <a:prstGeom prst="rect">
                      <a:avLst/>
                    </a:prstGeom>
                  </pic:spPr>
                </pic:pic>
              </a:graphicData>
            </a:graphic>
          </wp:inline>
        </w:drawing>
      </w:r>
    </w:p>
    <w:p w:rsidR="00451113" w:rsidRDefault="00451113"/>
    <w:p w:rsidR="00451113" w:rsidRPr="00BF26B7" w:rsidRDefault="001C60A1" w:rsidP="00BF26B7">
      <w:pPr>
        <w:adjustRightInd w:val="0"/>
        <w:snapToGrid w:val="0"/>
        <w:ind w:rightChars="250" w:right="525"/>
        <w:rPr>
          <w:rFonts w:ascii="宋体" w:eastAsia="宋体" w:hAnsi="宋体"/>
          <w:b/>
          <w:sz w:val="30"/>
          <w:szCs w:val="30"/>
        </w:rPr>
      </w:pPr>
      <w:r>
        <w:rPr>
          <w:rFonts w:ascii="宋体" w:eastAsia="宋体" w:hAnsi="宋体" w:hint="eastAsia"/>
          <w:b/>
          <w:sz w:val="30"/>
          <w:szCs w:val="30"/>
        </w:rPr>
        <w:t>九</w:t>
      </w:r>
      <w:r w:rsidR="00451113" w:rsidRPr="00BF26B7">
        <w:rPr>
          <w:rFonts w:ascii="宋体" w:eastAsia="宋体" w:hAnsi="宋体"/>
          <w:b/>
          <w:sz w:val="30"/>
          <w:szCs w:val="30"/>
        </w:rPr>
        <w:t>、</w:t>
      </w:r>
      <w:r w:rsidR="00451113" w:rsidRPr="00BF26B7">
        <w:rPr>
          <w:rFonts w:ascii="宋体" w:eastAsia="宋体" w:hAnsi="宋体" w:hint="eastAsia"/>
          <w:b/>
          <w:sz w:val="30"/>
          <w:szCs w:val="30"/>
        </w:rPr>
        <w:t>到惠普实训</w:t>
      </w:r>
      <w:r w:rsidR="00451113" w:rsidRPr="00BF26B7">
        <w:rPr>
          <w:rFonts w:ascii="宋体" w:eastAsia="宋体" w:hAnsi="宋体"/>
          <w:b/>
          <w:sz w:val="30"/>
          <w:szCs w:val="30"/>
        </w:rPr>
        <w:t>，你能得到什么</w:t>
      </w:r>
    </w:p>
    <w:p w:rsidR="00451113" w:rsidRPr="00EF2D9E" w:rsidRDefault="00C05DE7"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实训合格可获得软件工程师证书</w:t>
      </w:r>
    </w:p>
    <w:p w:rsidR="006673F1" w:rsidRPr="00EF2D9E" w:rsidRDefault="00FA650F"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 xml:space="preserve">对实训考核成绩突出的学员，还可获得丰厚的奖学金。  </w:t>
      </w:r>
    </w:p>
    <w:p w:rsidR="006673F1" w:rsidRPr="00EF2D9E" w:rsidRDefault="00FA650F" w:rsidP="00EF2D9E">
      <w:pPr>
        <w:spacing w:line="360" w:lineRule="auto"/>
        <w:ind w:firstLineChars="200" w:firstLine="480"/>
        <w:rPr>
          <w:rFonts w:asciiTheme="minorEastAsia" w:hAnsiTheme="minorEastAsia"/>
          <w:color w:val="000000"/>
          <w:sz w:val="24"/>
          <w:szCs w:val="24"/>
        </w:rPr>
      </w:pPr>
      <w:r w:rsidRPr="00EF2D9E">
        <w:rPr>
          <w:rFonts w:asciiTheme="minorEastAsia" w:hAnsiTheme="minorEastAsia" w:hint="eastAsia"/>
          <w:color w:val="000000"/>
          <w:sz w:val="24"/>
          <w:szCs w:val="24"/>
        </w:rPr>
        <w:t>针对基地毕业学生的创业扶持</w:t>
      </w:r>
      <w:r w:rsidR="001C7DF3" w:rsidRPr="00EF2D9E">
        <w:rPr>
          <w:rFonts w:asciiTheme="minorEastAsia" w:hAnsiTheme="minorEastAsia" w:hint="eastAsia"/>
          <w:color w:val="000000"/>
          <w:sz w:val="24"/>
          <w:szCs w:val="24"/>
        </w:rPr>
        <w:t>及</w:t>
      </w:r>
      <w:r w:rsidR="001C7DF3" w:rsidRPr="00EF2D9E">
        <w:rPr>
          <w:rFonts w:asciiTheme="minorEastAsia" w:hAnsiTheme="minorEastAsia"/>
          <w:color w:val="000000"/>
          <w:sz w:val="24"/>
          <w:szCs w:val="24"/>
        </w:rPr>
        <w:t>就业保障</w:t>
      </w:r>
      <w:r w:rsidRPr="00EF2D9E">
        <w:rPr>
          <w:rFonts w:asciiTheme="minorEastAsia" w:hAnsiTheme="minorEastAsia" w:hint="eastAsia"/>
          <w:color w:val="000000"/>
          <w:sz w:val="24"/>
          <w:szCs w:val="24"/>
        </w:rPr>
        <w:t>。</w:t>
      </w:r>
    </w:p>
    <w:p w:rsidR="006C24F9" w:rsidRDefault="001C60A1" w:rsidP="00BF26B7">
      <w:pPr>
        <w:rPr>
          <w:rFonts w:ascii="宋体" w:eastAsia="宋体" w:hAnsi="宋体"/>
          <w:b/>
          <w:sz w:val="30"/>
          <w:szCs w:val="30"/>
        </w:rPr>
      </w:pPr>
      <w:r>
        <w:rPr>
          <w:rFonts w:ascii="宋体" w:eastAsia="宋体" w:hAnsi="宋体" w:hint="eastAsia"/>
          <w:b/>
          <w:sz w:val="30"/>
          <w:szCs w:val="30"/>
        </w:rPr>
        <w:t>十</w:t>
      </w:r>
      <w:r w:rsidR="0075695C">
        <w:rPr>
          <w:rFonts w:ascii="宋体" w:eastAsia="宋体" w:hAnsi="宋体"/>
          <w:b/>
          <w:sz w:val="30"/>
          <w:szCs w:val="30"/>
        </w:rPr>
        <w:t>、</w:t>
      </w:r>
      <w:r w:rsidR="00BF26B7" w:rsidRPr="00EF2D9E">
        <w:rPr>
          <w:rFonts w:ascii="宋体" w:eastAsia="宋体" w:hAnsi="宋体" w:hint="eastAsia"/>
          <w:b/>
          <w:sz w:val="30"/>
          <w:szCs w:val="30"/>
        </w:rPr>
        <w:t>实训计划开始时间：2017年</w:t>
      </w:r>
      <w:r w:rsidR="008D5CB5">
        <w:rPr>
          <w:rFonts w:ascii="宋体" w:eastAsia="宋体" w:hAnsi="宋体"/>
          <w:b/>
          <w:sz w:val="30"/>
          <w:szCs w:val="30"/>
        </w:rPr>
        <w:t>11</w:t>
      </w:r>
      <w:r w:rsidR="00BF26B7" w:rsidRPr="00EF2D9E">
        <w:rPr>
          <w:rFonts w:ascii="宋体" w:eastAsia="宋体" w:hAnsi="宋体" w:hint="eastAsia"/>
          <w:b/>
          <w:sz w:val="30"/>
          <w:szCs w:val="30"/>
        </w:rPr>
        <w:t>月</w:t>
      </w:r>
      <w:r w:rsidR="008D5CB5">
        <w:rPr>
          <w:rFonts w:ascii="宋体" w:eastAsia="宋体" w:hAnsi="宋体"/>
          <w:b/>
          <w:sz w:val="30"/>
          <w:szCs w:val="30"/>
        </w:rPr>
        <w:t>1</w:t>
      </w:r>
      <w:r w:rsidR="006C24F9">
        <w:rPr>
          <w:rFonts w:ascii="宋体" w:eastAsia="宋体" w:hAnsi="宋体" w:hint="eastAsia"/>
          <w:b/>
          <w:sz w:val="30"/>
          <w:szCs w:val="30"/>
        </w:rPr>
        <w:t>日</w:t>
      </w:r>
    </w:p>
    <w:p w:rsidR="00BF26B7" w:rsidRPr="00EF2D9E" w:rsidRDefault="0075695C" w:rsidP="00BF26B7">
      <w:pPr>
        <w:rPr>
          <w:rFonts w:ascii="宋体" w:eastAsia="宋体" w:hAnsi="宋体"/>
          <w:b/>
          <w:sz w:val="30"/>
          <w:szCs w:val="30"/>
        </w:rPr>
      </w:pPr>
      <w:r>
        <w:rPr>
          <w:rFonts w:ascii="宋体" w:eastAsia="宋体" w:hAnsi="宋体" w:hint="eastAsia"/>
          <w:b/>
          <w:sz w:val="30"/>
          <w:szCs w:val="30"/>
        </w:rPr>
        <w:t>十</w:t>
      </w:r>
      <w:r w:rsidR="001C60A1">
        <w:rPr>
          <w:rFonts w:ascii="宋体" w:eastAsia="宋体" w:hAnsi="宋体" w:hint="eastAsia"/>
          <w:b/>
          <w:sz w:val="30"/>
          <w:szCs w:val="30"/>
        </w:rPr>
        <w:t>一</w:t>
      </w:r>
      <w:r>
        <w:rPr>
          <w:rFonts w:ascii="宋体" w:eastAsia="宋体" w:hAnsi="宋体" w:hint="eastAsia"/>
          <w:b/>
          <w:sz w:val="30"/>
          <w:szCs w:val="30"/>
        </w:rPr>
        <w:t>、</w:t>
      </w:r>
      <w:r w:rsidR="00BF26B7" w:rsidRPr="00EF2D9E">
        <w:rPr>
          <w:rFonts w:ascii="宋体" w:eastAsia="宋体" w:hAnsi="宋体" w:hint="eastAsia"/>
          <w:b/>
          <w:sz w:val="30"/>
          <w:szCs w:val="30"/>
        </w:rPr>
        <w:t>实训周期：四到四个半月</w:t>
      </w:r>
    </w:p>
    <w:p w:rsidR="00EF2D9E" w:rsidRPr="00EF2D9E" w:rsidRDefault="00B00118" w:rsidP="00BF26B7">
      <w:pPr>
        <w:rPr>
          <w:rFonts w:ascii="宋体" w:eastAsia="宋体" w:hAnsi="宋体"/>
          <w:b/>
          <w:sz w:val="30"/>
          <w:szCs w:val="30"/>
        </w:rPr>
      </w:pPr>
      <w:r>
        <w:rPr>
          <w:rFonts w:ascii="宋体" w:eastAsia="宋体" w:hAnsi="宋体" w:hint="eastAsia"/>
          <w:b/>
          <w:sz w:val="30"/>
          <w:szCs w:val="30"/>
        </w:rPr>
        <w:t>十二</w:t>
      </w:r>
      <w:r w:rsidR="0075695C">
        <w:rPr>
          <w:rFonts w:ascii="宋体" w:eastAsia="宋体" w:hAnsi="宋体"/>
          <w:b/>
          <w:sz w:val="30"/>
          <w:szCs w:val="30"/>
        </w:rPr>
        <w:t>、</w:t>
      </w:r>
      <w:r w:rsidR="00EF2D9E">
        <w:rPr>
          <w:rFonts w:ascii="宋体" w:eastAsia="宋体" w:hAnsi="宋体" w:hint="eastAsia"/>
          <w:b/>
          <w:sz w:val="30"/>
          <w:szCs w:val="30"/>
        </w:rPr>
        <w:t>联系方式</w:t>
      </w:r>
      <w:r w:rsidR="0075695C">
        <w:rPr>
          <w:rFonts w:ascii="宋体" w:eastAsia="宋体" w:hAnsi="宋体" w:hint="eastAsia"/>
          <w:b/>
          <w:sz w:val="30"/>
          <w:szCs w:val="30"/>
        </w:rPr>
        <w:t>及</w:t>
      </w:r>
      <w:r w:rsidR="0075695C">
        <w:rPr>
          <w:rFonts w:ascii="宋体" w:eastAsia="宋体" w:hAnsi="宋体"/>
          <w:b/>
          <w:sz w:val="30"/>
          <w:szCs w:val="30"/>
        </w:rPr>
        <w:t>报名方式</w:t>
      </w:r>
    </w:p>
    <w:p w:rsidR="008D305C" w:rsidRDefault="00B00118" w:rsidP="0075695C">
      <w:pPr>
        <w:spacing w:line="360" w:lineRule="auto"/>
        <w:rPr>
          <w:rFonts w:asciiTheme="minorEastAsia" w:hAnsiTheme="minorEastAsia"/>
          <w:color w:val="000000"/>
          <w:sz w:val="24"/>
          <w:szCs w:val="24"/>
        </w:rPr>
      </w:pPr>
      <w:r>
        <w:rPr>
          <w:rFonts w:asciiTheme="minorEastAsia" w:hAnsiTheme="minorEastAsia" w:hint="eastAsia"/>
          <w:color w:val="000000"/>
          <w:sz w:val="24"/>
          <w:szCs w:val="24"/>
        </w:rPr>
        <w:t>12</w:t>
      </w:r>
      <w:r w:rsidR="0075695C">
        <w:rPr>
          <w:rFonts w:asciiTheme="minorEastAsia" w:hAnsiTheme="minorEastAsia" w:hint="eastAsia"/>
          <w:color w:val="000000"/>
          <w:sz w:val="24"/>
          <w:szCs w:val="24"/>
        </w:rPr>
        <w:t>.1</w:t>
      </w:r>
      <w:r w:rsidR="00BF26B7" w:rsidRPr="00EF2D9E">
        <w:rPr>
          <w:rFonts w:asciiTheme="minorEastAsia" w:hAnsiTheme="minorEastAsia"/>
          <w:color w:val="000000"/>
          <w:sz w:val="24"/>
          <w:szCs w:val="24"/>
        </w:rPr>
        <w:t>王老师</w:t>
      </w:r>
      <w:r w:rsidR="00BF26B7" w:rsidRPr="00EF2D9E">
        <w:rPr>
          <w:rFonts w:asciiTheme="minorEastAsia" w:hAnsiTheme="minorEastAsia" w:hint="eastAsia"/>
          <w:color w:val="000000"/>
          <w:sz w:val="24"/>
          <w:szCs w:val="24"/>
        </w:rPr>
        <w:t xml:space="preserve"> 13608665803</w:t>
      </w:r>
      <w:r w:rsidR="008D5CB5">
        <w:rPr>
          <w:rFonts w:asciiTheme="minorEastAsia" w:hAnsiTheme="minorEastAsia"/>
          <w:color w:val="000000"/>
          <w:sz w:val="24"/>
          <w:szCs w:val="24"/>
        </w:rPr>
        <w:t xml:space="preserve">  </w:t>
      </w:r>
      <w:r w:rsidR="008D5CB5">
        <w:rPr>
          <w:rFonts w:asciiTheme="minorEastAsia" w:hAnsiTheme="minorEastAsia" w:hint="eastAsia"/>
          <w:color w:val="000000"/>
          <w:sz w:val="24"/>
          <w:szCs w:val="24"/>
        </w:rPr>
        <w:t>张老师18137750720</w:t>
      </w:r>
    </w:p>
    <w:p w:rsidR="00BF26B7" w:rsidRDefault="00B00118" w:rsidP="006C24F9">
      <w:pPr>
        <w:spacing w:line="360" w:lineRule="auto"/>
        <w:rPr>
          <w:rFonts w:asciiTheme="minorEastAsia" w:hAnsiTheme="minorEastAsia"/>
          <w:sz w:val="24"/>
          <w:szCs w:val="24"/>
        </w:rPr>
      </w:pPr>
      <w:r>
        <w:rPr>
          <w:rFonts w:asciiTheme="minorEastAsia" w:hAnsiTheme="minorEastAsia"/>
          <w:color w:val="000000"/>
          <w:sz w:val="24"/>
          <w:szCs w:val="24"/>
        </w:rPr>
        <w:t>12</w:t>
      </w:r>
      <w:r w:rsidR="006C24F9">
        <w:rPr>
          <w:rFonts w:asciiTheme="minorEastAsia" w:hAnsiTheme="minorEastAsia"/>
          <w:color w:val="000000"/>
          <w:sz w:val="24"/>
          <w:szCs w:val="24"/>
        </w:rPr>
        <w:t>.</w:t>
      </w:r>
      <w:r w:rsidR="00755473">
        <w:rPr>
          <w:rFonts w:asciiTheme="minorEastAsia" w:hAnsiTheme="minorEastAsia"/>
          <w:color w:val="000000"/>
          <w:sz w:val="24"/>
          <w:szCs w:val="24"/>
        </w:rPr>
        <w:t>2</w:t>
      </w:r>
      <w:r w:rsidR="0075695C">
        <w:rPr>
          <w:rFonts w:asciiTheme="minorEastAsia" w:hAnsiTheme="minorEastAsia"/>
          <w:color w:val="000000"/>
          <w:sz w:val="24"/>
          <w:szCs w:val="24"/>
        </w:rPr>
        <w:t xml:space="preserve"> </w:t>
      </w:r>
      <w:r w:rsidR="00BF26B7" w:rsidRPr="00EF2D9E">
        <w:rPr>
          <w:rFonts w:asciiTheme="minorEastAsia" w:hAnsiTheme="minorEastAsia" w:hint="eastAsia"/>
          <w:color w:val="000000"/>
          <w:sz w:val="24"/>
          <w:szCs w:val="24"/>
        </w:rPr>
        <w:t>QQ群号：</w:t>
      </w:r>
      <w:r w:rsidR="008D5CB5" w:rsidRPr="008D5CB5">
        <w:rPr>
          <w:rFonts w:asciiTheme="minorEastAsia" w:hAnsiTheme="minorEastAsia"/>
          <w:color w:val="000000"/>
          <w:sz w:val="24"/>
          <w:szCs w:val="24"/>
        </w:rPr>
        <w:t>55210900</w:t>
      </w:r>
      <w:r w:rsidR="00690C75">
        <w:rPr>
          <w:rFonts w:asciiTheme="minorEastAsia" w:hAnsiTheme="minorEastAsia"/>
          <w:color w:val="000000"/>
          <w:sz w:val="24"/>
          <w:szCs w:val="24"/>
        </w:rPr>
        <w:t>7</w:t>
      </w:r>
    </w:p>
    <w:p w:rsidR="00102D40" w:rsidRPr="001C7DF3" w:rsidRDefault="00102D40" w:rsidP="001C7DF3">
      <w:pPr>
        <w:rPr>
          <w:rFonts w:ascii="宋体" w:hAnsi="宋体"/>
          <w:sz w:val="24"/>
          <w:szCs w:val="24"/>
        </w:rPr>
      </w:pPr>
    </w:p>
    <w:p w:rsidR="005053CE" w:rsidRDefault="00690C75" w:rsidP="00C05DE7">
      <w:r w:rsidRPr="00690C75">
        <w:rPr>
          <w:noProof/>
        </w:rPr>
        <w:lastRenderedPageBreak/>
        <w:drawing>
          <wp:inline distT="0" distB="0" distL="0" distR="0">
            <wp:extent cx="4191000" cy="5079266"/>
            <wp:effectExtent l="0" t="0" r="0" b="7620"/>
            <wp:docPr id="6" name="图片 6" descr="C:\Users\hpe\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e\Desktop\图片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955" cy="5098602"/>
                    </a:xfrm>
                    <a:prstGeom prst="rect">
                      <a:avLst/>
                    </a:prstGeom>
                    <a:noFill/>
                    <a:ln>
                      <a:noFill/>
                    </a:ln>
                  </pic:spPr>
                </pic:pic>
              </a:graphicData>
            </a:graphic>
          </wp:inline>
        </w:drawing>
      </w:r>
    </w:p>
    <w:sectPr w:rsidR="005053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6435" w:rsidRDefault="00DB6435" w:rsidP="00EF15C8">
      <w:r>
        <w:separator/>
      </w:r>
    </w:p>
  </w:endnote>
  <w:endnote w:type="continuationSeparator" w:id="0">
    <w:p w:rsidR="00DB6435" w:rsidRDefault="00DB6435" w:rsidP="00EF1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6435" w:rsidRDefault="00DB6435" w:rsidP="00EF15C8">
      <w:r>
        <w:separator/>
      </w:r>
    </w:p>
  </w:footnote>
  <w:footnote w:type="continuationSeparator" w:id="0">
    <w:p w:rsidR="00DB6435" w:rsidRDefault="00DB6435" w:rsidP="00EF15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85573"/>
    <w:multiLevelType w:val="hybridMultilevel"/>
    <w:tmpl w:val="10BC5A1A"/>
    <w:lvl w:ilvl="0" w:tplc="C0ECCF2A">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1C797AE8"/>
    <w:multiLevelType w:val="hybridMultilevel"/>
    <w:tmpl w:val="E7EE503C"/>
    <w:lvl w:ilvl="0" w:tplc="5ECAC09C">
      <w:start w:val="1"/>
      <w:numFmt w:val="bullet"/>
      <w:lvlText w:val=""/>
      <w:lvlJc w:val="left"/>
      <w:pPr>
        <w:tabs>
          <w:tab w:val="num" w:pos="720"/>
        </w:tabs>
        <w:ind w:left="720" w:hanging="360"/>
      </w:pPr>
      <w:rPr>
        <w:rFonts w:ascii="Wingdings" w:hAnsi="Wingdings" w:hint="default"/>
      </w:rPr>
    </w:lvl>
    <w:lvl w:ilvl="1" w:tplc="9320C9C0" w:tentative="1">
      <w:start w:val="1"/>
      <w:numFmt w:val="bullet"/>
      <w:lvlText w:val=""/>
      <w:lvlJc w:val="left"/>
      <w:pPr>
        <w:tabs>
          <w:tab w:val="num" w:pos="1440"/>
        </w:tabs>
        <w:ind w:left="1440" w:hanging="360"/>
      </w:pPr>
      <w:rPr>
        <w:rFonts w:ascii="Wingdings" w:hAnsi="Wingdings" w:hint="default"/>
      </w:rPr>
    </w:lvl>
    <w:lvl w:ilvl="2" w:tplc="7CDA2BA2" w:tentative="1">
      <w:start w:val="1"/>
      <w:numFmt w:val="bullet"/>
      <w:lvlText w:val=""/>
      <w:lvlJc w:val="left"/>
      <w:pPr>
        <w:tabs>
          <w:tab w:val="num" w:pos="2160"/>
        </w:tabs>
        <w:ind w:left="2160" w:hanging="360"/>
      </w:pPr>
      <w:rPr>
        <w:rFonts w:ascii="Wingdings" w:hAnsi="Wingdings" w:hint="default"/>
      </w:rPr>
    </w:lvl>
    <w:lvl w:ilvl="3" w:tplc="3F761292" w:tentative="1">
      <w:start w:val="1"/>
      <w:numFmt w:val="bullet"/>
      <w:lvlText w:val=""/>
      <w:lvlJc w:val="left"/>
      <w:pPr>
        <w:tabs>
          <w:tab w:val="num" w:pos="2880"/>
        </w:tabs>
        <w:ind w:left="2880" w:hanging="360"/>
      </w:pPr>
      <w:rPr>
        <w:rFonts w:ascii="Wingdings" w:hAnsi="Wingdings" w:hint="default"/>
      </w:rPr>
    </w:lvl>
    <w:lvl w:ilvl="4" w:tplc="B712C0DC" w:tentative="1">
      <w:start w:val="1"/>
      <w:numFmt w:val="bullet"/>
      <w:lvlText w:val=""/>
      <w:lvlJc w:val="left"/>
      <w:pPr>
        <w:tabs>
          <w:tab w:val="num" w:pos="3600"/>
        </w:tabs>
        <w:ind w:left="3600" w:hanging="360"/>
      </w:pPr>
      <w:rPr>
        <w:rFonts w:ascii="Wingdings" w:hAnsi="Wingdings" w:hint="default"/>
      </w:rPr>
    </w:lvl>
    <w:lvl w:ilvl="5" w:tplc="59300954" w:tentative="1">
      <w:start w:val="1"/>
      <w:numFmt w:val="bullet"/>
      <w:lvlText w:val=""/>
      <w:lvlJc w:val="left"/>
      <w:pPr>
        <w:tabs>
          <w:tab w:val="num" w:pos="4320"/>
        </w:tabs>
        <w:ind w:left="4320" w:hanging="360"/>
      </w:pPr>
      <w:rPr>
        <w:rFonts w:ascii="Wingdings" w:hAnsi="Wingdings" w:hint="default"/>
      </w:rPr>
    </w:lvl>
    <w:lvl w:ilvl="6" w:tplc="5740843A" w:tentative="1">
      <w:start w:val="1"/>
      <w:numFmt w:val="bullet"/>
      <w:lvlText w:val=""/>
      <w:lvlJc w:val="left"/>
      <w:pPr>
        <w:tabs>
          <w:tab w:val="num" w:pos="5040"/>
        </w:tabs>
        <w:ind w:left="5040" w:hanging="360"/>
      </w:pPr>
      <w:rPr>
        <w:rFonts w:ascii="Wingdings" w:hAnsi="Wingdings" w:hint="default"/>
      </w:rPr>
    </w:lvl>
    <w:lvl w:ilvl="7" w:tplc="499A0118" w:tentative="1">
      <w:start w:val="1"/>
      <w:numFmt w:val="bullet"/>
      <w:lvlText w:val=""/>
      <w:lvlJc w:val="left"/>
      <w:pPr>
        <w:tabs>
          <w:tab w:val="num" w:pos="5760"/>
        </w:tabs>
        <w:ind w:left="5760" w:hanging="360"/>
      </w:pPr>
      <w:rPr>
        <w:rFonts w:ascii="Wingdings" w:hAnsi="Wingdings" w:hint="default"/>
      </w:rPr>
    </w:lvl>
    <w:lvl w:ilvl="8" w:tplc="557E24F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9D85A8E"/>
    <w:multiLevelType w:val="hybridMultilevel"/>
    <w:tmpl w:val="9B36EBB2"/>
    <w:lvl w:ilvl="0" w:tplc="9B8E36A8">
      <w:start w:val="1"/>
      <w:numFmt w:val="bullet"/>
      <w:lvlText w:val=""/>
      <w:lvlJc w:val="left"/>
      <w:pPr>
        <w:tabs>
          <w:tab w:val="num" w:pos="720"/>
        </w:tabs>
        <w:ind w:left="720" w:hanging="360"/>
      </w:pPr>
      <w:rPr>
        <w:rFonts w:ascii="Wingdings" w:hAnsi="Wingdings" w:hint="default"/>
      </w:rPr>
    </w:lvl>
    <w:lvl w:ilvl="1" w:tplc="1D247734" w:tentative="1">
      <w:start w:val="1"/>
      <w:numFmt w:val="bullet"/>
      <w:lvlText w:val=""/>
      <w:lvlJc w:val="left"/>
      <w:pPr>
        <w:tabs>
          <w:tab w:val="num" w:pos="1440"/>
        </w:tabs>
        <w:ind w:left="1440" w:hanging="360"/>
      </w:pPr>
      <w:rPr>
        <w:rFonts w:ascii="Wingdings" w:hAnsi="Wingdings" w:hint="default"/>
      </w:rPr>
    </w:lvl>
    <w:lvl w:ilvl="2" w:tplc="9648B262" w:tentative="1">
      <w:start w:val="1"/>
      <w:numFmt w:val="bullet"/>
      <w:lvlText w:val=""/>
      <w:lvlJc w:val="left"/>
      <w:pPr>
        <w:tabs>
          <w:tab w:val="num" w:pos="2160"/>
        </w:tabs>
        <w:ind w:left="2160" w:hanging="360"/>
      </w:pPr>
      <w:rPr>
        <w:rFonts w:ascii="Wingdings" w:hAnsi="Wingdings" w:hint="default"/>
      </w:rPr>
    </w:lvl>
    <w:lvl w:ilvl="3" w:tplc="DB722C76" w:tentative="1">
      <w:start w:val="1"/>
      <w:numFmt w:val="bullet"/>
      <w:lvlText w:val=""/>
      <w:lvlJc w:val="left"/>
      <w:pPr>
        <w:tabs>
          <w:tab w:val="num" w:pos="2880"/>
        </w:tabs>
        <w:ind w:left="2880" w:hanging="360"/>
      </w:pPr>
      <w:rPr>
        <w:rFonts w:ascii="Wingdings" w:hAnsi="Wingdings" w:hint="default"/>
      </w:rPr>
    </w:lvl>
    <w:lvl w:ilvl="4" w:tplc="23B2DE96" w:tentative="1">
      <w:start w:val="1"/>
      <w:numFmt w:val="bullet"/>
      <w:lvlText w:val=""/>
      <w:lvlJc w:val="left"/>
      <w:pPr>
        <w:tabs>
          <w:tab w:val="num" w:pos="3600"/>
        </w:tabs>
        <w:ind w:left="3600" w:hanging="360"/>
      </w:pPr>
      <w:rPr>
        <w:rFonts w:ascii="Wingdings" w:hAnsi="Wingdings" w:hint="default"/>
      </w:rPr>
    </w:lvl>
    <w:lvl w:ilvl="5" w:tplc="D076E47A" w:tentative="1">
      <w:start w:val="1"/>
      <w:numFmt w:val="bullet"/>
      <w:lvlText w:val=""/>
      <w:lvlJc w:val="left"/>
      <w:pPr>
        <w:tabs>
          <w:tab w:val="num" w:pos="4320"/>
        </w:tabs>
        <w:ind w:left="4320" w:hanging="360"/>
      </w:pPr>
      <w:rPr>
        <w:rFonts w:ascii="Wingdings" w:hAnsi="Wingdings" w:hint="default"/>
      </w:rPr>
    </w:lvl>
    <w:lvl w:ilvl="6" w:tplc="B67054EC" w:tentative="1">
      <w:start w:val="1"/>
      <w:numFmt w:val="bullet"/>
      <w:lvlText w:val=""/>
      <w:lvlJc w:val="left"/>
      <w:pPr>
        <w:tabs>
          <w:tab w:val="num" w:pos="5040"/>
        </w:tabs>
        <w:ind w:left="5040" w:hanging="360"/>
      </w:pPr>
      <w:rPr>
        <w:rFonts w:ascii="Wingdings" w:hAnsi="Wingdings" w:hint="default"/>
      </w:rPr>
    </w:lvl>
    <w:lvl w:ilvl="7" w:tplc="7A4E8E76" w:tentative="1">
      <w:start w:val="1"/>
      <w:numFmt w:val="bullet"/>
      <w:lvlText w:val=""/>
      <w:lvlJc w:val="left"/>
      <w:pPr>
        <w:tabs>
          <w:tab w:val="num" w:pos="5760"/>
        </w:tabs>
        <w:ind w:left="5760" w:hanging="360"/>
      </w:pPr>
      <w:rPr>
        <w:rFonts w:ascii="Wingdings" w:hAnsi="Wingdings" w:hint="default"/>
      </w:rPr>
    </w:lvl>
    <w:lvl w:ilvl="8" w:tplc="BCC42A0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ACA6B8E"/>
    <w:multiLevelType w:val="hybridMultilevel"/>
    <w:tmpl w:val="9D006E4A"/>
    <w:lvl w:ilvl="0" w:tplc="DD6AA9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1B7825"/>
    <w:multiLevelType w:val="hybridMultilevel"/>
    <w:tmpl w:val="33580F00"/>
    <w:lvl w:ilvl="0" w:tplc="CC2A1E78">
      <w:start w:val="6"/>
      <w:numFmt w:val="japaneseCounting"/>
      <w:lvlText w:val="%1、"/>
      <w:lvlJc w:val="left"/>
      <w:pPr>
        <w:ind w:left="810" w:hanging="45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9D45E79"/>
    <w:multiLevelType w:val="multilevel"/>
    <w:tmpl w:val="250CA8D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FBB42EE"/>
    <w:multiLevelType w:val="hybridMultilevel"/>
    <w:tmpl w:val="69348514"/>
    <w:lvl w:ilvl="0" w:tplc="C8A62B5A">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 w15:restartNumberingAfterBreak="0">
    <w:nsid w:val="69076ECD"/>
    <w:multiLevelType w:val="hybridMultilevel"/>
    <w:tmpl w:val="531CD004"/>
    <w:lvl w:ilvl="0" w:tplc="73A2834A">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3"/>
  </w:num>
  <w:num w:numId="2">
    <w:abstractNumId w:val="6"/>
  </w:num>
  <w:num w:numId="3">
    <w:abstractNumId w:val="0"/>
  </w:num>
  <w:num w:numId="4">
    <w:abstractNumId w:val="7"/>
  </w:num>
  <w:num w:numId="5">
    <w:abstractNumId w:val="5"/>
    <w:lvlOverride w:ilvl="0">
      <w:lvl w:ilvl="0">
        <w:start w:val="1"/>
        <w:numFmt w:val="decimal"/>
        <w:lvlText w:val="%1"/>
        <w:lvlJc w:val="left"/>
        <w:pPr>
          <w:ind w:left="425" w:hanging="425"/>
        </w:pPr>
      </w:lvl>
    </w:lvlOverride>
    <w:lvlOverride w:ilvl="1">
      <w:lvl w:ilvl="1">
        <w:start w:val="1"/>
        <w:numFmt w:val="decimal"/>
        <w:lvlText w:val="%1.%2"/>
        <w:lvlJc w:val="left"/>
        <w:pPr>
          <w:ind w:left="992" w:hanging="567"/>
        </w:pPr>
      </w:lvl>
    </w:lvlOverride>
    <w:lvlOverride w:ilvl="2">
      <w:lvl w:ilvl="2">
        <w:start w:val="1"/>
        <w:numFmt w:val="decimal"/>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B9"/>
    <w:rsid w:val="00006302"/>
    <w:rsid w:val="00042C69"/>
    <w:rsid w:val="000F0456"/>
    <w:rsid w:val="00102D40"/>
    <w:rsid w:val="00104EFB"/>
    <w:rsid w:val="001C60A1"/>
    <w:rsid w:val="001C7DF3"/>
    <w:rsid w:val="00254445"/>
    <w:rsid w:val="00297FA2"/>
    <w:rsid w:val="002F3ED6"/>
    <w:rsid w:val="00335ED5"/>
    <w:rsid w:val="0039530E"/>
    <w:rsid w:val="003D33E3"/>
    <w:rsid w:val="003E2BDF"/>
    <w:rsid w:val="00451113"/>
    <w:rsid w:val="004A12E2"/>
    <w:rsid w:val="005053CE"/>
    <w:rsid w:val="005375E5"/>
    <w:rsid w:val="006673F1"/>
    <w:rsid w:val="00690C75"/>
    <w:rsid w:val="00693FE4"/>
    <w:rsid w:val="006C24F9"/>
    <w:rsid w:val="006D542A"/>
    <w:rsid w:val="00755473"/>
    <w:rsid w:val="0075695C"/>
    <w:rsid w:val="007F321F"/>
    <w:rsid w:val="0081482D"/>
    <w:rsid w:val="008536BB"/>
    <w:rsid w:val="008D305C"/>
    <w:rsid w:val="008D5CB5"/>
    <w:rsid w:val="008F4A4C"/>
    <w:rsid w:val="00931C17"/>
    <w:rsid w:val="00993623"/>
    <w:rsid w:val="009958CF"/>
    <w:rsid w:val="009E3637"/>
    <w:rsid w:val="00A2706B"/>
    <w:rsid w:val="00B00118"/>
    <w:rsid w:val="00B057B9"/>
    <w:rsid w:val="00BF26B7"/>
    <w:rsid w:val="00C05DE7"/>
    <w:rsid w:val="00C45DF3"/>
    <w:rsid w:val="00C84CB0"/>
    <w:rsid w:val="00CE671D"/>
    <w:rsid w:val="00D6032C"/>
    <w:rsid w:val="00D8038E"/>
    <w:rsid w:val="00DB6435"/>
    <w:rsid w:val="00EF15C8"/>
    <w:rsid w:val="00EF2D9E"/>
    <w:rsid w:val="00F30C47"/>
    <w:rsid w:val="00FA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51C05F-C666-4072-BAFC-564107410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15C8"/>
    <w:pPr>
      <w:widowControl w:val="0"/>
      <w:jc w:val="both"/>
    </w:pPr>
  </w:style>
  <w:style w:type="paragraph" w:styleId="1">
    <w:name w:val="heading 1"/>
    <w:basedOn w:val="a"/>
    <w:next w:val="a"/>
    <w:link w:val="1Char"/>
    <w:uiPriority w:val="9"/>
    <w:qFormat/>
    <w:rsid w:val="00F30C4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EF15C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15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F15C8"/>
    <w:rPr>
      <w:sz w:val="18"/>
      <w:szCs w:val="18"/>
    </w:rPr>
  </w:style>
  <w:style w:type="paragraph" w:styleId="a4">
    <w:name w:val="footer"/>
    <w:basedOn w:val="a"/>
    <w:link w:val="Char0"/>
    <w:uiPriority w:val="99"/>
    <w:unhideWhenUsed/>
    <w:rsid w:val="00EF15C8"/>
    <w:pPr>
      <w:tabs>
        <w:tab w:val="center" w:pos="4153"/>
        <w:tab w:val="right" w:pos="8306"/>
      </w:tabs>
      <w:snapToGrid w:val="0"/>
      <w:jc w:val="left"/>
    </w:pPr>
    <w:rPr>
      <w:sz w:val="18"/>
      <w:szCs w:val="18"/>
    </w:rPr>
  </w:style>
  <w:style w:type="character" w:customStyle="1" w:styleId="Char0">
    <w:name w:val="页脚 Char"/>
    <w:basedOn w:val="a0"/>
    <w:link w:val="a4"/>
    <w:uiPriority w:val="99"/>
    <w:rsid w:val="00EF15C8"/>
    <w:rPr>
      <w:sz w:val="18"/>
      <w:szCs w:val="18"/>
    </w:rPr>
  </w:style>
  <w:style w:type="character" w:customStyle="1" w:styleId="2Char">
    <w:name w:val="标题 2 Char"/>
    <w:basedOn w:val="a0"/>
    <w:link w:val="2"/>
    <w:uiPriority w:val="9"/>
    <w:rsid w:val="00EF15C8"/>
    <w:rPr>
      <w:rFonts w:asciiTheme="majorHAnsi" w:eastAsiaTheme="majorEastAsia" w:hAnsiTheme="majorHAnsi" w:cstheme="majorBidi"/>
      <w:b/>
      <w:bCs/>
      <w:sz w:val="32"/>
      <w:szCs w:val="32"/>
    </w:rPr>
  </w:style>
  <w:style w:type="paragraph" w:styleId="a5">
    <w:name w:val="List Paragraph"/>
    <w:basedOn w:val="a"/>
    <w:link w:val="Char1"/>
    <w:uiPriority w:val="34"/>
    <w:qFormat/>
    <w:rsid w:val="00EF15C8"/>
    <w:pPr>
      <w:ind w:firstLineChars="200" w:firstLine="420"/>
    </w:pPr>
  </w:style>
  <w:style w:type="character" w:customStyle="1" w:styleId="1Char">
    <w:name w:val="标题 1 Char"/>
    <w:basedOn w:val="a0"/>
    <w:link w:val="1"/>
    <w:uiPriority w:val="9"/>
    <w:rsid w:val="00F30C47"/>
    <w:rPr>
      <w:b/>
      <w:bCs/>
      <w:kern w:val="44"/>
      <w:sz w:val="44"/>
      <w:szCs w:val="44"/>
    </w:rPr>
  </w:style>
  <w:style w:type="paragraph" w:styleId="a6">
    <w:name w:val="Normal Indent"/>
    <w:aliases w:val="表正文,正文非缩进,段1,特点,正文(首行缩进两字),正文(首行缩进两字)1,正文不缩进,标题4,特点标题,ALT+Z,四号,正文（段落文字）,缩进,正文编号,Justified,plain paragraph,pp,Block text,t,BODY TEXT,text,sp,sbs,block text,bt4,body text4,bt5,body text5,bt1,body text1,txt1,T1,Title 1,Text,本文1,Block 55,??1,P"/>
    <w:basedOn w:val="a"/>
    <w:link w:val="Char2"/>
    <w:rsid w:val="00F30C47"/>
    <w:pPr>
      <w:spacing w:line="360" w:lineRule="auto"/>
      <w:ind w:firstLine="420"/>
      <w:jc w:val="left"/>
    </w:pPr>
    <w:rPr>
      <w:rFonts w:ascii="Times New Roman" w:eastAsia="宋体" w:hAnsi="Times New Roman" w:cs="Times New Roman"/>
      <w:sz w:val="44"/>
      <w:szCs w:val="44"/>
    </w:rPr>
  </w:style>
  <w:style w:type="character" w:customStyle="1" w:styleId="Char2">
    <w:name w:val="正文缩进 Char"/>
    <w:aliases w:val="表正文 Char,正文非缩进 Char,段1 Char,特点 Char,正文(首行缩进两字) Char,正文(首行缩进两字)1 Char,正文不缩进 Char,标题4 Char,特点标题 Char,ALT+Z Char,四号 Char,正文（段落文字） Char,缩进 Char,正文编号 Char,Justified Char,plain paragraph Char,pp Char,Block text Char,t Char,BODY TEXT Char,text Char"/>
    <w:link w:val="a6"/>
    <w:rsid w:val="00F30C47"/>
    <w:rPr>
      <w:rFonts w:ascii="Times New Roman" w:eastAsia="宋体" w:hAnsi="Times New Roman" w:cs="Times New Roman"/>
      <w:sz w:val="44"/>
      <w:szCs w:val="44"/>
    </w:rPr>
  </w:style>
  <w:style w:type="character" w:customStyle="1" w:styleId="Char1">
    <w:name w:val="列出段落 Char"/>
    <w:link w:val="a5"/>
    <w:uiPriority w:val="34"/>
    <w:rsid w:val="00F30C47"/>
  </w:style>
  <w:style w:type="character" w:styleId="a7">
    <w:name w:val="Hyperlink"/>
    <w:basedOn w:val="a0"/>
    <w:uiPriority w:val="99"/>
    <w:semiHidden/>
    <w:unhideWhenUsed/>
    <w:rsid w:val="00BF26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0243">
      <w:bodyDiv w:val="1"/>
      <w:marLeft w:val="0"/>
      <w:marRight w:val="0"/>
      <w:marTop w:val="0"/>
      <w:marBottom w:val="0"/>
      <w:divBdr>
        <w:top w:val="none" w:sz="0" w:space="0" w:color="auto"/>
        <w:left w:val="none" w:sz="0" w:space="0" w:color="auto"/>
        <w:bottom w:val="none" w:sz="0" w:space="0" w:color="auto"/>
        <w:right w:val="none" w:sz="0" w:space="0" w:color="auto"/>
      </w:divBdr>
    </w:div>
    <w:div w:id="417601068">
      <w:bodyDiv w:val="1"/>
      <w:marLeft w:val="0"/>
      <w:marRight w:val="0"/>
      <w:marTop w:val="0"/>
      <w:marBottom w:val="0"/>
      <w:divBdr>
        <w:top w:val="none" w:sz="0" w:space="0" w:color="auto"/>
        <w:left w:val="none" w:sz="0" w:space="0" w:color="auto"/>
        <w:bottom w:val="none" w:sz="0" w:space="0" w:color="auto"/>
        <w:right w:val="none" w:sz="0" w:space="0" w:color="auto"/>
      </w:divBdr>
    </w:div>
    <w:div w:id="895318165">
      <w:bodyDiv w:val="1"/>
      <w:marLeft w:val="0"/>
      <w:marRight w:val="0"/>
      <w:marTop w:val="0"/>
      <w:marBottom w:val="0"/>
      <w:divBdr>
        <w:top w:val="none" w:sz="0" w:space="0" w:color="auto"/>
        <w:left w:val="none" w:sz="0" w:space="0" w:color="auto"/>
        <w:bottom w:val="none" w:sz="0" w:space="0" w:color="auto"/>
        <w:right w:val="none" w:sz="0" w:space="0" w:color="auto"/>
      </w:divBdr>
    </w:div>
    <w:div w:id="1652245862">
      <w:bodyDiv w:val="1"/>
      <w:marLeft w:val="0"/>
      <w:marRight w:val="0"/>
      <w:marTop w:val="0"/>
      <w:marBottom w:val="0"/>
      <w:divBdr>
        <w:top w:val="none" w:sz="0" w:space="0" w:color="auto"/>
        <w:left w:val="none" w:sz="0" w:space="0" w:color="auto"/>
        <w:bottom w:val="none" w:sz="0" w:space="0" w:color="auto"/>
        <w:right w:val="none" w:sz="0" w:space="0" w:color="auto"/>
      </w:divBdr>
    </w:div>
    <w:div w:id="20740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412</Words>
  <Characters>2351</Characters>
  <Application>Microsoft Office Word</Application>
  <DocSecurity>0</DocSecurity>
  <Lines>19</Lines>
  <Paragraphs>5</Paragraphs>
  <ScaleCrop>false</ScaleCrop>
  <Company>Microsoft</Company>
  <LinksUpToDate>false</LinksUpToDate>
  <CharactersWithSpaces>2758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hpe</dc:creator>
  <cp:keywords/>
  <dc:description/>
  <cp:lastModifiedBy>hpe</cp:lastModifiedBy>
  <cp:revision>3</cp:revision>
  <dcterms:created xsi:type="dcterms:W3CDTF">2017-10-30T01:15:00Z</dcterms:created>
  <dcterms:modified xsi:type="dcterms:W3CDTF">2017-10-30T01:24:00Z</dcterms:modified>
</cp:coreProperties>
</file>