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A66" w:rsidRPr="00D62E3C" w:rsidRDefault="00CD5A66">
      <w:pPr>
        <w:snapToGrid w:val="0"/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D62E3C">
        <w:rPr>
          <w:rFonts w:ascii="黑体" w:eastAsia="黑体" w:hAnsi="黑体" w:hint="eastAsia"/>
          <w:sz w:val="44"/>
          <w:szCs w:val="44"/>
        </w:rPr>
        <w:t>广州市荔湾区新入职</w:t>
      </w:r>
      <w:r w:rsidR="00A67916">
        <w:rPr>
          <w:rFonts w:ascii="黑体" w:eastAsia="黑体" w:hAnsi="黑体" w:hint="eastAsia"/>
          <w:sz w:val="44"/>
          <w:szCs w:val="44"/>
        </w:rPr>
        <w:t>小学</w:t>
      </w:r>
      <w:r w:rsidRPr="00D62E3C">
        <w:rPr>
          <w:rFonts w:ascii="黑体" w:eastAsia="黑体" w:hAnsi="黑体" w:hint="eastAsia"/>
          <w:sz w:val="44"/>
          <w:szCs w:val="44"/>
        </w:rPr>
        <w:t>教师培训方案</w:t>
      </w:r>
    </w:p>
    <w:p w:rsidR="00A7711D" w:rsidRPr="00A7711D" w:rsidRDefault="00A7711D" w:rsidP="00AE01F5">
      <w:pPr>
        <w:snapToGrid w:val="0"/>
        <w:spacing w:line="360" w:lineRule="auto"/>
        <w:ind w:firstLineChars="50" w:firstLine="140"/>
        <w:rPr>
          <w:rFonts w:ascii="仿宋_GB2312" w:eastAsia="仿宋_GB2312"/>
          <w:color w:val="FF0000"/>
          <w:sz w:val="28"/>
          <w:szCs w:val="28"/>
        </w:rPr>
      </w:pPr>
    </w:p>
    <w:p w:rsidR="007165D8" w:rsidRPr="001E6CAE" w:rsidRDefault="00CD5A66" w:rsidP="00F845C3">
      <w:pPr>
        <w:snapToGrid w:val="0"/>
        <w:spacing w:line="360" w:lineRule="auto"/>
        <w:ind w:firstLineChars="200" w:firstLine="643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一、背景分析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：</w:t>
      </w:r>
      <w:r w:rsidR="007165D8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 xml:space="preserve"> </w:t>
      </w:r>
      <w:r w:rsidR="00974ADB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近三</w:t>
      </w:r>
      <w:r w:rsidR="007165D8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年我区面向全国公开招聘</w:t>
      </w:r>
      <w:r w:rsidR="00974ADB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较多数量的</w:t>
      </w:r>
      <w:r w:rsidR="007165D8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中小学教师。为帮助新入职教师熟悉业务、适应教育教学工作，尽快达到教育岗位的基本要求，实现师德、师能的快速提升，促进专业成长，推进荔湾区教育现代化和教育教学质量的整体提升。区教育局根据国家教育部《教师专业标准（试行）》和《中小学教师继续教育规定》的要求，对</w:t>
      </w:r>
      <w:r w:rsidR="00974ADB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这些</w:t>
      </w:r>
      <w:r w:rsidR="007165D8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中小学新入职教师进行</w:t>
      </w:r>
      <w:r w:rsidR="00B32C8F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入职</w:t>
      </w:r>
      <w:r w:rsidR="007165D8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培训。</w:t>
      </w:r>
    </w:p>
    <w:p w:rsidR="00CD5A66" w:rsidRPr="001E6CAE" w:rsidRDefault="00CD5A66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二、指导思想：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适应教育改革发展要求，遵循新入职教师的成长规律，以树立正确的教育理念、掌握科学的教育教学方法为目的，以抓教育教学能力为重点，以专业培训与实践活动相结合为主要手段，帮助新入职教师在教育理想、职业道德、教育教学能力、教育科研能力及班主任管理能力等方面得到较快提升</w:t>
      </w:r>
      <w:r w:rsidR="0063250A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，让新教师有着高起点的基础上得到发展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。</w:t>
      </w:r>
    </w:p>
    <w:p w:rsidR="00C32529" w:rsidRPr="001E6CAE" w:rsidRDefault="00C32529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b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三、培训对象</w:t>
      </w:r>
    </w:p>
    <w:p w:rsidR="00C32529" w:rsidRPr="001E6CAE" w:rsidRDefault="00BC3E89" w:rsidP="001E6CAE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对荔湾区</w:t>
      </w:r>
      <w:r w:rsidR="00A51080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9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0位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小学新教师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开展</w:t>
      </w:r>
      <w:r w:rsidR="0033512D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入职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培训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，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这些老师来源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主要</w:t>
      </w:r>
      <w:r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有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：</w:t>
      </w:r>
      <w:r w:rsidR="00AA3F6C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（1）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高等学校毕业的师范专业本科生、研究生及非师范专业本科生、研究生</w:t>
      </w:r>
      <w:r w:rsidR="00AA3F6C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。（2）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从全国各地招聘的</w:t>
      </w:r>
      <w:r w:rsidR="0082206C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有工作经验的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教师</w:t>
      </w:r>
      <w:r w:rsidR="00AA3F6C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。（3）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曾在社会培训机构任教的</w:t>
      </w:r>
      <w:r w:rsidR="0082206C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有教育教学经历的</w:t>
      </w:r>
      <w:r w:rsidR="00C32529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教师。</w:t>
      </w:r>
    </w:p>
    <w:p w:rsidR="00CD5A66" w:rsidRPr="001E6CAE" w:rsidRDefault="00C32529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b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四、</w:t>
      </w:r>
      <w:r w:rsidR="00CD5A66"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培训目标</w:t>
      </w:r>
    </w:p>
    <w:p w:rsidR="00C32529" w:rsidRPr="001E6CAE" w:rsidRDefault="00C32529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lastRenderedPageBreak/>
        <w:t>1.树立职业理想，热爱教育事业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。培养良好的职业道德修养和团队合作精神，主动践行社会主义核心价值观，切实履行教师职业道德规范，依法执教，为人师表。</w:t>
      </w:r>
    </w:p>
    <w:p w:rsidR="00C32529" w:rsidRPr="001E6CAE" w:rsidRDefault="00C32529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2.掌握教育理论，胜任教学工作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学习教育学、心理学的基本原理和方法，了解学生身心发展的一般规律与特点，熟悉并较好地掌握所教学科的基本知识、基本思想、基本方法和基本教法，能独立备课、上课、批改作业、设计试卷，并合理利用教学资源和教育技术，尽快适应学校教育教学工作，逐步提高教育教学质量。</w:t>
      </w:r>
    </w:p>
    <w:p w:rsidR="00C32529" w:rsidRPr="001E6CAE" w:rsidRDefault="00C32529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3.重视学生德育，科学管理班级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。形成一定的班级管理能力，建立良好的师生关系，有效管理班级，妥善应对班级偶发事件，注重结合学科教学，根据学生身心特点，有针对性地开展班级德育活动和有益学生健康的教育活动，指导学生在思想、心理和学业等多方面实现发展。</w:t>
      </w:r>
    </w:p>
    <w:p w:rsidR="00C32529" w:rsidRPr="001E6CAE" w:rsidRDefault="00C32529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</w:rPr>
        <w:t>4.</w:t>
      </w: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开展教育科研，改进教学行为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。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坚持教学与研究并行，培养主动发现问题的意识，提高研究和解决问题的能力，针对教育教学中的现实需要进行主动探索，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初步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独立撰写教学论文，通过开展教育科研，不断反思教育教学行为，努力改进教育教学工作。</w:t>
      </w:r>
    </w:p>
    <w:p w:rsidR="00C32529" w:rsidRPr="001E6CAE" w:rsidRDefault="00C32529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5.激活学习愿望，实现终身发展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。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</w:rPr>
        <w:t>培养终身学习与持续发展的意识和能力，养成良好的阅读习惯，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主动参与培训和实践活动，积极思考个人职业生涯规划，初步形成赏识他人、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lastRenderedPageBreak/>
        <w:t>合作沟通、分享经验等良好的行为意识，为可持续发展奠定基础。</w:t>
      </w:r>
    </w:p>
    <w:p w:rsidR="00C32529" w:rsidRPr="001E6CAE" w:rsidRDefault="00C32529" w:rsidP="00F845C3">
      <w:pPr>
        <w:widowControl/>
        <w:tabs>
          <w:tab w:val="left" w:pos="2700"/>
        </w:tabs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6.</w:t>
      </w:r>
      <w:r w:rsidR="00E82592"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熟悉学科前沿，提高综合素质</w:t>
      </w:r>
      <w:r w:rsidR="00E82592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。</w:t>
      </w:r>
      <w:r w:rsidR="004461E2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fldChar w:fldCharType="begin"/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instrText xml:space="preserve"> = 2 \* ROMAN </w:instrText>
      </w:r>
      <w:r w:rsidR="004461E2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fldChar w:fldCharType="separate"/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II</w:t>
      </w:r>
      <w:r w:rsidR="004461E2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fldChar w:fldCharType="end"/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、</w:t>
      </w:r>
      <w:r w:rsidR="004461E2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fldChar w:fldCharType="begin"/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instrText xml:space="preserve"> = 3 \* ROMAN </w:instrText>
      </w:r>
      <w:r w:rsidR="004461E2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fldChar w:fldCharType="separate"/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III</w:t>
      </w:r>
      <w:r w:rsidR="004461E2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fldChar w:fldCharType="end"/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类教师要</w:t>
      </w:r>
      <w:r w:rsidR="00F82480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在教学方法、教学模式上积极探索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，提高课堂教学的</w:t>
      </w:r>
      <w:r w:rsidR="00F82480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效率和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质量</w:t>
      </w:r>
      <w:r w:rsidR="00F82480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；培养教学机智，提高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解决</w:t>
      </w:r>
      <w:r w:rsidR="00F82480"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教学问题的能力；提升总结归纳的能力，彰显自己的教学特色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。</w:t>
      </w:r>
    </w:p>
    <w:p w:rsidR="00CD5A66" w:rsidRPr="001E6CAE" w:rsidRDefault="00CD5A66" w:rsidP="00F845C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b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五、培训时间、</w:t>
      </w:r>
      <w:r w:rsidR="00D71675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内容</w:t>
      </w: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及形式</w:t>
      </w:r>
    </w:p>
    <w:p w:rsidR="00CD5A66" w:rsidRPr="001E6CAE" w:rsidRDefault="00CD5A66" w:rsidP="001E6CAE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培训时间</w:t>
      </w:r>
      <w:r w:rsidR="008E201D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 xml:space="preserve"> </w:t>
      </w:r>
      <w:r w:rsidR="00761B17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 xml:space="preserve">三 </w:t>
      </w: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年。</w:t>
      </w:r>
    </w:p>
    <w:p w:rsidR="00BB00B9" w:rsidRDefault="00CD5A66" w:rsidP="00BB00B9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1E6CAE">
        <w:rPr>
          <w:rFonts w:ascii="仿宋_GB2312" w:eastAsia="仿宋_GB2312" w:hAnsi="宋体" w:cs="宋体" w:hint="eastAsia"/>
          <w:kern w:val="0"/>
          <w:sz w:val="32"/>
          <w:szCs w:val="32"/>
        </w:rPr>
        <w:t>遵循“师德为先、学生为本、能力为重”的原则，针对新任教师必备的素质要求和专业发展需要开设相关课程。</w:t>
      </w:r>
    </w:p>
    <w:p w:rsidR="00BB00B9" w:rsidRDefault="00BB00B9" w:rsidP="00BB00B9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培训形式以</w:t>
      </w:r>
      <w:r w:rsidR="00947BA7">
        <w:rPr>
          <w:rFonts w:ascii="仿宋_GB2312" w:eastAsia="仿宋_GB2312" w:hAnsi="宋体" w:cs="宋体" w:hint="eastAsia"/>
          <w:kern w:val="0"/>
          <w:sz w:val="32"/>
          <w:szCs w:val="32"/>
        </w:rPr>
        <w:t>区内外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专家讲座、跟岗学习、网络研修和校本培训相结合，多途径多渠道培养教师的实践能力。</w:t>
      </w:r>
    </w:p>
    <w:p w:rsidR="00940A63" w:rsidRPr="001E6CAE" w:rsidRDefault="00940A63" w:rsidP="00BB00B9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b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六、培训要求</w:t>
      </w:r>
    </w:p>
    <w:p w:rsidR="00940A63" w:rsidRPr="001E6CAE" w:rsidRDefault="00940A63" w:rsidP="00940A63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1.新入职教师必须积极主动参加各项新入职教师培训活动，不迟到，不早退，不缺勤。</w:t>
      </w:r>
    </w:p>
    <w:p w:rsidR="00940A63" w:rsidRPr="001E6CAE" w:rsidRDefault="00940A63" w:rsidP="00940A63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2.新入职教师听各种讲座必须认真做好听课笔记，撰写学习体会。</w:t>
      </w:r>
    </w:p>
    <w:p w:rsidR="00940A63" w:rsidRPr="001E6CAE" w:rsidRDefault="00940A63" w:rsidP="00940A63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3.新入职教师在培训期间，应时刻严格要求自己，通过培训不断提升自己的综合业务能力。</w:t>
      </w:r>
    </w:p>
    <w:p w:rsidR="00940A63" w:rsidRPr="001E6CAE" w:rsidRDefault="00940A63" w:rsidP="00940A63">
      <w:pPr>
        <w:widowControl/>
        <w:adjustRightInd w:val="0"/>
        <w:snapToGrid w:val="0"/>
        <w:spacing w:line="360" w:lineRule="auto"/>
        <w:ind w:firstLineChars="200" w:firstLine="643"/>
        <w:jc w:val="left"/>
        <w:rPr>
          <w:rFonts w:ascii="仿宋_GB2312" w:eastAsia="仿宋_GB2312" w:hAnsi="宋体" w:cs="宋体"/>
          <w:b/>
          <w:color w:val="000000"/>
          <w:kern w:val="0"/>
          <w:sz w:val="32"/>
          <w:szCs w:val="32"/>
          <w:lang w:val="zh-CN"/>
        </w:rPr>
      </w:pP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七、</w:t>
      </w:r>
      <w:r w:rsidR="00947BA7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评价</w:t>
      </w:r>
      <w:r w:rsidRPr="001E6CAE">
        <w:rPr>
          <w:rFonts w:ascii="仿宋_GB2312" w:eastAsia="仿宋_GB2312" w:hAnsi="宋体" w:cs="宋体" w:hint="eastAsia"/>
          <w:b/>
          <w:color w:val="000000"/>
          <w:kern w:val="0"/>
          <w:sz w:val="32"/>
          <w:szCs w:val="32"/>
          <w:lang w:val="zh-CN"/>
        </w:rPr>
        <w:t>考核与结业</w:t>
      </w:r>
    </w:p>
    <w:p w:rsidR="00940A63" w:rsidRPr="007F0E42" w:rsidRDefault="00940A63" w:rsidP="00940A63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7F0E42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lastRenderedPageBreak/>
        <w:t>1.集中培训由区教育发展研究中心负责考核。</w:t>
      </w:r>
      <w:r w:rsidRPr="007F0E42">
        <w:rPr>
          <w:rFonts w:ascii="仿宋_GB2312" w:eastAsia="仿宋_GB2312" w:hAnsi="宋体" w:cs="宋体" w:hint="eastAsia"/>
          <w:kern w:val="0"/>
          <w:sz w:val="32"/>
          <w:szCs w:val="32"/>
        </w:rPr>
        <w:t>主要考核学员的学习态度、学习纪律、出勤情况。还要进行教育教学基础理论考试和学科教学基础知识考核。</w:t>
      </w:r>
    </w:p>
    <w:p w:rsidR="00940A63" w:rsidRPr="007F0E42" w:rsidRDefault="00940A63" w:rsidP="00940A63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</w:rPr>
      </w:pPr>
      <w:r w:rsidRPr="007F0E42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2.网络培训由区育发展研究中心和承担网络培训的机构负责考核。学员须完成所有学时，按要求完成学习任务。</w:t>
      </w:r>
    </w:p>
    <w:p w:rsidR="00940A63" w:rsidRPr="007F0E42" w:rsidRDefault="00940A63" w:rsidP="00940A63">
      <w:pPr>
        <w:widowControl/>
        <w:adjustRightInd w:val="0"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color w:val="000000"/>
          <w:kern w:val="0"/>
          <w:sz w:val="32"/>
          <w:szCs w:val="32"/>
          <w:lang w:val="zh-CN"/>
        </w:rPr>
      </w:pPr>
      <w:r w:rsidRPr="007F0E42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3.</w:t>
      </w:r>
      <w:r w:rsidR="00BB00B9">
        <w:rPr>
          <w:rFonts w:ascii="仿宋_GB2312" w:eastAsia="仿宋_GB2312" w:hAnsi="宋体" w:cs="宋体" w:hint="eastAsia"/>
          <w:color w:val="000000"/>
          <w:kern w:val="0"/>
          <w:sz w:val="32"/>
          <w:szCs w:val="32"/>
          <w:lang w:val="zh-CN"/>
        </w:rPr>
        <w:t>校本培训由所在学校负责考核。</w:t>
      </w:r>
    </w:p>
    <w:p w:rsidR="00940A63" w:rsidRPr="007F0E42" w:rsidRDefault="00940A63" w:rsidP="00940A63">
      <w:pPr>
        <w:widowControl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7F0E42">
        <w:rPr>
          <w:rFonts w:ascii="仿宋_GB2312" w:eastAsia="仿宋_GB2312" w:hAnsi="宋体" w:cs="宋体" w:hint="eastAsia"/>
          <w:kern w:val="0"/>
          <w:sz w:val="32"/>
          <w:szCs w:val="32"/>
        </w:rPr>
        <w:t>4.结业</w:t>
      </w:r>
    </w:p>
    <w:p w:rsidR="00940A63" w:rsidRPr="001E6CAE" w:rsidRDefault="00940A63" w:rsidP="00940A63">
      <w:pPr>
        <w:widowControl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7F0E42">
        <w:rPr>
          <w:rFonts w:ascii="仿宋_GB2312" w:eastAsia="仿宋_GB2312" w:hAnsi="宋体" w:cs="宋体" w:hint="eastAsia"/>
          <w:kern w:val="0"/>
          <w:sz w:val="32"/>
          <w:szCs w:val="32"/>
        </w:rPr>
        <w:t>根据新任教师参加培训和</w:t>
      </w:r>
      <w:r w:rsidRPr="001E6CAE">
        <w:rPr>
          <w:rFonts w:ascii="仿宋_GB2312" w:eastAsia="仿宋_GB2312" w:hAnsi="宋体" w:cs="宋体" w:hint="eastAsia"/>
          <w:kern w:val="0"/>
          <w:sz w:val="32"/>
          <w:szCs w:val="32"/>
        </w:rPr>
        <w:t>考核的情况及新任教师任职单位的鉴定意见，综合评定其培训成绩，成绩合格者方可结业并颁发结业证书，结业证书作为新任教师转正定级的必备条件。</w:t>
      </w:r>
    </w:p>
    <w:p w:rsidR="00D71675" w:rsidRDefault="003435DC" w:rsidP="00D71675">
      <w:pPr>
        <w:widowControl/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 w:rsidRPr="000B24D5"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</w:t>
      </w:r>
      <w:r w:rsidR="00D71675">
        <w:rPr>
          <w:rFonts w:ascii="仿宋_GB2312" w:eastAsia="仿宋_GB2312" w:hAnsi="宋体" w:cs="宋体" w:hint="eastAsia"/>
          <w:kern w:val="0"/>
          <w:sz w:val="32"/>
          <w:szCs w:val="32"/>
        </w:rPr>
        <w:t>八、培训经费</w:t>
      </w:r>
    </w:p>
    <w:p w:rsidR="00CD3166" w:rsidRDefault="00D71675" w:rsidP="00CD3166">
      <w:pPr>
        <w:widowControl/>
        <w:tabs>
          <w:tab w:val="right" w:pos="8306"/>
        </w:tabs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待定</w:t>
      </w:r>
    </w:p>
    <w:p w:rsidR="00D71675" w:rsidRDefault="00D71675" w:rsidP="00CD3166">
      <w:pPr>
        <w:widowControl/>
        <w:tabs>
          <w:tab w:val="right" w:pos="8306"/>
        </w:tabs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DC71A9" w:rsidRDefault="00DC71A9" w:rsidP="00CD3166">
      <w:pPr>
        <w:widowControl/>
        <w:tabs>
          <w:tab w:val="right" w:pos="8306"/>
        </w:tabs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</w:p>
    <w:p w:rsidR="00D71675" w:rsidRDefault="00D71675" w:rsidP="00CD3166">
      <w:pPr>
        <w:widowControl/>
        <w:tabs>
          <w:tab w:val="right" w:pos="8306"/>
        </w:tabs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荔湾区教育发展研究中心培训部</w:t>
      </w:r>
    </w:p>
    <w:p w:rsidR="00D71675" w:rsidRPr="000B24D5" w:rsidRDefault="00D71675" w:rsidP="00CD3166">
      <w:pPr>
        <w:widowControl/>
        <w:tabs>
          <w:tab w:val="right" w:pos="8306"/>
        </w:tabs>
        <w:snapToGrid w:val="0"/>
        <w:spacing w:line="360" w:lineRule="auto"/>
        <w:ind w:firstLineChars="200" w:firstLine="640"/>
        <w:jc w:val="left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                               2017.</w:t>
      </w:r>
      <w:r w:rsidR="0063633B">
        <w:rPr>
          <w:rFonts w:ascii="仿宋_GB2312" w:eastAsia="仿宋_GB2312" w:hAnsi="宋体" w:cs="宋体" w:hint="eastAsia"/>
          <w:kern w:val="0"/>
          <w:sz w:val="32"/>
          <w:szCs w:val="32"/>
        </w:rPr>
        <w:t>4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.17</w:t>
      </w:r>
    </w:p>
    <w:sectPr w:rsidR="00D71675" w:rsidRPr="000B24D5" w:rsidSect="00FA5103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F9C" w:rsidRDefault="00E02F9C">
      <w:r>
        <w:separator/>
      </w:r>
    </w:p>
  </w:endnote>
  <w:endnote w:type="continuationSeparator" w:id="0">
    <w:p w:rsidR="00E02F9C" w:rsidRDefault="00E02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E42" w:rsidRDefault="004461E2">
    <w:pPr>
      <w:pStyle w:val="a7"/>
      <w:framePr w:wrap="around" w:vAnchor="text" w:hAnchor="margin" w:xAlign="outside" w:y="1"/>
      <w:rPr>
        <w:rStyle w:val="a4"/>
      </w:rPr>
    </w:pPr>
    <w:r>
      <w:fldChar w:fldCharType="begin"/>
    </w:r>
    <w:r w:rsidR="007F0E42">
      <w:rPr>
        <w:rStyle w:val="a4"/>
      </w:rPr>
      <w:instrText xml:space="preserve">PAGE  </w:instrText>
    </w:r>
    <w:r>
      <w:fldChar w:fldCharType="end"/>
    </w:r>
  </w:p>
  <w:p w:rsidR="007F0E42" w:rsidRDefault="007F0E42">
    <w:pPr>
      <w:pStyle w:val="a7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E42" w:rsidRDefault="004461E2">
    <w:pPr>
      <w:pStyle w:val="a7"/>
      <w:framePr w:wrap="around" w:vAnchor="text" w:hAnchor="margin" w:xAlign="outside" w:y="1"/>
      <w:rPr>
        <w:rStyle w:val="a4"/>
        <w:rFonts w:ascii="仿宋_GB2312" w:eastAsia="仿宋_GB2312"/>
        <w:sz w:val="32"/>
        <w:szCs w:val="32"/>
      </w:rPr>
    </w:pPr>
    <w:r>
      <w:rPr>
        <w:rFonts w:ascii="仿宋_GB2312" w:eastAsia="仿宋_GB2312" w:hint="eastAsia"/>
        <w:sz w:val="32"/>
        <w:szCs w:val="32"/>
      </w:rPr>
      <w:fldChar w:fldCharType="begin"/>
    </w:r>
    <w:r w:rsidR="007F0E42">
      <w:rPr>
        <w:rStyle w:val="a4"/>
        <w:rFonts w:ascii="仿宋_GB2312" w:eastAsia="仿宋_GB2312" w:hint="eastAsia"/>
        <w:sz w:val="32"/>
        <w:szCs w:val="32"/>
      </w:rPr>
      <w:instrText xml:space="preserve">PAGE  </w:instrText>
    </w:r>
    <w:r>
      <w:rPr>
        <w:rFonts w:ascii="仿宋_GB2312" w:eastAsia="仿宋_GB2312" w:hint="eastAsia"/>
        <w:sz w:val="32"/>
        <w:szCs w:val="32"/>
      </w:rPr>
      <w:fldChar w:fldCharType="separate"/>
    </w:r>
    <w:r w:rsidR="0063633B">
      <w:rPr>
        <w:rStyle w:val="a4"/>
        <w:rFonts w:ascii="仿宋_GB2312" w:eastAsia="仿宋_GB2312"/>
        <w:noProof/>
        <w:sz w:val="32"/>
        <w:szCs w:val="32"/>
      </w:rPr>
      <w:t>4</w:t>
    </w:r>
    <w:r>
      <w:rPr>
        <w:rFonts w:ascii="仿宋_GB2312" w:eastAsia="仿宋_GB2312" w:hint="eastAsia"/>
        <w:sz w:val="32"/>
        <w:szCs w:val="32"/>
      </w:rPr>
      <w:fldChar w:fldCharType="end"/>
    </w:r>
  </w:p>
  <w:p w:rsidR="007F0E42" w:rsidRDefault="007F0E42">
    <w:pPr>
      <w:pStyle w:val="a7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F9C" w:rsidRDefault="00E02F9C">
      <w:r>
        <w:separator/>
      </w:r>
    </w:p>
  </w:footnote>
  <w:footnote w:type="continuationSeparator" w:id="0">
    <w:p w:rsidR="00E02F9C" w:rsidRDefault="00E02F9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B16E0"/>
    <w:multiLevelType w:val="multilevel"/>
    <w:tmpl w:val="243B16E0"/>
    <w:lvl w:ilvl="0">
      <w:start w:val="4"/>
      <w:numFmt w:val="japaneseCounting"/>
      <w:lvlText w:val="%1、"/>
      <w:lvlJc w:val="left"/>
      <w:pPr>
        <w:tabs>
          <w:tab w:val="num" w:pos="1360"/>
        </w:tabs>
        <w:ind w:left="136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80"/>
        </w:tabs>
        <w:ind w:left="1480" w:hanging="420"/>
      </w:pPr>
    </w:lvl>
    <w:lvl w:ilvl="2">
      <w:start w:val="1"/>
      <w:numFmt w:val="lowerRoman"/>
      <w:lvlText w:val="%3."/>
      <w:lvlJc w:val="right"/>
      <w:pPr>
        <w:tabs>
          <w:tab w:val="num" w:pos="1900"/>
        </w:tabs>
        <w:ind w:left="1900" w:hanging="420"/>
      </w:pPr>
    </w:lvl>
    <w:lvl w:ilvl="3">
      <w:start w:val="1"/>
      <w:numFmt w:val="decimal"/>
      <w:lvlText w:val="%4."/>
      <w:lvlJc w:val="left"/>
      <w:pPr>
        <w:tabs>
          <w:tab w:val="num" w:pos="2320"/>
        </w:tabs>
        <w:ind w:left="2320" w:hanging="420"/>
      </w:pPr>
    </w:lvl>
    <w:lvl w:ilvl="4">
      <w:start w:val="1"/>
      <w:numFmt w:val="lowerLetter"/>
      <w:lvlText w:val="%5)"/>
      <w:lvlJc w:val="left"/>
      <w:pPr>
        <w:tabs>
          <w:tab w:val="num" w:pos="2740"/>
        </w:tabs>
        <w:ind w:left="2740" w:hanging="420"/>
      </w:pPr>
    </w:lvl>
    <w:lvl w:ilvl="5">
      <w:start w:val="1"/>
      <w:numFmt w:val="lowerRoman"/>
      <w:lvlText w:val="%6."/>
      <w:lvlJc w:val="right"/>
      <w:pPr>
        <w:tabs>
          <w:tab w:val="num" w:pos="3160"/>
        </w:tabs>
        <w:ind w:left="3160" w:hanging="420"/>
      </w:pPr>
    </w:lvl>
    <w:lvl w:ilvl="6">
      <w:start w:val="1"/>
      <w:numFmt w:val="decimal"/>
      <w:lvlText w:val="%7."/>
      <w:lvlJc w:val="left"/>
      <w:pPr>
        <w:tabs>
          <w:tab w:val="num" w:pos="3580"/>
        </w:tabs>
        <w:ind w:left="3580" w:hanging="420"/>
      </w:pPr>
    </w:lvl>
    <w:lvl w:ilvl="7">
      <w:start w:val="1"/>
      <w:numFmt w:val="lowerLetter"/>
      <w:lvlText w:val="%8)"/>
      <w:lvlJc w:val="left"/>
      <w:pPr>
        <w:tabs>
          <w:tab w:val="num" w:pos="4000"/>
        </w:tabs>
        <w:ind w:left="4000" w:hanging="420"/>
      </w:pPr>
    </w:lvl>
    <w:lvl w:ilvl="8">
      <w:start w:val="1"/>
      <w:numFmt w:val="lowerRoman"/>
      <w:lvlText w:val="%9."/>
      <w:lvlJc w:val="right"/>
      <w:pPr>
        <w:tabs>
          <w:tab w:val="num" w:pos="4420"/>
        </w:tabs>
        <w:ind w:left="4420" w:hanging="420"/>
      </w:pPr>
    </w:lvl>
  </w:abstractNum>
  <w:abstractNum w:abstractNumId="1">
    <w:nsid w:val="2B2030E8"/>
    <w:multiLevelType w:val="hybridMultilevel"/>
    <w:tmpl w:val="9F226E82"/>
    <w:lvl w:ilvl="0" w:tplc="4BCC5140">
      <w:start w:val="1"/>
      <w:numFmt w:val="decimal"/>
      <w:lvlText w:val="%1."/>
      <w:lvlJc w:val="left"/>
      <w:pPr>
        <w:ind w:left="72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6CC7"/>
    <w:rsid w:val="000301C6"/>
    <w:rsid w:val="00042F50"/>
    <w:rsid w:val="00057101"/>
    <w:rsid w:val="000574E5"/>
    <w:rsid w:val="00067BA6"/>
    <w:rsid w:val="000B0D3B"/>
    <w:rsid w:val="000B1F61"/>
    <w:rsid w:val="000B24D5"/>
    <w:rsid w:val="000E19B7"/>
    <w:rsid w:val="000E66A2"/>
    <w:rsid w:val="0011671A"/>
    <w:rsid w:val="00123272"/>
    <w:rsid w:val="00125C4A"/>
    <w:rsid w:val="0012636C"/>
    <w:rsid w:val="001405D2"/>
    <w:rsid w:val="001472DE"/>
    <w:rsid w:val="0016223D"/>
    <w:rsid w:val="001705A5"/>
    <w:rsid w:val="00184FAE"/>
    <w:rsid w:val="001859F9"/>
    <w:rsid w:val="001A5F08"/>
    <w:rsid w:val="001B07C6"/>
    <w:rsid w:val="001B1C7F"/>
    <w:rsid w:val="001B2B54"/>
    <w:rsid w:val="001B48C9"/>
    <w:rsid w:val="001D493F"/>
    <w:rsid w:val="001E0462"/>
    <w:rsid w:val="001E2FE6"/>
    <w:rsid w:val="001E58ED"/>
    <w:rsid w:val="001E6CAE"/>
    <w:rsid w:val="00205F73"/>
    <w:rsid w:val="00206EE4"/>
    <w:rsid w:val="00211AAD"/>
    <w:rsid w:val="0021397C"/>
    <w:rsid w:val="00237846"/>
    <w:rsid w:val="002428BC"/>
    <w:rsid w:val="002446CD"/>
    <w:rsid w:val="00267204"/>
    <w:rsid w:val="00270A0D"/>
    <w:rsid w:val="0027248B"/>
    <w:rsid w:val="002774B4"/>
    <w:rsid w:val="00297AB0"/>
    <w:rsid w:val="002B4A50"/>
    <w:rsid w:val="002D35C7"/>
    <w:rsid w:val="002D429E"/>
    <w:rsid w:val="002D556F"/>
    <w:rsid w:val="002E3C37"/>
    <w:rsid w:val="002E5C91"/>
    <w:rsid w:val="003007E2"/>
    <w:rsid w:val="00306C61"/>
    <w:rsid w:val="003152C7"/>
    <w:rsid w:val="0033512D"/>
    <w:rsid w:val="003435DC"/>
    <w:rsid w:val="003445AA"/>
    <w:rsid w:val="003739A2"/>
    <w:rsid w:val="00375409"/>
    <w:rsid w:val="003773BC"/>
    <w:rsid w:val="00390AD9"/>
    <w:rsid w:val="003A6CC7"/>
    <w:rsid w:val="003B749B"/>
    <w:rsid w:val="003C706A"/>
    <w:rsid w:val="003D39C6"/>
    <w:rsid w:val="003D43D2"/>
    <w:rsid w:val="003E50A3"/>
    <w:rsid w:val="003F18E4"/>
    <w:rsid w:val="003F559A"/>
    <w:rsid w:val="00430505"/>
    <w:rsid w:val="00442D3E"/>
    <w:rsid w:val="004461E2"/>
    <w:rsid w:val="00447C20"/>
    <w:rsid w:val="004509FB"/>
    <w:rsid w:val="004534C4"/>
    <w:rsid w:val="00486935"/>
    <w:rsid w:val="004A5ECE"/>
    <w:rsid w:val="004B03D3"/>
    <w:rsid w:val="004B06B3"/>
    <w:rsid w:val="004B0886"/>
    <w:rsid w:val="004D6779"/>
    <w:rsid w:val="004E3205"/>
    <w:rsid w:val="004E64D8"/>
    <w:rsid w:val="00501B00"/>
    <w:rsid w:val="00520802"/>
    <w:rsid w:val="00532EAF"/>
    <w:rsid w:val="00540B45"/>
    <w:rsid w:val="0055216C"/>
    <w:rsid w:val="00554433"/>
    <w:rsid w:val="005812ED"/>
    <w:rsid w:val="005872C3"/>
    <w:rsid w:val="005927A5"/>
    <w:rsid w:val="0059400A"/>
    <w:rsid w:val="005A33AD"/>
    <w:rsid w:val="005A7BBE"/>
    <w:rsid w:val="005B0403"/>
    <w:rsid w:val="005C2FD5"/>
    <w:rsid w:val="005E3600"/>
    <w:rsid w:val="00610635"/>
    <w:rsid w:val="006138BE"/>
    <w:rsid w:val="00620320"/>
    <w:rsid w:val="00630F31"/>
    <w:rsid w:val="0063250A"/>
    <w:rsid w:val="00633F17"/>
    <w:rsid w:val="0063633B"/>
    <w:rsid w:val="00636B56"/>
    <w:rsid w:val="0064005B"/>
    <w:rsid w:val="006576B1"/>
    <w:rsid w:val="00670E90"/>
    <w:rsid w:val="00675951"/>
    <w:rsid w:val="00681C30"/>
    <w:rsid w:val="006820BE"/>
    <w:rsid w:val="00697610"/>
    <w:rsid w:val="006C22EA"/>
    <w:rsid w:val="006C57F2"/>
    <w:rsid w:val="006C609A"/>
    <w:rsid w:val="006D6FFC"/>
    <w:rsid w:val="006E3B1C"/>
    <w:rsid w:val="006E68F6"/>
    <w:rsid w:val="00705C05"/>
    <w:rsid w:val="0070628C"/>
    <w:rsid w:val="007165D8"/>
    <w:rsid w:val="007333C0"/>
    <w:rsid w:val="00737334"/>
    <w:rsid w:val="00751AFE"/>
    <w:rsid w:val="007579BB"/>
    <w:rsid w:val="00761B17"/>
    <w:rsid w:val="007723B5"/>
    <w:rsid w:val="00775C2E"/>
    <w:rsid w:val="00795C5E"/>
    <w:rsid w:val="007D09C3"/>
    <w:rsid w:val="007E203D"/>
    <w:rsid w:val="007E24F6"/>
    <w:rsid w:val="007E4345"/>
    <w:rsid w:val="007F0E42"/>
    <w:rsid w:val="0080402C"/>
    <w:rsid w:val="00820EB3"/>
    <w:rsid w:val="0082206C"/>
    <w:rsid w:val="00823262"/>
    <w:rsid w:val="008348D3"/>
    <w:rsid w:val="0084786F"/>
    <w:rsid w:val="00851FB0"/>
    <w:rsid w:val="00853BED"/>
    <w:rsid w:val="00870099"/>
    <w:rsid w:val="008946C6"/>
    <w:rsid w:val="008974D3"/>
    <w:rsid w:val="008976BE"/>
    <w:rsid w:val="008B0E3C"/>
    <w:rsid w:val="008B66CE"/>
    <w:rsid w:val="008C0BD1"/>
    <w:rsid w:val="008C1FDF"/>
    <w:rsid w:val="008D3A2C"/>
    <w:rsid w:val="008D53A0"/>
    <w:rsid w:val="008D7A5E"/>
    <w:rsid w:val="008E201D"/>
    <w:rsid w:val="008E312C"/>
    <w:rsid w:val="008E604D"/>
    <w:rsid w:val="00906958"/>
    <w:rsid w:val="00906A4C"/>
    <w:rsid w:val="009141D2"/>
    <w:rsid w:val="00923ECC"/>
    <w:rsid w:val="00932B34"/>
    <w:rsid w:val="00940A63"/>
    <w:rsid w:val="0094420E"/>
    <w:rsid w:val="00947BA7"/>
    <w:rsid w:val="00951876"/>
    <w:rsid w:val="0095773E"/>
    <w:rsid w:val="0097412C"/>
    <w:rsid w:val="00974ADB"/>
    <w:rsid w:val="00981820"/>
    <w:rsid w:val="009A136D"/>
    <w:rsid w:val="009B062B"/>
    <w:rsid w:val="009B389C"/>
    <w:rsid w:val="009D3DA2"/>
    <w:rsid w:val="009E2A0C"/>
    <w:rsid w:val="00A11F2E"/>
    <w:rsid w:val="00A40228"/>
    <w:rsid w:val="00A51080"/>
    <w:rsid w:val="00A60038"/>
    <w:rsid w:val="00A67916"/>
    <w:rsid w:val="00A71426"/>
    <w:rsid w:val="00A7711D"/>
    <w:rsid w:val="00A80779"/>
    <w:rsid w:val="00A81A47"/>
    <w:rsid w:val="00A824DF"/>
    <w:rsid w:val="00A866DA"/>
    <w:rsid w:val="00A907E9"/>
    <w:rsid w:val="00A90CFC"/>
    <w:rsid w:val="00AA3DC8"/>
    <w:rsid w:val="00AA3F6C"/>
    <w:rsid w:val="00AA5C00"/>
    <w:rsid w:val="00AB1B60"/>
    <w:rsid w:val="00AB1D50"/>
    <w:rsid w:val="00AC1978"/>
    <w:rsid w:val="00AC5EA4"/>
    <w:rsid w:val="00AE01F5"/>
    <w:rsid w:val="00AE0763"/>
    <w:rsid w:val="00AF0DF2"/>
    <w:rsid w:val="00B01F3C"/>
    <w:rsid w:val="00B06D94"/>
    <w:rsid w:val="00B20668"/>
    <w:rsid w:val="00B2626E"/>
    <w:rsid w:val="00B32C8F"/>
    <w:rsid w:val="00B33B7E"/>
    <w:rsid w:val="00B61C4D"/>
    <w:rsid w:val="00B6241A"/>
    <w:rsid w:val="00B968BB"/>
    <w:rsid w:val="00BA0289"/>
    <w:rsid w:val="00BA08C0"/>
    <w:rsid w:val="00BA1C27"/>
    <w:rsid w:val="00BA5B18"/>
    <w:rsid w:val="00BA7BAC"/>
    <w:rsid w:val="00BB00B9"/>
    <w:rsid w:val="00BB1F8F"/>
    <w:rsid w:val="00BB4064"/>
    <w:rsid w:val="00BC3E89"/>
    <w:rsid w:val="00BD6D75"/>
    <w:rsid w:val="00BE02A5"/>
    <w:rsid w:val="00C00448"/>
    <w:rsid w:val="00C0461D"/>
    <w:rsid w:val="00C16135"/>
    <w:rsid w:val="00C1621A"/>
    <w:rsid w:val="00C27EA4"/>
    <w:rsid w:val="00C32529"/>
    <w:rsid w:val="00C43026"/>
    <w:rsid w:val="00C45561"/>
    <w:rsid w:val="00C47BDE"/>
    <w:rsid w:val="00C53FE8"/>
    <w:rsid w:val="00C72621"/>
    <w:rsid w:val="00C929CC"/>
    <w:rsid w:val="00C94263"/>
    <w:rsid w:val="00CA5CE2"/>
    <w:rsid w:val="00CA73C1"/>
    <w:rsid w:val="00CB7892"/>
    <w:rsid w:val="00CC5A03"/>
    <w:rsid w:val="00CD073C"/>
    <w:rsid w:val="00CD3166"/>
    <w:rsid w:val="00CD5A66"/>
    <w:rsid w:val="00CD5DE9"/>
    <w:rsid w:val="00CD602E"/>
    <w:rsid w:val="00CE7E80"/>
    <w:rsid w:val="00CE7EDB"/>
    <w:rsid w:val="00CF1729"/>
    <w:rsid w:val="00CF279A"/>
    <w:rsid w:val="00CF50C1"/>
    <w:rsid w:val="00D12D2A"/>
    <w:rsid w:val="00D148D6"/>
    <w:rsid w:val="00D323BB"/>
    <w:rsid w:val="00D35629"/>
    <w:rsid w:val="00D374C8"/>
    <w:rsid w:val="00D54B69"/>
    <w:rsid w:val="00D617DE"/>
    <w:rsid w:val="00D62E3C"/>
    <w:rsid w:val="00D7026F"/>
    <w:rsid w:val="00D71675"/>
    <w:rsid w:val="00D81DD3"/>
    <w:rsid w:val="00DA4B6D"/>
    <w:rsid w:val="00DB24F1"/>
    <w:rsid w:val="00DB37E5"/>
    <w:rsid w:val="00DC71A9"/>
    <w:rsid w:val="00DD5927"/>
    <w:rsid w:val="00DE72F6"/>
    <w:rsid w:val="00DF1B5F"/>
    <w:rsid w:val="00DF2BAD"/>
    <w:rsid w:val="00E022B4"/>
    <w:rsid w:val="00E02F9C"/>
    <w:rsid w:val="00E03F4A"/>
    <w:rsid w:val="00E06374"/>
    <w:rsid w:val="00E1757E"/>
    <w:rsid w:val="00E25942"/>
    <w:rsid w:val="00E3157B"/>
    <w:rsid w:val="00E3223A"/>
    <w:rsid w:val="00E42C9D"/>
    <w:rsid w:val="00E440FC"/>
    <w:rsid w:val="00E72CAE"/>
    <w:rsid w:val="00E82592"/>
    <w:rsid w:val="00E92F57"/>
    <w:rsid w:val="00E969B1"/>
    <w:rsid w:val="00EA1CA3"/>
    <w:rsid w:val="00EA2842"/>
    <w:rsid w:val="00EA2B67"/>
    <w:rsid w:val="00EA4B96"/>
    <w:rsid w:val="00EA7C21"/>
    <w:rsid w:val="00EB3C4F"/>
    <w:rsid w:val="00EE2893"/>
    <w:rsid w:val="00F00074"/>
    <w:rsid w:val="00F11564"/>
    <w:rsid w:val="00F16D2C"/>
    <w:rsid w:val="00F20515"/>
    <w:rsid w:val="00F21971"/>
    <w:rsid w:val="00F31C98"/>
    <w:rsid w:val="00F617C6"/>
    <w:rsid w:val="00F61BB7"/>
    <w:rsid w:val="00F67ACE"/>
    <w:rsid w:val="00F82480"/>
    <w:rsid w:val="00F845C3"/>
    <w:rsid w:val="00F85865"/>
    <w:rsid w:val="00F85B29"/>
    <w:rsid w:val="00F9320C"/>
    <w:rsid w:val="00F95EB2"/>
    <w:rsid w:val="00FA097B"/>
    <w:rsid w:val="00FA3F7F"/>
    <w:rsid w:val="00FA5103"/>
    <w:rsid w:val="00FA6E23"/>
    <w:rsid w:val="00FB35B1"/>
    <w:rsid w:val="00FC2336"/>
    <w:rsid w:val="00FC2EA8"/>
    <w:rsid w:val="1C1B5A0C"/>
    <w:rsid w:val="4F915515"/>
    <w:rsid w:val="66875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0" w:unhideWhenUsed="0"/>
    <w:lsdException w:name="Normal Table" w:semiHidden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10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FA5103"/>
    <w:rPr>
      <w:color w:val="0000FF"/>
      <w:u w:val="single"/>
    </w:rPr>
  </w:style>
  <w:style w:type="character" w:styleId="a4">
    <w:name w:val="page number"/>
    <w:basedOn w:val="a0"/>
    <w:rsid w:val="00FA5103"/>
  </w:style>
  <w:style w:type="character" w:customStyle="1" w:styleId="apple-converted-space">
    <w:name w:val="apple-converted-space"/>
    <w:basedOn w:val="a0"/>
    <w:rsid w:val="00FA5103"/>
  </w:style>
  <w:style w:type="character" w:customStyle="1" w:styleId="Char">
    <w:name w:val="页眉 Char"/>
    <w:link w:val="a5"/>
    <w:uiPriority w:val="99"/>
    <w:rsid w:val="00FA5103"/>
    <w:rPr>
      <w:sz w:val="18"/>
      <w:szCs w:val="18"/>
    </w:rPr>
  </w:style>
  <w:style w:type="character" w:customStyle="1" w:styleId="Char0">
    <w:name w:val="纯文本 Char"/>
    <w:link w:val="a6"/>
    <w:rsid w:val="00FA5103"/>
    <w:rPr>
      <w:rFonts w:ascii="宋体" w:hAnsi="Courier New"/>
      <w:kern w:val="2"/>
      <w:sz w:val="21"/>
    </w:rPr>
  </w:style>
  <w:style w:type="character" w:customStyle="1" w:styleId="Char1">
    <w:name w:val="页脚 Char"/>
    <w:link w:val="a7"/>
    <w:uiPriority w:val="99"/>
    <w:rsid w:val="00FA5103"/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rsid w:val="00FA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6">
    <w:name w:val="Plain Text"/>
    <w:basedOn w:val="a"/>
    <w:link w:val="Char0"/>
    <w:rsid w:val="00FA5103"/>
    <w:rPr>
      <w:rFonts w:ascii="宋体" w:hAnsi="Courier New"/>
      <w:szCs w:val="20"/>
    </w:rPr>
  </w:style>
  <w:style w:type="paragraph" w:styleId="a8">
    <w:name w:val="Body Text"/>
    <w:basedOn w:val="a"/>
    <w:rsid w:val="00FA5103"/>
    <w:rPr>
      <w:rFonts w:ascii="Times New Roman" w:eastAsia="仿宋_GB2312" w:hAnsi="Times New Roman"/>
      <w:sz w:val="30"/>
      <w:szCs w:val="24"/>
    </w:rPr>
  </w:style>
  <w:style w:type="paragraph" w:styleId="a7">
    <w:name w:val="footer"/>
    <w:basedOn w:val="a"/>
    <w:link w:val="Char1"/>
    <w:uiPriority w:val="99"/>
    <w:unhideWhenUsed/>
    <w:rsid w:val="00FA510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customStyle="1" w:styleId="Char2">
    <w:name w:val="Char"/>
    <w:basedOn w:val="a"/>
    <w:rsid w:val="00FA5103"/>
    <w:pPr>
      <w:widowControl/>
      <w:spacing w:line="240" w:lineRule="atLeast"/>
      <w:jc w:val="center"/>
    </w:pPr>
    <w:rPr>
      <w:rFonts w:ascii="宋体" w:hAnsi="宋体"/>
      <w:color w:val="0000FF"/>
      <w:kern w:val="0"/>
      <w:szCs w:val="21"/>
      <w:lang w:eastAsia="en-US"/>
    </w:rPr>
  </w:style>
  <w:style w:type="paragraph" w:styleId="a9">
    <w:name w:val="List Paragraph"/>
    <w:basedOn w:val="a"/>
    <w:uiPriority w:val="34"/>
    <w:qFormat/>
    <w:rsid w:val="00FA5103"/>
    <w:pPr>
      <w:ind w:firstLineChars="200" w:firstLine="420"/>
    </w:pPr>
  </w:style>
  <w:style w:type="table" w:styleId="aa">
    <w:name w:val="Table Grid"/>
    <w:basedOn w:val="a1"/>
    <w:rsid w:val="00FA5103"/>
    <w:pPr>
      <w:widowControl w:val="0"/>
      <w:jc w:val="both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49DEC8-DF68-4E91-A60B-C49ED2BC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257</Words>
  <Characters>1465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Company>Microsoft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董进文：江苏省新教师培训方案</dc:title>
  <dc:creator>Windows</dc:creator>
  <cp:lastModifiedBy>Administrator</cp:lastModifiedBy>
  <cp:revision>44</cp:revision>
  <cp:lastPrinted>2015-04-23T07:50:00Z</cp:lastPrinted>
  <dcterms:created xsi:type="dcterms:W3CDTF">2015-05-05T08:59:00Z</dcterms:created>
  <dcterms:modified xsi:type="dcterms:W3CDTF">2017-04-18T01:08:00Z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