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2282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黑体"/>
          <w:sz w:val="44"/>
          <w:szCs w:val="52"/>
          <w:lang w:val="en-US" w:eastAsia="zh-CN"/>
        </w:rPr>
      </w:pPr>
      <w:r>
        <w:rPr>
          <w:rFonts w:hint="eastAsia" w:ascii="黑体" w:hAnsi="黑体" w:eastAsia="黑体" w:cs="黑体"/>
          <w:sz w:val="44"/>
          <w:szCs w:val="52"/>
          <w:lang w:val="en-US" w:eastAsia="zh-CN"/>
        </w:rPr>
        <w:t>区域教育新生态引领者</w:t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黑体"/>
          <w:sz w:val="44"/>
          <w:szCs w:val="52"/>
          <w:lang w:val="en-US" w:eastAsia="zh-CN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黑体"/>
          <w:sz w:val="44"/>
          <w:szCs w:val="52"/>
          <w:lang w:val="en-US"/>
        </w:rPr>
      </w:pPr>
      <w:r>
        <w:rPr>
          <w:rFonts w:hint="eastAsia" w:ascii="黑体" w:hAnsi="黑体" w:eastAsia="黑体" w:cs="黑体"/>
          <w:sz w:val="44"/>
          <w:szCs w:val="52"/>
          <w:lang w:eastAsia="zh-CN"/>
        </w:rPr>
        <w:t>铭德教育集团</w:t>
      </w:r>
      <w:r>
        <w:rPr>
          <w:rStyle w:val="13"/>
          <w:rFonts w:hint="eastAsia" w:ascii="黑体" w:hAnsi="黑体" w:eastAsia="黑体" w:cs="黑体"/>
          <w:b/>
          <w:snapToGrid w:val="0"/>
          <w:color w:val="000000" w:themeColor="text1"/>
          <w:sz w:val="44"/>
          <w:szCs w:val="160"/>
          <w14:textFill>
            <w14:solidFill>
              <w14:schemeClr w14:val="tx1"/>
            </w14:solidFill>
          </w14:textFill>
        </w:rPr>
        <w:footnoteReference w:id="0"/>
      </w:r>
      <w:r>
        <w:rPr>
          <w:rFonts w:hint="eastAsia" w:ascii="黑体" w:hAnsi="黑体" w:eastAsia="黑体" w:cs="黑体"/>
          <w:sz w:val="44"/>
          <w:szCs w:val="52"/>
          <w:lang w:eastAsia="zh-CN"/>
        </w:rPr>
        <w:t>中长期战略发展</w:t>
      </w:r>
      <w:bookmarkEnd w:id="0"/>
      <w:r>
        <w:rPr>
          <w:rFonts w:hint="eastAsia" w:ascii="黑体" w:hAnsi="黑体" w:eastAsia="黑体" w:cs="黑体"/>
          <w:sz w:val="44"/>
          <w:szCs w:val="52"/>
          <w:lang w:val="en-US" w:eastAsia="zh-CN"/>
        </w:rPr>
        <w:t>规划</w:t>
      </w:r>
    </w:p>
    <w:p>
      <w:pPr>
        <w:ind w:left="0" w:leftChars="0" w:firstLine="0" w:firstLineChars="0"/>
        <w:jc w:val="center"/>
        <w:outlineLvl w:val="9"/>
        <w:rPr>
          <w:rFonts w:hint="eastAsia"/>
          <w:sz w:val="32"/>
          <w:szCs w:val="40"/>
        </w:rPr>
      </w:pPr>
      <w:bookmarkStart w:id="1" w:name="_Toc83"/>
      <w:r>
        <w:rPr>
          <w:rFonts w:hint="eastAsia"/>
          <w:sz w:val="32"/>
          <w:szCs w:val="40"/>
        </w:rPr>
        <w:t>（</w:t>
      </w:r>
      <w:r>
        <w:rPr>
          <w:sz w:val="32"/>
          <w:szCs w:val="40"/>
        </w:rPr>
        <w:t>201</w:t>
      </w:r>
      <w:r>
        <w:rPr>
          <w:rFonts w:hint="eastAsia"/>
          <w:sz w:val="32"/>
          <w:szCs w:val="40"/>
          <w:lang w:val="en-US" w:eastAsia="zh-CN"/>
        </w:rPr>
        <w:t>9</w:t>
      </w:r>
      <w:r>
        <w:rPr>
          <w:sz w:val="32"/>
          <w:szCs w:val="40"/>
        </w:rPr>
        <w:t>—202</w:t>
      </w:r>
      <w:r>
        <w:rPr>
          <w:rFonts w:hint="eastAsia"/>
          <w:sz w:val="32"/>
          <w:szCs w:val="40"/>
          <w:lang w:val="en-US" w:eastAsia="zh-CN"/>
        </w:rPr>
        <w:t>1</w:t>
      </w:r>
      <w:r>
        <w:rPr>
          <w:rFonts w:hint="eastAsia"/>
          <w:sz w:val="32"/>
          <w:szCs w:val="40"/>
        </w:rPr>
        <w:t>年）</w:t>
      </w:r>
      <w:bookmarkEnd w:id="1"/>
    </w:p>
    <w:p>
      <w:pPr>
        <w:ind w:left="0" w:leftChars="0" w:firstLine="0" w:firstLineChars="0"/>
        <w:jc w:val="center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纲要解读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84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61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_Toc21184_WPSOffice_Level1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d2e08499-5dac-4627-8439-93719e1664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二、企业品牌价值观解读</w:t>
              </w:r>
            </w:sdtContent>
          </w:sdt>
          <w:r>
            <w:rPr>
              <w:b/>
              <w:bCs/>
            </w:rPr>
            <w:tab/>
          </w:r>
          <w:bookmarkStart w:id="3" w:name="_Toc21184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ba0cc80b-e5aa-4d31-bad0-ed3a9f6be9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（一） 学生快乐成长</w:t>
              </w:r>
            </w:sdtContent>
          </w:sdt>
          <w:r>
            <w:tab/>
          </w:r>
          <w:bookmarkStart w:id="4" w:name="_Toc6179_WPSOffice_Level2Page"/>
          <w:r>
            <w:t>3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6181b3c0-f4c4-4c02-8306-8b2f9a4324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（二） 教师幸福工作：教师专业发展和幸福工程</w:t>
              </w:r>
            </w:sdtContent>
          </w:sdt>
          <w:r>
            <w:tab/>
          </w:r>
          <w:bookmarkStart w:id="5" w:name="_Toc20138_WPSOffice_Level2Page"/>
          <w:r>
            <w:t>3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5f6f464c-7d30-4258-8dea-553e52b6a1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（三） 家庭喜悦生活：家庭教育和社区服务</w:t>
              </w:r>
            </w:sdtContent>
          </w:sdt>
          <w:r>
            <w:tab/>
          </w:r>
          <w:bookmarkStart w:id="6" w:name="_Toc22400_WPSOffice_Level2Page"/>
          <w:r>
            <w:t>3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1830efc8-cf24-4542-9124-ab1288470e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（四） 学校品牌生成：学校发展、课程改革、校园文化</w:t>
              </w:r>
            </w:sdtContent>
          </w:sdt>
          <w:r>
            <w:tab/>
          </w:r>
          <w:bookmarkStart w:id="7" w:name="_Toc15150_WPSOffice_Level2Page"/>
          <w:r>
            <w:t>3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021e4503-ad72-4bcd-9207-43de63b5d7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（五） 社区和谐发展：教育综合体、营地教育</w:t>
              </w:r>
            </w:sdtContent>
          </w:sdt>
          <w:r>
            <w:tab/>
          </w:r>
          <w:bookmarkStart w:id="8" w:name="_Toc19264_WPSOffice_Level2Page"/>
          <w:r>
            <w:t>3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_Toc6179_WPSOffice_Level1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1ac39c45-ad84-4cab-a0b4-18163e3d5f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三、中长期发展理念解读</w:t>
              </w:r>
            </w:sdtContent>
          </w:sdt>
          <w:r>
            <w:rPr>
              <w:b/>
              <w:bCs/>
            </w:rPr>
            <w:tab/>
          </w:r>
          <w:bookmarkStart w:id="9" w:name="_Toc6179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2cf367a6-e366-4b2a-89fa-593bd5818e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推动基于品牌价值观的教育新生态发展</w:t>
              </w:r>
            </w:sdtContent>
          </w:sdt>
          <w:r>
            <w:tab/>
          </w:r>
          <w:bookmarkStart w:id="10" w:name="_Toc2217_WPSOffice_Level2Page"/>
          <w:r>
            <w:t>3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cab4dfc1-8e9c-4d29-8b87-cfdc2cde76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（一） 新时代育人目标的转变的新赛道</w:t>
              </w:r>
            </w:sdtContent>
          </w:sdt>
          <w:r>
            <w:tab/>
          </w:r>
          <w:bookmarkStart w:id="11" w:name="_Toc27328_WPSOffice_Level2Page"/>
          <w:r>
            <w:t>4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59c0715f-0da9-43ee-a626-17236e427a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（二）教育环境的新生态</w:t>
              </w:r>
            </w:sdtContent>
          </w:sdt>
          <w:r>
            <w:tab/>
          </w:r>
          <w:bookmarkStart w:id="12" w:name="_Toc3059_WPSOffice_Level2Page"/>
          <w:r>
            <w:t>4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694720b8-5d7f-4a09-a2dd-b513dd48c71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（三）新生态践行者</w:t>
              </w:r>
            </w:sdtContent>
          </w:sdt>
          <w:r>
            <w:tab/>
          </w:r>
          <w:bookmarkStart w:id="13" w:name="_Toc20131_WPSOffice_Level2Page"/>
          <w:r>
            <w:t>4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_Toc20138_WPSOffice_Level1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e3d3b00d-5717-41f8-9049-9ba031a076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四、2019-2021发展目标</w:t>
              </w:r>
            </w:sdtContent>
          </w:sdt>
          <w:r>
            <w:rPr>
              <w:b/>
              <w:bCs/>
            </w:rPr>
            <w:tab/>
          </w:r>
          <w:bookmarkStart w:id="14" w:name="_Toc20138_WPSOffice_Level1Page"/>
          <w:r>
            <w:rPr>
              <w:b/>
              <w:bCs/>
            </w:rPr>
            <w:t>4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08e8f3a6-079c-4817-9b60-23defacaa0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（一）目标整体概述</w:t>
              </w:r>
            </w:sdtContent>
          </w:sdt>
          <w:r>
            <w:tab/>
          </w:r>
          <w:bookmarkStart w:id="15" w:name="_Toc23974_WPSOffice_Level2Page"/>
          <w:r>
            <w:t>4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e11fa9e1-52ee-44c8-8986-15e7ad71a8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 育人目标</w:t>
              </w:r>
            </w:sdtContent>
          </w:sdt>
          <w:r>
            <w:tab/>
          </w:r>
          <w:bookmarkStart w:id="16" w:name="_Toc3479_WPSOffice_Level2Page"/>
          <w:r>
            <w:t>5</w:t>
          </w:r>
          <w:bookmarkEnd w:id="1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a38bb0ab-5e5f-4d43-8b8d-35705fbafe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（三） 产业目标</w:t>
              </w:r>
            </w:sdtContent>
          </w:sdt>
          <w:r>
            <w:tab/>
          </w:r>
          <w:bookmarkStart w:id="17" w:name="_Toc77_WPSOffice_Level2Page"/>
          <w:r>
            <w:t>5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34b603ae-dc47-42de-837a-b99d8686ba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（四） 业绩目标（每年翻一番）</w:t>
              </w:r>
            </w:sdtContent>
          </w:sdt>
          <w:r>
            <w:tab/>
          </w:r>
          <w:bookmarkStart w:id="18" w:name="_Toc5182_WPSOffice_Level2Page"/>
          <w:r>
            <w:t>5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_Toc22400_WPSOffice_Level1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19422af7-55f1-47f0-8825-029531f265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五、落实平台（重点研讨）</w:t>
              </w:r>
            </w:sdtContent>
          </w:sdt>
          <w:r>
            <w:rPr>
              <w:b/>
              <w:bCs/>
            </w:rPr>
            <w:tab/>
          </w:r>
          <w:bookmarkStart w:id="19" w:name="_Toc22400_WPSOffice_Level1Page"/>
          <w:r>
            <w:rPr>
              <w:b/>
              <w:bCs/>
            </w:rPr>
            <w:t>6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b608ecfc-9e65-4138-858d-8dbb786cd1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（一）理论发展</w:t>
              </w:r>
            </w:sdtContent>
          </w:sdt>
          <w:r>
            <w:tab/>
          </w:r>
          <w:bookmarkStart w:id="20" w:name="_Toc31007_WPSOffice_Level2Page"/>
          <w:r>
            <w:t>6</w:t>
          </w:r>
          <w:bookmarkEnd w:id="2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3892118f-17e3-4515-879b-80b6e62e3d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 产品的发展与重构</w:t>
              </w:r>
            </w:sdtContent>
          </w:sdt>
          <w:r>
            <w:tab/>
          </w:r>
          <w:bookmarkStart w:id="21" w:name="_Toc31124_WPSOffice_Level2Page"/>
          <w:r>
            <w:t>7</w:t>
          </w:r>
          <w:bookmarkEnd w:id="2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8220119c-65e3-4cf8-b3b6-4049fb9c88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（三） 基于产品结构的产业生态链整合</w:t>
              </w:r>
            </w:sdtContent>
          </w:sdt>
          <w:r>
            <w:tab/>
          </w:r>
          <w:bookmarkStart w:id="22" w:name="_Toc30554_WPSOffice_Level2Page"/>
          <w:r>
            <w:t>8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39db06e3-8358-4eb3-9255-ac98d3659d0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（四） 营销体系搭建</w:t>
              </w:r>
            </w:sdtContent>
          </w:sdt>
          <w:r>
            <w:tab/>
          </w:r>
          <w:bookmarkStart w:id="23" w:name="_Toc6981_WPSOffice_Level2Page"/>
          <w:r>
            <w:t>9</w:t>
          </w:r>
          <w:bookmarkEnd w:id="2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9060b92d-62e5-4992-ba2c-72372fdc2a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（五）泛人才战略</w:t>
              </w:r>
            </w:sdtContent>
          </w:sdt>
          <w:r>
            <w:tab/>
          </w:r>
          <w:bookmarkStart w:id="24" w:name="_Toc18369_WPSOffice_Level2Page"/>
          <w:r>
            <w:t>9</w:t>
          </w:r>
          <w:bookmarkEnd w:id="2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fc298179-35ca-4d14-b655-72dafc4109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（六）内部管控</w:t>
              </w:r>
            </w:sdtContent>
          </w:sdt>
          <w:r>
            <w:tab/>
          </w:r>
          <w:bookmarkStart w:id="25" w:name="_Toc27075_WPSOffice_Level2Page"/>
          <w:r>
            <w:t>10</w:t>
          </w:r>
          <w:bookmarkEnd w:id="2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_Toc15150_WPSOffice_Level1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b83dd2f6-d7d9-4112-b481-7de8b4daac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六、阶段性实施目标纲领</w:t>
              </w:r>
            </w:sdtContent>
          </w:sdt>
          <w:r>
            <w:rPr>
              <w:b/>
              <w:bCs/>
            </w:rPr>
            <w:tab/>
          </w:r>
          <w:bookmarkStart w:id="26" w:name="_Toc15150_WPSOffice_Level1Page"/>
          <w:r>
            <w:rPr>
              <w:b/>
              <w:bCs/>
            </w:rPr>
            <w:t>11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_Toc19264_WPSOffice_Level1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844"/>
              <w:placeholder>
                <w:docPart w:val="{90ca37e0-a2cb-45a1-a4f3-1cabb39980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七、2019学习重构、产业再造集团行动计划</w:t>
              </w:r>
            </w:sdtContent>
          </w:sdt>
          <w:r>
            <w:rPr>
              <w:b/>
              <w:bCs/>
            </w:rPr>
            <w:tab/>
          </w:r>
          <w:bookmarkStart w:id="27" w:name="_Toc19264_WPSOffice_Level1Page"/>
          <w:r>
            <w:rPr>
              <w:b/>
              <w:bCs/>
            </w:rPr>
            <w:t>11</w:t>
          </w:r>
          <w:bookmarkEnd w:id="27"/>
          <w:r>
            <w:rPr>
              <w:b/>
              <w:bCs/>
            </w:rPr>
            <w:fldChar w:fldCharType="end"/>
          </w:r>
          <w:bookmarkEnd w:id="2"/>
        </w:p>
      </w:sdtContent>
    </w:sdt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firstLine="0" w:firstLineChars="0"/>
        <w:outlineLvl w:val="9"/>
        <w:rPr>
          <w:rFonts w:hint="eastAsia"/>
          <w:lang w:eastAsia="zh-CN"/>
        </w:rPr>
      </w:pPr>
      <w:r>
        <w:rPr>
          <w:sz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879475</wp:posOffset>
                </wp:positionV>
                <wp:extent cx="5079365" cy="2567940"/>
                <wp:effectExtent l="38735" t="15240" r="48260" b="6858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365" cy="2567940"/>
                          <a:chOff x="2568" y="37626"/>
                          <a:chExt cx="7999" cy="4044"/>
                        </a:xfrm>
                      </wpg:grpSpPr>
                      <wps:wsp>
                        <wps:cNvPr id="59" name="等腰三角形 59"/>
                        <wps:cNvSpPr/>
                        <wps:spPr>
                          <a:xfrm>
                            <a:off x="5351" y="37626"/>
                            <a:ext cx="2625" cy="896"/>
                          </a:xfrm>
                          <a:prstGeom prst="triangle">
                            <a:avLst>
                              <a:gd name="adj" fmla="val 50289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品牌价值观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梯形 60"/>
                        <wps:cNvSpPr/>
                        <wps:spPr>
                          <a:xfrm>
                            <a:off x="4250" y="38587"/>
                            <a:ext cx="4771" cy="591"/>
                          </a:xfrm>
                          <a:prstGeom prst="trapezoid">
                            <a:avLst>
                              <a:gd name="adj" fmla="val 157421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20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中长期发展目标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2568" y="40794"/>
                            <a:ext cx="7999" cy="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阶段性实施纲领及目标达成检视标准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580" y="41262"/>
                            <a:ext cx="7977" cy="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最近一年集团各部门行动计划及保障措施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7" name="组合 87"/>
                        <wpg:cNvGrpSpPr/>
                        <wpg:grpSpPr>
                          <a:xfrm>
                            <a:off x="3059" y="39822"/>
                            <a:ext cx="7086" cy="915"/>
                            <a:chOff x="3059" y="39822"/>
                            <a:chExt cx="7124" cy="915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3059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理论发展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4246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产品发展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5433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平台搭建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71"/>
                          <wps:cNvSpPr/>
                          <wps:spPr>
                            <a:xfrm>
                              <a:off x="6620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营销布局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7819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大人才观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018" y="40271"/>
                              <a:ext cx="1155" cy="4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流程管控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3059" y="39822"/>
                              <a:ext cx="7125" cy="4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92" w:lineRule="auto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发展目标支撑要素模块化拆解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4237" y="39231"/>
                            <a:ext cx="4798" cy="525"/>
                            <a:chOff x="4632" y="39231"/>
                            <a:chExt cx="4008" cy="525"/>
                          </a:xfrm>
                        </wpg:grpSpPr>
                        <wps:wsp>
                          <wps:cNvPr id="65" name="矩形 65"/>
                          <wps:cNvSpPr/>
                          <wps:spPr>
                            <a:xfrm>
                              <a:off x="4632" y="39231"/>
                              <a:ext cx="1315" cy="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育人解读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5988" y="39231"/>
                              <a:ext cx="1325" cy="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行业解读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7345" y="39231"/>
                              <a:ext cx="1295" cy="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lang w:val="en-US" w:eastAsia="zh-CN"/>
                                  </w:rPr>
                                  <w:t>营业目标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65pt;margin-top:69.25pt;height:202.2pt;width:399.95pt;z-index:251658240;mso-width-relative:page;mso-height-relative:page;" coordorigin="2568,37626" coordsize="7999,4044" o:gfxdata="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">
                <o:lock v:ext="edit" aspectratio="f"/>
                <v:shape id="_x0000_s1026" o:spid="_x0000_s1026" o:spt="5" type="#_x0000_t5" style="position:absolute;left:5351;top:37626;height:896;width:2625;v-text-anchor:middle;" fillcolor="#9B2D2A [3216]" filled="t" stroked="t" coordsize="21600,21600" o:gfxdata="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4war4A&#10;AADbAAAADwAAAAAAAAABACAAAAAiAAAAZHJzL2Rvd25yZXYueG1sUEsBAhQAFAAAAAgAh07iQDMv&#10;BZ47AAAAOQAAABAAAAAAAAAAAQAgAAAADQEAAGRycy9zaGFwZXhtbC54bWxQSwUGAAAAAAYABgBb&#10;AQAAtwMAAAAA&#10;" adj="10862">
                  <v:fill type="gradient" on="t" color2="#CE3B37 [3216]" colors="0f #9B2D2A;52429f #CB3D3A;65536f #CE3B37" angle="180" focus="100%" focussize="0,0" rotate="t">
                    <o:fill type="gradientUnscaled" v:ext="backwardCompatible"/>
                  </v:fill>
                  <v:stroke color="#BE4B48 [3205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品牌价值观</w:t>
                        </w:r>
                      </w:p>
                    </w:txbxContent>
                  </v:textbox>
                </v:shape>
                <v:shape id="_x0000_s1026" o:spid="_x0000_s1026" style="position:absolute;left:4250;top:38587;height:591;width:4771;v-text-anchor:middle;" fillcolor="#2787A0 [3216]" filled="t" stroked="t" coordsize="4771,591" o:gfxdata="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XqAlS2AAAA2wAAAA8A&#10;AAAAAAAAAQAgAAAAIgAAAGRycy9kb3ducmV2LnhtbFBLAQIUABQAAAAIAIdO4kAzLwWeOwAAADkA&#10;AAAQAAAAAAAAAAEAIAAAAAUBAABkcnMvc2hhcGV4bWwueG1sUEsFBgAAAAAGAAYAWwEAAK8DAAAA&#10;AA==&#10;" path="m0,591l930,0,3840,0,4771,591xe">
                  <v:path textboxrect="0,0,4771,591" o:connectlocs="2385,0;465,295;2385,591;4305,295" o:connectangles="247,164,82,0"/>
                  <v:fill type="gradient" on="t" color2="#34B3D6 [3216]" colors="0f #2787A0;52429f #36B1D2;65536f #34B3D6" angle="180" focus="100%" focussize="0,0" rotate="t">
                    <o:fill type="gradientUnscaled" v:ext="backwardCompatible"/>
                  </v:fill>
                  <v:stroke color="#46AAC5 [3208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20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中长期发展目标</w:t>
                        </w:r>
                      </w:p>
                    </w:txbxContent>
                  </v:textbox>
                </v:shape>
                <v:rect id="_x0000_s1026" o:spid="_x0000_s1026" o:spt="1" style="position:absolute;left:2568;top:40794;height:419;width:7999;v-text-anchor:middle;" fillcolor="#CB6C1D [3216]" filled="t" stroked="t" coordsize="21600,21600" o:gfxdata="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e3J1&#10;wAAAANsAAAAPAAAAAAAAAAEAIAAAACIAAABkcnMvZG93bnJldi54bWxQSwECFAAUAAAACACHTuJA&#10;My8FnjsAAAA5AAAAEAAAAAAAAAABACAAAAAPAQAAZHJzL3NoYXBleG1sLnhtbFBLBQYAAAAABgAG&#10;AFsBAAC5AwAAAAA=&#10;">
                  <v:fill type="gradient" on="t" color2="#FF8F26 [3216]" colors="0f #CB6C1D;52429f #FF8F2A;65536f #FF8F26" angle="180" focus="100%" focussize="0,0" rotate="t">
                    <o:fill type="gradientUnscaled" v:ext="backwardCompatible"/>
                  </v:fill>
                  <v:stroke color="#F69240 [3209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阶段性实施纲领及目标达成检视标准</w:t>
                        </w:r>
                      </w:p>
                    </w:txbxContent>
                  </v:textbox>
                </v:rect>
                <v:rect id="_x0000_s1026" o:spid="_x0000_s1026" o:spt="1" style="position:absolute;left:2580;top:41262;height:408;width:7977;v-text-anchor:middle;" fillcolor="#CB6C1D [3216]" filled="t" stroked="t" coordsize="21600,21600" o:gfxdata="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t3r&#10;wAAAANsAAAAPAAAAAAAAAAEAIAAAACIAAABkcnMvZG93bnJldi54bWxQSwECFAAUAAAACACHTuJA&#10;My8FnjsAAAA5AAAAEAAAAAAAAAABACAAAAAPAQAAZHJzL3NoYXBleG1sLnhtbFBLBQYAAAAABgAG&#10;AFsBAAC5AwAAAAA=&#10;">
                  <v:fill type="gradient" on="t" color2="#FF8F26 [3216]" colors="0f #CB6C1D;52429f #FF8F2A;65536f #FF8F26" angle="180" focus="100%" focussize="0,0" rotate="t">
                    <o:fill type="gradientUnscaled" v:ext="backwardCompatible"/>
                  </v:fill>
                  <v:stroke color="#F69240 [3209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最近一年集团各部门行动计划及保障措施</w:t>
                        </w:r>
                      </w:p>
                    </w:txbxContent>
                  </v:textbox>
                </v:rect>
                <v:group id="_x0000_s1026" o:spid="_x0000_s1026" o:spt="203" style="position:absolute;left:3059;top:39822;height:915;width:7086;" coordorigin="3059,39822" coordsize="7124,91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3059;top:40271;height:467;width:1155;v-text-anchor:middle;" fillcolor="#769535 [3216]" filled="t" stroked="t" coordsize="21600,21600" o:gfxdata="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BW8ctAAAANsAAAAPAAAA&#10;AAAAAAEAIAAAACIAAABkcnMvZG93bnJldi54bWxQSwECFAAUAAAACACHTuJAMy8FnjsAAAA5AAAA&#10;EAAAAAAAAAABACAAAAADAQAAZHJzL3NoYXBleG1sLnhtbFBLBQYAAAAABgAGAFsBAACtAwAAAAA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理论发展</w:t>
                          </w:r>
                        </w:p>
                      </w:txbxContent>
                    </v:textbox>
                  </v:rect>
                  <v:rect id="_x0000_s1026" o:spid="_x0000_s1026" o:spt="1" style="position:absolute;left:4246;top:40271;height:467;width:1155;v-text-anchor:middle;" fillcolor="#769535 [3216]" filled="t" stroked="t" coordsize="21600,21600" o:gfxdata="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Jyoe5AAAA2wAA&#10;AA8AAAAAAAAAAQAgAAAAIgAAAGRycy9kb3ducmV2LnhtbFBLAQIUABQAAAAIAIdO4kAzLwWeOwAA&#10;ADkAAAAQAAAAAAAAAAEAIAAAAAgBAABkcnMvc2hhcGV4bWwueG1sUEsFBgAAAAAGAAYAWwEAALID&#10;AAAAAA=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产品发展</w:t>
                          </w:r>
                        </w:p>
                      </w:txbxContent>
                    </v:textbox>
                  </v:rect>
                  <v:rect id="_x0000_s1026" o:spid="_x0000_s1026" o:spt="1" style="position:absolute;left:5433;top:40271;height:467;width:1155;v-text-anchor:middle;" fillcolor="#769535 [3216]" filled="t" stroked="t" coordsize="21600,21600" o:gfxdata="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qvXHtAAAANsAAAAPAAAA&#10;AAAAAAEAIAAAACIAAABkcnMvZG93bnJldi54bWxQSwECFAAUAAAACACHTuJAMy8FnjsAAAA5AAAA&#10;EAAAAAAAAAABACAAAAADAQAAZHJzL3NoYXBleG1sLnhtbFBLBQYAAAAABgAGAFsBAACtAwAAAAA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平台搭建</w:t>
                          </w:r>
                        </w:p>
                      </w:txbxContent>
                    </v:textbox>
                  </v:rect>
                  <v:rect id="_x0000_s1026" o:spid="_x0000_s1026" o:spt="1" style="position:absolute;left:6620;top:40271;height:467;width:1155;v-text-anchor:middle;" fillcolor="#769535 [3216]" filled="t" stroked="t" coordsize="21600,21600" o:gfxdata="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mUFy8AAAA&#10;2wAAAA8AAAAAAAAAAQAgAAAAIgAAAGRycy9kb3ducmV2LnhtbFBLAQIUABQAAAAIAIdO4kAzLwWe&#10;OwAAADkAAAAQAAAAAAAAAAEAIAAAAAsBAABkcnMvc2hhcGV4bWwueG1sUEsFBgAAAAAGAAYAWwEA&#10;ALUDAAAAAA=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营销布局</w:t>
                          </w:r>
                        </w:p>
                      </w:txbxContent>
                    </v:textbox>
                  </v:rect>
                  <v:rect id="_x0000_s1026" o:spid="_x0000_s1026" o:spt="1" style="position:absolute;left:7819;top:40271;height:467;width:1155;v-text-anchor:middle;" fillcolor="#769535 [3216]" filled="t" stroked="t" coordsize="21600,21600" o:gfxdata="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TOK7sAAADb&#10;AAAADwAAAAAAAAABACAAAAAiAAAAZHJzL2Rvd25yZXYueG1sUEsBAhQAFAAAAAgAh07iQDMvBZ47&#10;AAAAOQAAABAAAAAAAAAAAQAgAAAACgEAAGRycy9zaGFwZXhtbC54bWxQSwUGAAAAAAYABgBbAQAA&#10;tAMAAAAA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大人才观</w:t>
                          </w:r>
                        </w:p>
                      </w:txbxContent>
                    </v:textbox>
                  </v:rect>
                  <v:rect id="_x0000_s1026" o:spid="_x0000_s1026" o:spt="1" style="position:absolute;left:9018;top:40271;height:467;width:1155;v-text-anchor:middle;" fillcolor="#769535 [3216]" filled="t" stroked="t" coordsize="21600,21600" o:gfxdata="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4a7C8AAAA&#10;2wAAAA8AAAAAAAAAAQAgAAAAIgAAAGRycy9kb3ducmV2LnhtbFBLAQIUABQAAAAIAIdO4kAzLwWe&#10;OwAAADkAAAAQAAAAAAAAAAEAIAAAAAsBAABkcnMvc2hhcGV4bWwueG1sUEsFBgAAAAAGAAYAWwEA&#10;ALUDAAAAAA=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流程管控</w:t>
                          </w:r>
                        </w:p>
                      </w:txbxContent>
                    </v:textbox>
                  </v:rect>
                  <v:rect id="_x0000_s1026" o:spid="_x0000_s1026" o:spt="1" style="position:absolute;left:3059;top:39822;height:419;width:7125;v-text-anchor:middle;" fillcolor="#769535 [3216]" filled="t" stroked="t" coordsize="21600,21600" o:gfxdata="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4XgtAAAANsAAAAPAAAA&#10;AAAAAAEAIAAAACIAAABkcnMvZG93bnJldi54bWxQSwECFAAUAAAACACHTuJAMy8FnjsAAAA5AAAA&#10;EAAAAAAAAAABACAAAAADAQAAZHJzL3NoYXBleG1sLnhtbFBLBQYAAAAABgAGAFsBAACtAwAAAAA=&#10;">
                    <v:fill type="gradient" on="t" color2="#9CC746 [3216]" colors="0f #769535;52429f #9BC348;65536f #9CC746" angle="180" focus="100%" focussize="0,0" rotate="t">
                      <o:fill type="gradientUnscaled" v:ext="backwardCompatible"/>
                    </v:fill>
                    <v:stroke color="#98B954 [3206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92" w:lineRule="auto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发展目标支撑要素模块化拆解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4237;top:39231;height:525;width:4798;" coordorigin="4632,39231" coordsize="4008,525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4632;top:39231;height:525;width:1315;v-text-anchor:middle;" fillcolor="#2787A0 [3216]" filled="t" stroked="t" coordsize="21600,21600" o:gfxdata="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PTYr4A&#10;AADbAAAADwAAAAAAAAABACAAAAAiAAAAZHJzL2Rvd25yZXYueG1sUEsBAhQAFAAAAAgAh07iQDMv&#10;BZ47AAAAOQAAABAAAAAAAAAAAQAgAAAADQEAAGRycy9zaGFwZXhtbC54bWxQSwUGAAAAAAYABgBb&#10;AQAAtwMAAAAA&#10;">
                    <v:fill type="gradient" on="t" color2="#34B3D6 [3216]" colors="0f #2787A0;52429f #36B1D2;65536f #34B3D6" angle="180" focus="100%" focussize="0,0" rotate="t">
                      <o:fill type="gradientUnscaled" v:ext="backwardCompatible"/>
                    </v:fill>
                    <v:stroke color="#46AAC5 [3208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育人解读</w:t>
                          </w:r>
                        </w:p>
                      </w:txbxContent>
                    </v:textbox>
                  </v:rect>
                  <v:rect id="_x0000_s1026" o:spid="_x0000_s1026" o:spt="1" style="position:absolute;left:5988;top:39231;height:525;width:1325;v-text-anchor:middle;" fillcolor="#2787A0 [3216]" filled="t" stroked="t" coordsize="21600,21600" o:gfxdata="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6CHe/&#10;AAAA2wAAAA8AAAAAAAAAAQAgAAAAIgAAAGRycy9kb3ducmV2LnhtbFBLAQIUABQAAAAIAIdO4kAz&#10;LwWeOwAAADkAAAAQAAAAAAAAAAEAIAAAAA4BAABkcnMvc2hhcGV4bWwueG1sUEsFBgAAAAAGAAYA&#10;WwEAALgDAAAAAA==&#10;">
                    <v:fill type="gradient" on="t" color2="#34B3D6 [3216]" colors="0f #2787A0;52429f #36B1D2;65536f #34B3D6" angle="180" focus="100%" focussize="0,0" rotate="t">
                      <o:fill type="gradientUnscaled" v:ext="backwardCompatible"/>
                    </v:fill>
                    <v:stroke color="#46AAC5 [3208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行业解读</w:t>
                          </w:r>
                        </w:p>
                      </w:txbxContent>
                    </v:textbox>
                  </v:rect>
                  <v:rect id="_x0000_s1026" o:spid="_x0000_s1026" o:spt="1" style="position:absolute;left:7345;top:39231;height:525;width:1295;v-text-anchor:middle;" fillcolor="#2787A0 [3216]" filled="t" stroked="t" coordsize="21600,21600" o:gfxdata="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TkAO/&#10;AAAA2wAAAA8AAAAAAAAAAQAgAAAAIgAAAGRycy9kb3ducmV2LnhtbFBLAQIUABQAAAAIAIdO4kAz&#10;LwWeOwAAADkAAAAQAAAAAAAAAAEAIAAAAA4BAABkcnMvc2hhcGV4bWwueG1sUEsFBgAAAAAGAAYA&#10;WwEAALgDAAAAAA==&#10;">
                    <v:fill type="gradient" on="t" color2="#34B3D6 [3216]" colors="0f #2787A0;52429f #36B1D2;65536f #34B3D6" angle="180" focus="100%" focussize="0,0" rotate="t">
                      <o:fill type="gradientUnscaled" v:ext="backwardCompatible"/>
                    </v:fill>
                    <v:stroke color="#46AAC5 [3208]" joinstyle="round"/>
                    <v:imagedata o:title=""/>
                    <o:lock v:ext="edit" aspectratio="f"/>
                    <v:shadow on="t" color="#000000" opacity="22937f" offset="0pt,1.81102362204724pt" origin="0f,32768f" matrix="65536f,0f,0f,65536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lang w:val="en-US" w:eastAsia="zh-CN"/>
                            </w:rPr>
                            <w:t>营业目标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hint="eastAsia"/>
          <w:lang w:eastAsia="zh-CN"/>
        </w:rPr>
        <w:t>规划设定整体思路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 w:firstLineChars="0"/>
        <w:outlineLvl w:val="0"/>
        <w:rPr>
          <w:rFonts w:hint="eastAsia"/>
          <w:lang w:eastAsia="zh-CN"/>
        </w:rPr>
      </w:pPr>
      <w:bookmarkStart w:id="28" w:name="_Toc21184_WPSOffice_Level1"/>
      <w:r>
        <w:rPr>
          <w:rFonts w:hint="eastAsia"/>
          <w:lang w:eastAsia="zh-CN"/>
        </w:rPr>
        <w:t>二、企业品牌价值观解读</w:t>
      </w:r>
      <w:bookmarkEnd w:id="28"/>
    </w:p>
    <w:p>
      <w:pPr>
        <w:ind w:firstLine="0" w:firstLineChars="0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让喜悦在教育中发生</w:t>
      </w:r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29" w:name="_Toc6179_WPSOffice_Level2"/>
      <w:r>
        <w:rPr>
          <w:rFonts w:hint="eastAsia"/>
          <w:lang w:val="en-US" w:eastAsia="zh-CN"/>
        </w:rPr>
        <w:t>学生快乐成长</w:t>
      </w:r>
      <w:bookmarkEnd w:id="29"/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30" w:name="_Toc20138_WPSOffice_Level2"/>
      <w:r>
        <w:rPr>
          <w:rFonts w:hint="eastAsia"/>
          <w:lang w:val="en-US" w:eastAsia="zh-CN"/>
        </w:rPr>
        <w:t>教师幸福工作：教师专业发展和幸福工程</w:t>
      </w:r>
      <w:bookmarkEnd w:id="30"/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31" w:name="_Toc22400_WPSOffice_Level2"/>
      <w:r>
        <w:rPr>
          <w:rFonts w:hint="eastAsia"/>
          <w:lang w:val="en-US" w:eastAsia="zh-CN"/>
        </w:rPr>
        <w:t>家庭喜悦生活：家庭教育和社区服务</w:t>
      </w:r>
      <w:bookmarkEnd w:id="31"/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32" w:name="_Toc15150_WPSOffice_Level2"/>
      <w:r>
        <w:rPr>
          <w:rFonts w:hint="eastAsia"/>
          <w:lang w:val="en-US" w:eastAsia="zh-CN"/>
        </w:rPr>
        <w:t>学校品牌生成：学校发展、课程改革、校园文化</w:t>
      </w:r>
      <w:bookmarkEnd w:id="32"/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33" w:name="_Toc19264_WPSOffice_Level2"/>
      <w:r>
        <w:rPr>
          <w:rFonts w:hint="eastAsia"/>
          <w:lang w:val="en-US" w:eastAsia="zh-CN"/>
        </w:rPr>
        <w:t>社区和谐发展：教育综合体、营地教育</w:t>
      </w:r>
      <w:bookmarkEnd w:id="33"/>
    </w:p>
    <w:p>
      <w:pPr>
        <w:pStyle w:val="2"/>
        <w:numPr>
          <w:ilvl w:val="0"/>
          <w:numId w:val="0"/>
        </w:numPr>
        <w:outlineLvl w:val="0"/>
        <w:rPr>
          <w:rFonts w:hint="eastAsia"/>
          <w:sz w:val="28"/>
          <w:szCs w:val="36"/>
          <w:lang w:eastAsia="zh-CN"/>
        </w:rPr>
      </w:pPr>
      <w:bookmarkStart w:id="34" w:name="_Toc6179_WPSOffice_Level1"/>
      <w:r>
        <w:rPr>
          <w:rFonts w:hint="eastAsia"/>
          <w:lang w:val="en-US" w:eastAsia="zh-CN"/>
        </w:rPr>
        <w:t>三、</w:t>
      </w:r>
      <w:r>
        <w:rPr>
          <w:rFonts w:hint="eastAsia"/>
          <w:lang w:eastAsia="zh-CN"/>
        </w:rPr>
        <w:t>中长期发展理念解读</w:t>
      </w:r>
      <w:bookmarkEnd w:id="34"/>
    </w:p>
    <w:p>
      <w:pPr>
        <w:outlineLvl w:val="1"/>
        <w:rPr>
          <w:rFonts w:hint="eastAsia"/>
          <w:sz w:val="24"/>
          <w:szCs w:val="32"/>
          <w:lang w:val="en-US" w:eastAsia="zh-CN"/>
        </w:rPr>
      </w:pPr>
      <w:bookmarkStart w:id="35" w:name="_Toc2217_WPSOffice_Level2"/>
      <w:r>
        <w:rPr>
          <w:rFonts w:hint="eastAsia"/>
          <w:sz w:val="24"/>
          <w:szCs w:val="32"/>
          <w:lang w:val="en-US" w:eastAsia="zh-CN"/>
        </w:rPr>
        <w:t>推动基于品牌价值观的教育</w:t>
      </w:r>
      <w:r>
        <w:rPr>
          <w:rFonts w:hint="eastAsia"/>
          <w:b/>
          <w:bCs/>
          <w:sz w:val="36"/>
          <w:szCs w:val="44"/>
          <w:lang w:val="en-US" w:eastAsia="zh-CN"/>
        </w:rPr>
        <w:t>新</w:t>
      </w:r>
      <w:r>
        <w:rPr>
          <w:rFonts w:hint="eastAsia"/>
          <w:sz w:val="36"/>
          <w:szCs w:val="44"/>
          <w:lang w:val="en-US" w:eastAsia="zh-CN"/>
        </w:rPr>
        <w:t>生态</w:t>
      </w:r>
      <w:r>
        <w:rPr>
          <w:rFonts w:hint="eastAsia"/>
          <w:sz w:val="24"/>
          <w:szCs w:val="32"/>
          <w:lang w:val="en-US" w:eastAsia="zh-CN"/>
        </w:rPr>
        <w:t>发展</w:t>
      </w:r>
      <w:bookmarkEnd w:id="35"/>
    </w:p>
    <w:p>
      <w:pPr>
        <w:pStyle w:val="3"/>
        <w:numPr>
          <w:ilvl w:val="0"/>
          <w:numId w:val="3"/>
        </w:numPr>
        <w:ind w:leftChars="0"/>
        <w:outlineLvl w:val="1"/>
        <w:rPr>
          <w:rFonts w:hint="eastAsia"/>
          <w:lang w:eastAsia="zh-CN"/>
        </w:rPr>
      </w:pPr>
      <w:bookmarkStart w:id="36" w:name="_Toc27328_WPSOffice_Level2"/>
      <w:r>
        <w:rPr>
          <w:rFonts w:hint="eastAsia"/>
          <w:lang w:eastAsia="zh-CN"/>
        </w:rPr>
        <w:t>新时代育人目标的转变的新赛道</w:t>
      </w:r>
      <w:bookmarkEnd w:id="36"/>
    </w:p>
    <w:p>
      <w:pPr>
        <w:pStyle w:val="3"/>
        <w:numPr>
          <w:ilvl w:val="0"/>
          <w:numId w:val="0"/>
        </w:numPr>
        <w:ind w:firstLine="420" w:firstLineChars="200"/>
        <w:outlineLvl w:val="9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基于人的可能的一系列教育改革：基于学生个性化的核心素养培养</w:t>
      </w:r>
    </w:p>
    <w:p>
      <w:pPr>
        <w:pStyle w:val="3"/>
        <w:numPr>
          <w:ilvl w:val="0"/>
          <w:numId w:val="0"/>
        </w:numPr>
        <w:ind w:firstLine="420" w:firstLineChars="200"/>
        <w:outlineLvl w:val="9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课程共同体、课堂新模式、课后服务体系、校园环境、社区服务</w:t>
      </w:r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bookmarkStart w:id="37" w:name="_Toc3059_WPSOffice_Level2"/>
      <w:r>
        <w:rPr>
          <w:rFonts w:hint="eastAsia"/>
          <w:lang w:eastAsia="zh-CN"/>
        </w:rPr>
        <w:t>（二）教育环境的新生态</w:t>
      </w:r>
      <w:bookmarkEnd w:id="3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基于教育产业的全链条整合：围绕着育人构建课堂、校内、课后、校外等的服务体系</w:t>
      </w:r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/>
          <w:lang w:eastAsia="zh-CN"/>
        </w:rPr>
      </w:pPr>
      <w:bookmarkStart w:id="38" w:name="_Toc20131_WPSOffice_Level2"/>
      <w:r>
        <w:rPr>
          <w:rFonts w:hint="eastAsia"/>
          <w:lang w:eastAsia="zh-CN"/>
        </w:rPr>
        <w:t>（三）新生态践行者</w:t>
      </w:r>
      <w:bookmarkEnd w:id="3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0" w:firstLineChars="200"/>
        <w:jc w:val="left"/>
        <w:textAlignment w:val="center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打通顶层到底层的教育理念逻辑，形成</w:t>
      </w:r>
      <w:r>
        <w:rPr>
          <w:rFonts w:hint="eastAsia"/>
          <w:lang w:eastAsia="zh-CN"/>
        </w:rPr>
        <w:t>完整的行业服务及终端培养体系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课内到课后，校内到社区，社区到营地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textAlignment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学校发展、教师发展、学生成长、校园环境、课后服务、课程版权化、社区教育城、营地教育，基于教育的新业态（安全、保险、设备、教具等）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630" w:firstLineChars="300"/>
        <w:jc w:val="left"/>
        <w:textAlignment w:val="center"/>
        <w:rPr>
          <w:rFonts w:hint="eastAsia"/>
          <w:lang w:eastAsia="zh-CN"/>
        </w:rPr>
      </w:pPr>
    </w:p>
    <w:p>
      <w:pPr>
        <w:pStyle w:val="2"/>
        <w:ind w:firstLine="0" w:firstLineChars="0"/>
        <w:outlineLvl w:val="0"/>
        <w:rPr>
          <w:rFonts w:hint="eastAsia"/>
          <w:lang w:eastAsia="zh-CN"/>
        </w:rPr>
      </w:pPr>
      <w:bookmarkStart w:id="39" w:name="_Toc20138_WPSOffice_Level1"/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2019-2021</w:t>
      </w:r>
      <w:r>
        <w:rPr>
          <w:rFonts w:hint="eastAsia"/>
          <w:lang w:eastAsia="zh-CN"/>
        </w:rPr>
        <w:t>发展目标</w:t>
      </w:r>
      <w:bookmarkEnd w:id="39"/>
    </w:p>
    <w:p>
      <w:pPr>
        <w:pStyle w:val="3"/>
        <w:outlineLvl w:val="1"/>
        <w:rPr>
          <w:rFonts w:hint="eastAsia"/>
          <w:lang w:eastAsia="zh-CN"/>
        </w:rPr>
      </w:pPr>
      <w:bookmarkStart w:id="40" w:name="_Toc23974_WPSOffice_Level2"/>
      <w:r>
        <w:rPr>
          <w:rFonts w:hint="eastAsia"/>
          <w:lang w:eastAsia="zh-CN"/>
        </w:rPr>
        <w:t>（一）目标整体概述</w:t>
      </w:r>
      <w:bookmarkEnd w:id="40"/>
    </w:p>
    <w:p>
      <w:pPr>
        <w:keepNext w:val="0"/>
        <w:keepLines w:val="0"/>
        <w:widowControl/>
        <w:suppressLineNumbers w:val="0"/>
        <w:ind w:firstLine="964" w:firstLineChars="30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区域教育新生态的推动者：</w:t>
      </w:r>
      <w:r>
        <w:rPr>
          <w:rFonts w:hint="eastAsia"/>
          <w:lang w:val="en-US" w:eastAsia="zh-CN"/>
        </w:rPr>
        <w:t>从自保到热销到引导消费趋势的企业。能够</w:t>
      </w:r>
      <w:r>
        <w:rPr>
          <w:rFonts w:hint="eastAsia"/>
          <w:b/>
          <w:bCs/>
          <w:sz w:val="28"/>
          <w:szCs w:val="36"/>
          <w:lang w:val="en-US" w:eastAsia="zh-CN"/>
        </w:rPr>
        <w:t>深度</w:t>
      </w:r>
      <w:r>
        <w:rPr>
          <w:rFonts w:hint="eastAsia"/>
          <w:lang w:val="en-US" w:eastAsia="zh-CN"/>
        </w:rPr>
        <w:t>影响至少</w:t>
      </w:r>
      <w:r>
        <w:rPr>
          <w:rFonts w:hint="eastAsia"/>
          <w:b/>
          <w:bCs/>
          <w:sz w:val="28"/>
          <w:szCs w:val="36"/>
          <w:lang w:val="en-US" w:eastAsia="zh-CN"/>
        </w:rPr>
        <w:t>100</w:t>
      </w:r>
      <w:r>
        <w:rPr>
          <w:rFonts w:hint="eastAsia"/>
          <w:lang w:val="en-US" w:eastAsia="zh-CN"/>
        </w:rPr>
        <w:t>个区域、</w:t>
      </w:r>
      <w:r>
        <w:rPr>
          <w:rFonts w:hint="eastAsia"/>
          <w:b/>
          <w:bCs/>
          <w:sz w:val="28"/>
          <w:szCs w:val="36"/>
          <w:lang w:val="en-US" w:eastAsia="zh-CN"/>
        </w:rPr>
        <w:t>10</w:t>
      </w:r>
      <w:r>
        <w:rPr>
          <w:rFonts w:hint="eastAsia"/>
          <w:lang w:val="en-US" w:eastAsia="zh-CN"/>
        </w:rPr>
        <w:t>个一线城区。</w:t>
      </w:r>
    </w:p>
    <w:tbl>
      <w:tblPr>
        <w:tblStyle w:val="11"/>
        <w:tblW w:w="870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65"/>
        <w:gridCol w:w="678"/>
        <w:gridCol w:w="1419"/>
        <w:gridCol w:w="1420"/>
        <w:gridCol w:w="1419"/>
        <w:gridCol w:w="1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  <w:tc>
          <w:tcPr>
            <w:tcW w:w="164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育人目标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5" w:firstLineChars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产业目标</w:t>
            </w:r>
          </w:p>
        </w:tc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业绩目标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93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根据地</w:t>
            </w:r>
          </w:p>
        </w:tc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广州</w:t>
            </w: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番禺</w:t>
            </w:r>
          </w:p>
        </w:tc>
        <w:tc>
          <w:tcPr>
            <w:tcW w:w="141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3000+6000</w:t>
            </w:r>
          </w:p>
        </w:tc>
        <w:tc>
          <w:tcPr>
            <w:tcW w:w="18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传统项目+平台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93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华南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  <w:tc>
          <w:tcPr>
            <w:tcW w:w="96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珠三角</w:t>
            </w:r>
          </w:p>
        </w:tc>
        <w:tc>
          <w:tcPr>
            <w:tcW w:w="678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广州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佛山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中山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东莞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珠海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惠州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</w:t>
            </w: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顺德、南海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中山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莞城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江门城区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1000+3000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1000+5000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100+1000</w:t>
            </w:r>
          </w:p>
        </w:tc>
        <w:tc>
          <w:tcPr>
            <w:tcW w:w="1863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各区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其他地区</w:t>
            </w: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湛江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梅州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河源</w:t>
            </w: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长沙</w:t>
            </w: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厦门</w:t>
            </w: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93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华东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  <w:tc>
          <w:tcPr>
            <w:tcW w:w="96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9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5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3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京津冀</w:t>
            </w:r>
          </w:p>
        </w:tc>
        <w:tc>
          <w:tcPr>
            <w:tcW w:w="9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</w:t>
            </w:r>
          </w:p>
        </w:tc>
        <w:tc>
          <w:tcPr>
            <w:tcW w:w="6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630" w:firstLineChars="300"/>
        <w:jc w:val="left"/>
        <w:textAlignment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firstLine="0" w:firstLineChars="0"/>
        <w:outlineLvl w:val="1"/>
        <w:rPr>
          <w:rFonts w:hint="eastAsia"/>
          <w:lang w:eastAsia="zh-CN"/>
        </w:rPr>
      </w:pPr>
      <w:bookmarkStart w:id="41" w:name="_Toc3479_WPSOffice_Level2"/>
      <w:r>
        <w:rPr>
          <w:rFonts w:hint="eastAsia"/>
          <w:lang w:eastAsia="zh-CN"/>
        </w:rPr>
        <w:t>育人目标</w:t>
      </w:r>
      <w:bookmarkEnd w:id="41"/>
    </w:p>
    <w:p>
      <w:pPr>
        <w:ind w:firstLine="880" w:firstLineChars="40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有根的现代中国人</w:t>
      </w:r>
    </w:p>
    <w:p>
      <w:pPr>
        <w:ind w:firstLine="880" w:firstLineChars="40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有根素养的描述：中国传统人文素养、爱家、爱乡、爱国</w:t>
      </w:r>
    </w:p>
    <w:p>
      <w:pPr>
        <w:ind w:firstLine="880" w:firstLineChars="40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现代素养的描述：身心健康（健康、热爱生活）、学习素养、生活实践能力、科学素养、创新能力、审美能力</w:t>
      </w:r>
    </w:p>
    <w:p>
      <w:pPr>
        <w:pStyle w:val="4"/>
        <w:numPr>
          <w:ilvl w:val="0"/>
          <w:numId w:val="5"/>
        </w:numPr>
        <w:ind w:firstLine="0" w:firstLineChars="0"/>
        <w:outlineLvl w:val="1"/>
        <w:rPr>
          <w:rFonts w:hint="eastAsia"/>
          <w:lang w:eastAsia="zh-CN"/>
        </w:rPr>
      </w:pPr>
      <w:bookmarkStart w:id="42" w:name="_Toc77_WPSOffice_Level2"/>
      <w:r>
        <w:rPr>
          <w:rFonts w:hint="eastAsia"/>
          <w:lang w:eastAsia="zh-CN"/>
        </w:rPr>
        <w:t>产业目标</w:t>
      </w:r>
      <w:bookmarkEnd w:id="42"/>
    </w:p>
    <w:p>
      <w:pPr>
        <w:ind w:firstLine="840" w:firstLineChars="4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基于教育产业的全链条整合</w:t>
      </w:r>
    </w:p>
    <w:p>
      <w:pPr>
        <w:pStyle w:val="4"/>
        <w:numPr>
          <w:ilvl w:val="0"/>
          <w:numId w:val="5"/>
        </w:numPr>
        <w:outlineLvl w:val="1"/>
        <w:rPr>
          <w:rFonts w:hint="eastAsia"/>
          <w:lang w:eastAsia="zh-CN"/>
        </w:rPr>
      </w:pPr>
      <w:bookmarkStart w:id="43" w:name="_Toc5182_WPSOffice_Level2"/>
      <w:r>
        <w:rPr>
          <w:rFonts w:hint="eastAsia"/>
          <w:lang w:eastAsia="zh-CN"/>
        </w:rPr>
        <w:t>业绩目标（</w:t>
      </w:r>
      <w:r>
        <w:rPr>
          <w:rFonts w:hint="eastAsia"/>
          <w:lang w:val="en-US" w:eastAsia="zh-CN"/>
        </w:rPr>
        <w:t>每年翻一番</w:t>
      </w:r>
      <w:r>
        <w:rPr>
          <w:rFonts w:hint="eastAsia"/>
          <w:lang w:eastAsia="zh-CN"/>
        </w:rPr>
        <w:t>）</w:t>
      </w:r>
      <w:bookmarkEnd w:id="43"/>
    </w:p>
    <w:p>
      <w:pPr>
        <w:ind w:firstLine="840" w:firstLineChars="4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1，2019年：产值1亿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总院传统业绩：3500万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传统业绩分院：深圳520万、顺德650万、南海350万、湖南300万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课后平台业绩：3500万（营收3亿）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爱米科技销售业绩：100万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透明人+人才发展事业部：500万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社区教育综合体：600万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2020：2亿（主要增长来自于</w:t>
      </w:r>
      <w:bookmarkStart w:id="53" w:name="_GoBack"/>
      <w:bookmarkEnd w:id="53"/>
      <w:r>
        <w:rPr>
          <w:rFonts w:hint="eastAsia"/>
          <w:lang w:val="en-US" w:eastAsia="zh-CN"/>
        </w:rPr>
        <w:t>平台、综合体、产品输出）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2021：4亿（主要增长来自于平台、综合体、产品输出、实验学校）</w:t>
      </w:r>
    </w:p>
    <w:p>
      <w:pPr>
        <w:pStyle w:val="2"/>
        <w:ind w:firstLine="0" w:firstLineChars="0"/>
        <w:outlineLvl w:val="0"/>
        <w:rPr>
          <w:rFonts w:hint="eastAsia"/>
          <w:lang w:eastAsia="zh-CN"/>
        </w:rPr>
      </w:pPr>
      <w:bookmarkStart w:id="44" w:name="_Toc22400_WPSOffice_Level1"/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、落实平台</w:t>
      </w:r>
      <w:r>
        <w:rPr>
          <w:rFonts w:hint="eastAsia"/>
          <w:color w:val="FF0000"/>
          <w:lang w:eastAsia="zh-CN"/>
        </w:rPr>
        <w:t>（重点研讨）</w:t>
      </w:r>
      <w:bookmarkEnd w:id="44"/>
    </w:p>
    <w:p>
      <w:pPr>
        <w:pStyle w:val="4"/>
        <w:outlineLvl w:val="1"/>
        <w:rPr>
          <w:rFonts w:hint="eastAsia"/>
          <w:lang w:eastAsia="zh-CN"/>
        </w:rPr>
      </w:pPr>
      <w:bookmarkStart w:id="45" w:name="_Toc31007_WPSOffice_Level2"/>
      <w:r>
        <w:rPr>
          <w:rFonts w:hint="eastAsia"/>
          <w:lang w:eastAsia="zh-CN"/>
        </w:rPr>
        <w:t>（一）理论发展</w:t>
      </w:r>
      <w:bookmarkEnd w:id="45"/>
    </w:p>
    <w:p>
      <w:pPr>
        <w:pStyle w:val="5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2095" w:tblpY="-307"/>
        <w:tblOverlap w:val="never"/>
        <w:tblW w:w="82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2"/>
        <w:gridCol w:w="3927"/>
        <w:gridCol w:w="2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理论模块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发展目标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达成的具体事件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学校品牌建设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新定义：发展评估与咨询测评、整体定位、文化的自然生成过程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学校文化建设指导用书，学校文化沙盘课程推广。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0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校园视觉系统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育人</w:t>
            </w:r>
            <w:r>
              <w:rPr>
                <w:rFonts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  <w:r>
              <w:rPr>
                <w:rFonts w:hint="eastAsia" w:ascii="font-weight : 400" w:hAnsi="font-weight : 400" w:eastAsia="font-weight : 400" w:cs="font-weight : 40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环境育人，不是重在美学设计，是重在强调育人功能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绘本教材、设计能力。教育功能场室的安排。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7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教师发展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教练型教师培养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心流课堂、教具。专家资源组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8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学生成长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院本课程（自然、喜悦、生命力、融通）、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版权课程（自己、客户及行业）学科融通、场的融通（打破校园围墙）、教育主体（至少有学校、家长）融通、形式（传统授课、项目式学习、体验式活动等）融通。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学科教材开发。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实验学校的课程体系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校内课后服务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申报大学课题，研究课后教育。与广大合作，研究基于内容的课后服务体系建设。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课题成果，四大类的内容成果雏形和人才梯队培养的模型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教育人才发展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基于教育新生态的人才培养体制的研究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与人力资源部门和高校合作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</w:trPr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教育综合体</w:t>
            </w:r>
          </w:p>
        </w:tc>
        <w:tc>
          <w:tcPr>
            <w:tcW w:w="3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社区教育与学校教育的结合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5"/>
        <w:numPr>
          <w:ilvl w:val="0"/>
          <w:numId w:val="6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保障措施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每个模块确保专家引领和把关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产研结合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机制保障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outlineLvl w:val="1"/>
        <w:rPr>
          <w:rFonts w:hint="eastAsia"/>
          <w:b/>
          <w:lang w:eastAsia="zh-CN"/>
        </w:rPr>
      </w:pPr>
      <w:bookmarkStart w:id="46" w:name="_Toc31124_WPSOffice_Level2"/>
      <w:r>
        <w:rPr>
          <w:rFonts w:hint="eastAsia"/>
          <w:b/>
          <w:lang w:eastAsia="zh-CN"/>
        </w:rPr>
        <w:t>产品的发展与重构</w:t>
      </w:r>
      <w:bookmarkEnd w:id="46"/>
    </w:p>
    <w:p>
      <w:pPr>
        <w:pStyle w:val="5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pStyle w:val="6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（1）项目发展目标</w:t>
      </w:r>
    </w:p>
    <w:tbl>
      <w:tblPr>
        <w:tblStyle w:val="10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1047"/>
        <w:gridCol w:w="1068"/>
        <w:gridCol w:w="1344"/>
        <w:gridCol w:w="828"/>
        <w:gridCol w:w="1572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学校品牌建设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测评系统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评价系统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策划的沙盘工具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课程体系标准化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会务常态化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学校顾问服务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1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校园视觉系统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设计标准化和流程化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课室设计的专业化输出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会务常态化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8" w:hRule="atLeast"/>
        </w:trPr>
        <w:tc>
          <w:tcPr>
            <w:tcW w:w="1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教师发展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教师培训的引领性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教师幸福工程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教学引导卡、教具、辅助实践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版权课程、课堂模式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学校顾问服务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学习社群和包养系统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1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学生成长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仪式课程系列化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融通课程产品化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实验学校产品输出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各类励志课程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学校顾问服务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（心理、成长类）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学习社群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1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校内课后服务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四大体系课程整合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优化平台管理模式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延伸服务：安全类、课程类、保险类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科研成果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1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教育人才发展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人才培养模式化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输出渠道建设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13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教育综合体</w:t>
            </w:r>
          </w:p>
        </w:tc>
        <w:tc>
          <w:tcPr>
            <w:tcW w:w="10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整合资源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6"/>
        <w:numPr>
          <w:ilvl w:val="0"/>
          <w:numId w:val="9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业绩目标</w:t>
      </w:r>
    </w:p>
    <w:tbl>
      <w:tblPr>
        <w:tblStyle w:val="10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5"/>
        <w:gridCol w:w="6375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学校品牌建设</w:t>
            </w:r>
          </w:p>
        </w:tc>
        <w:tc>
          <w:tcPr>
            <w:tcW w:w="63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600（整体输出和知识库建设）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校园视觉系统</w:t>
            </w:r>
          </w:p>
        </w:tc>
        <w:tc>
          <w:tcPr>
            <w:tcW w:w="63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800（硬件）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教师发展</w:t>
            </w:r>
          </w:p>
        </w:tc>
        <w:tc>
          <w:tcPr>
            <w:tcW w:w="63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2600（增加产品和顾问服务）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学生成长</w:t>
            </w:r>
          </w:p>
        </w:tc>
        <w:tc>
          <w:tcPr>
            <w:tcW w:w="63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1200（产品和顾问服务）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校内课后服务</w:t>
            </w:r>
          </w:p>
        </w:tc>
        <w:tc>
          <w:tcPr>
            <w:tcW w:w="63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3500（外拓和增值服务）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教育人才发展</w:t>
            </w:r>
          </w:p>
        </w:tc>
        <w:tc>
          <w:tcPr>
            <w:tcW w:w="63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500（重点在人才输出）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7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教育综合体</w:t>
            </w:r>
          </w:p>
        </w:tc>
        <w:tc>
          <w:tcPr>
            <w:tcW w:w="63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600（资源整合）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2.保障措施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人才引进和人才提升工程：产品化和设计思维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合作与资源整合：部分与其它机构合作并引入资本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事业部和分院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管理体系优化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服务标准化和产品化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内部数据库建设</w:t>
      </w:r>
    </w:p>
    <w:p>
      <w:pPr>
        <w:pStyle w:val="4"/>
        <w:numPr>
          <w:ilvl w:val="0"/>
          <w:numId w:val="11"/>
        </w:numPr>
        <w:outlineLvl w:val="1"/>
        <w:rPr>
          <w:rFonts w:hint="eastAsia"/>
          <w:b/>
          <w:lang w:eastAsia="zh-CN"/>
        </w:rPr>
      </w:pPr>
      <w:bookmarkStart w:id="47" w:name="_Toc30554_WPSOffice_Level2"/>
      <w:r>
        <w:rPr>
          <w:rFonts w:hint="eastAsia"/>
          <w:b/>
          <w:lang w:eastAsia="zh-CN"/>
        </w:rPr>
        <w:t>基于产品结构的产业生态链整合</w:t>
      </w:r>
      <w:bookmarkEnd w:id="47"/>
    </w:p>
    <w:p>
      <w:pPr>
        <w:pStyle w:val="5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1.发展目标</w:t>
      </w:r>
    </w:p>
    <w:p>
      <w:pPr>
        <w:pStyle w:val="6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（1）项目发展目标</w:t>
      </w:r>
    </w:p>
    <w:tbl>
      <w:tblPr>
        <w:tblStyle w:val="10"/>
        <w:tblW w:w="8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1"/>
        <w:gridCol w:w="3389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学校品牌建设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基于育人，引领学校品牌发展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引领产业联动（师生、视觉、教学设备等）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校园视觉系统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基于育人，提升学校品味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参与行业协会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教师发展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教师的职业化与社会化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学生成长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核心素养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校内课后服务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/>
              </w:rPr>
              <w:t>430体系到校内课堂到社区互联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参与并引领行业（课后服务行业协会）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2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教育人才发展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05"/>
              </w:tabs>
              <w:jc w:val="both"/>
              <w:textAlignment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培养和输送3-5个教育局的临聘师资；输送和培养30-50家同行的临聘教练；为公司提供30-50位优秀人才。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lang w:eastAsia="zh-CN"/>
              </w:rPr>
              <w:t>校外行业联动互联、</w:t>
            </w:r>
            <w:r>
              <w:rPr>
                <w:rFonts w:hint="eastAsia"/>
                <w:lang w:val="en-US" w:eastAsia="zh-CN"/>
              </w:rPr>
              <w:t>万行一类的网站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教育综合体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05"/>
              </w:tabs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1-2个的实体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整合校外培训资源、地产资源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在线课堂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05"/>
              </w:tabs>
              <w:jc w:val="left"/>
              <w:textAlignment w:val="center"/>
              <w:rPr>
                <w:rFonts w:hint="eastAsia"/>
                <w:lang w:eastAsia="zh-CN"/>
              </w:rPr>
            </w:pP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1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营地教育</w:t>
            </w:r>
          </w:p>
        </w:tc>
        <w:tc>
          <w:tcPr>
            <w:tcW w:w="3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05"/>
              </w:tabs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课程输出和产品输出</w:t>
            </w:r>
          </w:p>
        </w:tc>
        <w:tc>
          <w:tcPr>
            <w:tcW w:w="3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参与营地教育研究院</w:t>
            </w:r>
          </w:p>
        </w:tc>
      </w:tr>
    </w:tbl>
    <w:p>
      <w:pPr>
        <w:pStyle w:val="5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2.保障措施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1"/>
        </w:numPr>
        <w:outlineLvl w:val="1"/>
        <w:rPr>
          <w:rFonts w:hint="eastAsia"/>
          <w:b/>
          <w:lang w:eastAsia="zh-CN"/>
        </w:rPr>
      </w:pPr>
      <w:bookmarkStart w:id="48" w:name="_Toc6981_WPSOffice_Level2"/>
      <w:r>
        <w:rPr>
          <w:rFonts w:hint="eastAsia"/>
          <w:b/>
          <w:lang w:eastAsia="zh-CN"/>
        </w:rPr>
        <w:t>营销体系搭建</w:t>
      </w:r>
      <w:bookmarkEnd w:id="48"/>
    </w:p>
    <w:p>
      <w:pPr>
        <w:pStyle w:val="5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1.发展目标</w:t>
      </w:r>
    </w:p>
    <w:tbl>
      <w:tblPr>
        <w:tblStyle w:val="10"/>
        <w:tblW w:w="8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7"/>
        <w:gridCol w:w="4651"/>
        <w:gridCol w:w="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5" w:hRule="atLeast"/>
        </w:trPr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点到面的立体营销格局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（面带动核心点再到点）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会务型赛事(各事业部)、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大客户政策（陈美容）；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430成果推广大会、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谈笑风生、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课程设计大赛、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读者阅读大会：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互联网推广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互联网内容的品质提升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7" w:hRule="atLeast"/>
        </w:trPr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区域客户资源管控系统(CRM)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分配机制、反馈机制、维护机制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微信各部门定量定内容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3" w:hRule="atLeast"/>
        </w:trPr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在线课程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教师学生课后人才</w:t>
            </w:r>
          </w:p>
        </w:tc>
      </w:tr>
    </w:tbl>
    <w:p>
      <w:pPr>
        <w:pStyle w:val="5"/>
        <w:outlineLvl w:val="9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2.保障措施</w:t>
      </w:r>
    </w:p>
    <w:p>
      <w:pPr>
        <w:pStyle w:val="4"/>
        <w:outlineLvl w:val="1"/>
        <w:rPr>
          <w:rFonts w:hint="eastAsia"/>
          <w:b/>
          <w:lang w:eastAsia="zh-CN"/>
        </w:rPr>
      </w:pPr>
      <w:bookmarkStart w:id="49" w:name="_Toc18369_WPSOffice_Level2"/>
      <w:r>
        <w:rPr>
          <w:rFonts w:hint="eastAsia"/>
          <w:b/>
          <w:lang w:eastAsia="zh-CN"/>
        </w:rPr>
        <w:t>（五）泛人才战略</w:t>
      </w:r>
      <w:bookmarkEnd w:id="49"/>
    </w:p>
    <w:p>
      <w:pPr>
        <w:pStyle w:val="5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1.发展目标</w:t>
      </w:r>
    </w:p>
    <w:tbl>
      <w:tblPr>
        <w:tblStyle w:val="10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4"/>
        <w:gridCol w:w="4585"/>
        <w:gridCol w:w="1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透明人教育+平台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大人才观、惠己及人</w:t>
            </w:r>
          </w:p>
        </w:tc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人才部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7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工作胜任力模型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培训重点（1流程执行、2解决问题 3写作(复杂事件/概念逻辑的简单呈现) 4演讲）</w:t>
            </w:r>
          </w:p>
        </w:tc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7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管理型人才到事业经理人再到事业合伙人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基于高赋能的薪酬福利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三个人干四个人的活拿五个人的工资；内兼容。</w:t>
            </w:r>
          </w:p>
        </w:tc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创新型人才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基于本源的新定位</w:t>
            </w:r>
          </w:p>
        </w:tc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</w:tbl>
    <w:p>
      <w:pPr>
        <w:pStyle w:val="5"/>
        <w:outlineLvl w:val="9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2.保障措施</w:t>
      </w:r>
    </w:p>
    <w:p>
      <w:pPr>
        <w:pStyle w:val="4"/>
        <w:outlineLvl w:val="1"/>
        <w:rPr>
          <w:rFonts w:hint="eastAsia"/>
          <w:b/>
          <w:lang w:eastAsia="zh-CN"/>
        </w:rPr>
      </w:pPr>
      <w:bookmarkStart w:id="50" w:name="_Toc27075_WPSOffice_Level2"/>
      <w:r>
        <w:rPr>
          <w:rFonts w:hint="eastAsia"/>
          <w:b/>
          <w:lang w:eastAsia="zh-CN"/>
        </w:rPr>
        <w:t>（六）内部管控</w:t>
      </w:r>
      <w:bookmarkEnd w:id="50"/>
    </w:p>
    <w:p>
      <w:pPr>
        <w:pStyle w:val="5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文化建设</w:t>
      </w:r>
    </w:p>
    <w:tbl>
      <w:tblPr>
        <w:tblStyle w:val="10"/>
        <w:tblW w:w="8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6"/>
        <w:gridCol w:w="4640"/>
        <w:gridCol w:w="1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5" w:hRule="atLeast"/>
        </w:trPr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基于一致立场的自主与融合；舍与得；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快中慢，慢中快；破中立、立中再破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组织文化的理论体系升级</w:t>
            </w: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家、学、爱、梦的渗透</w:t>
            </w:r>
          </w:p>
        </w:tc>
        <w:tc>
          <w:tcPr>
            <w:tcW w:w="4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部门联动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工作体系形成</w:t>
      </w:r>
    </w:p>
    <w:p>
      <w:pPr>
        <w:pStyle w:val="6"/>
        <w:numPr>
          <w:ilvl w:val="0"/>
          <w:numId w:val="12"/>
        </w:numPr>
        <w:outlineLvl w:val="9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教育知识库构建平台智能</w:t>
      </w:r>
      <w:r>
        <w:rPr>
          <w:rFonts w:hint="eastAsia"/>
          <w:b/>
          <w:lang w:eastAsia="zh-CN"/>
        </w:rPr>
        <w:t>线上工作体系</w:t>
      </w:r>
    </w:p>
    <w:p>
      <w:pPr>
        <w:pStyle w:val="6"/>
        <w:numPr>
          <w:ilvl w:val="0"/>
          <w:numId w:val="12"/>
        </w:numPr>
        <w:outlineLvl w:val="9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工作流程的OTO模式</w:t>
      </w:r>
    </w:p>
    <w:p>
      <w:pPr>
        <w:pStyle w:val="6"/>
        <w:numPr>
          <w:ilvl w:val="0"/>
          <w:numId w:val="12"/>
        </w:numPr>
        <w:outlineLvl w:val="9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管理体制的新形态</w:t>
      </w:r>
    </w:p>
    <w:p>
      <w:pPr>
        <w:pStyle w:val="6"/>
        <w:numPr>
          <w:ilvl w:val="0"/>
          <w:numId w:val="12"/>
        </w:numPr>
        <w:outlineLvl w:val="9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跨部门合作工作流</w:t>
      </w:r>
    </w:p>
    <w:p>
      <w:pPr>
        <w:pStyle w:val="6"/>
        <w:numPr>
          <w:ilvl w:val="0"/>
          <w:numId w:val="12"/>
        </w:numPr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项目工作流</w:t>
      </w:r>
    </w:p>
    <w:p>
      <w:pPr>
        <w:pStyle w:val="6"/>
        <w:numPr>
          <w:ilvl w:val="0"/>
          <w:numId w:val="12"/>
        </w:numPr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财务工作流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以财务为主要关口的流程控制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6"/>
        <w:numPr>
          <w:ilvl w:val="0"/>
          <w:numId w:val="12"/>
        </w:numPr>
        <w:outlineLvl w:val="9"/>
        <w:rPr>
          <w:rFonts w:hint="eastAsia"/>
          <w:lang w:eastAsia="zh-CN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四维目标工作检验标准</w:t>
      </w:r>
    </w:p>
    <w:p>
      <w:pPr>
        <w:pStyle w:val="2"/>
        <w:numPr>
          <w:ilvl w:val="0"/>
          <w:numId w:val="0"/>
        </w:numPr>
        <w:outlineLvl w:val="0"/>
        <w:rPr>
          <w:rFonts w:hint="eastAsia"/>
          <w:lang w:eastAsia="zh-CN"/>
        </w:rPr>
      </w:pPr>
      <w:bookmarkStart w:id="51" w:name="_Toc15150_WPSOffice_Level1"/>
      <w:r>
        <w:rPr>
          <w:rFonts w:hint="eastAsia"/>
          <w:lang w:val="en-US" w:eastAsia="zh-CN"/>
        </w:rPr>
        <w:t>六、</w:t>
      </w:r>
      <w:r>
        <w:rPr>
          <w:rFonts w:hint="eastAsia"/>
          <w:lang w:eastAsia="zh-CN"/>
        </w:rPr>
        <w:t>阶段性实施目标纲领</w:t>
      </w:r>
      <w:bookmarkEnd w:id="51"/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b/>
          <w:lang w:eastAsia="zh-CN"/>
        </w:rPr>
      </w:pPr>
      <w:bookmarkStart w:id="52" w:name="_Toc19264_WPSOffice_Level1"/>
      <w:r>
        <w:rPr>
          <w:rFonts w:hint="eastAsia"/>
          <w:b/>
          <w:lang w:val="en-US" w:eastAsia="zh-CN"/>
        </w:rPr>
        <w:t>七、2019学习重构、产业再造集团行动计划</w:t>
      </w:r>
      <w:bookmarkEnd w:id="5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迷你简趣味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font-weight : 400">
    <w:altName w:val="Xcelsion Shad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Xcelsion Shadow">
    <w:panose1 w:val="02000400000000000000"/>
    <w:charset w:val="00"/>
    <w:family w:val="auto"/>
    <w:pitch w:val="default"/>
    <w:sig w:usb0="80000007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  <w:rPr>
          <w:rFonts w:hint="eastAsia"/>
          <w:sz w:val="22"/>
          <w:szCs w:val="36"/>
          <w:lang w:val="en-US" w:eastAsia="zh-CN"/>
        </w:rPr>
      </w:pPr>
      <w:r>
        <w:rPr>
          <w:rFonts w:hint="eastAsia"/>
          <w:sz w:val="22"/>
          <w:szCs w:val="36"/>
          <w:lang w:val="en-US" w:eastAsia="zh-CN"/>
        </w:rPr>
        <w:footnoteRef/>
      </w:r>
      <w:r>
        <w:rPr>
          <w:rFonts w:hint="eastAsia"/>
          <w:sz w:val="22"/>
          <w:szCs w:val="36"/>
          <w:lang w:val="en-US" w:eastAsia="zh-CN"/>
        </w:rPr>
        <w:t xml:space="preserve"> 集团包括铭德教育投资有限公司、广东省国基教育发展研究院、广州课后通科技、广东过程教育、及深圳龙岗、深圳光明、佛山顺德、佛山南海、湖南长沙各分公司。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C8CE9"/>
    <w:multiLevelType w:val="singleLevel"/>
    <w:tmpl w:val="870C8C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42DA93"/>
    <w:multiLevelType w:val="singleLevel"/>
    <w:tmpl w:val="8742DA9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B851D2"/>
    <w:multiLevelType w:val="singleLevel"/>
    <w:tmpl w:val="9EB851D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C933004A"/>
    <w:multiLevelType w:val="singleLevel"/>
    <w:tmpl w:val="C933004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CE7C142D"/>
    <w:multiLevelType w:val="singleLevel"/>
    <w:tmpl w:val="CE7C142D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DA871036"/>
    <w:multiLevelType w:val="singleLevel"/>
    <w:tmpl w:val="DA8710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52A99B6"/>
    <w:multiLevelType w:val="singleLevel"/>
    <w:tmpl w:val="F52A99B6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F93C3A6B"/>
    <w:multiLevelType w:val="singleLevel"/>
    <w:tmpl w:val="F93C3A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1483D62"/>
    <w:multiLevelType w:val="singleLevel"/>
    <w:tmpl w:val="11483D62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215B3784"/>
    <w:multiLevelType w:val="singleLevel"/>
    <w:tmpl w:val="215B37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CB39F24"/>
    <w:multiLevelType w:val="singleLevel"/>
    <w:tmpl w:val="5CB39F2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7D85B952"/>
    <w:multiLevelType w:val="singleLevel"/>
    <w:tmpl w:val="7D85B95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11"/>
  </w:num>
  <w:num w:numId="9">
    <w:abstractNumId w:val="8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72B35"/>
    <w:rsid w:val="013E2D07"/>
    <w:rsid w:val="01BE2C8F"/>
    <w:rsid w:val="04BF657D"/>
    <w:rsid w:val="061A1759"/>
    <w:rsid w:val="0747500B"/>
    <w:rsid w:val="08355860"/>
    <w:rsid w:val="09007903"/>
    <w:rsid w:val="0BBF5B5F"/>
    <w:rsid w:val="0CA03286"/>
    <w:rsid w:val="0E7C679A"/>
    <w:rsid w:val="0E8B77CB"/>
    <w:rsid w:val="0F9A2896"/>
    <w:rsid w:val="10D91B88"/>
    <w:rsid w:val="15A66414"/>
    <w:rsid w:val="173A74FE"/>
    <w:rsid w:val="1785131E"/>
    <w:rsid w:val="18C043FC"/>
    <w:rsid w:val="18E32FB7"/>
    <w:rsid w:val="1A700F1F"/>
    <w:rsid w:val="1B8D6B44"/>
    <w:rsid w:val="1C7A7050"/>
    <w:rsid w:val="1DB36483"/>
    <w:rsid w:val="1F640F7E"/>
    <w:rsid w:val="204B432C"/>
    <w:rsid w:val="23252608"/>
    <w:rsid w:val="261E24C0"/>
    <w:rsid w:val="28340C29"/>
    <w:rsid w:val="28E72B35"/>
    <w:rsid w:val="29350BD1"/>
    <w:rsid w:val="29D374B9"/>
    <w:rsid w:val="2B3A065D"/>
    <w:rsid w:val="2B9D0E92"/>
    <w:rsid w:val="2C54176A"/>
    <w:rsid w:val="2DB737B9"/>
    <w:rsid w:val="2DBF3CD4"/>
    <w:rsid w:val="2E3C5C38"/>
    <w:rsid w:val="2ED768AB"/>
    <w:rsid w:val="2F434B28"/>
    <w:rsid w:val="2F470F1F"/>
    <w:rsid w:val="30813A89"/>
    <w:rsid w:val="309A135F"/>
    <w:rsid w:val="31A0532E"/>
    <w:rsid w:val="34E32154"/>
    <w:rsid w:val="365611A1"/>
    <w:rsid w:val="37E87F71"/>
    <w:rsid w:val="3894351F"/>
    <w:rsid w:val="3B613B22"/>
    <w:rsid w:val="3C7C4431"/>
    <w:rsid w:val="3D200104"/>
    <w:rsid w:val="3EB0045F"/>
    <w:rsid w:val="409D528D"/>
    <w:rsid w:val="42657144"/>
    <w:rsid w:val="441A7CAD"/>
    <w:rsid w:val="455D521C"/>
    <w:rsid w:val="462D1A8F"/>
    <w:rsid w:val="47F9667C"/>
    <w:rsid w:val="493B7BB9"/>
    <w:rsid w:val="49D51902"/>
    <w:rsid w:val="4BCB14B0"/>
    <w:rsid w:val="4C7C40CF"/>
    <w:rsid w:val="4FA84C3B"/>
    <w:rsid w:val="515632CD"/>
    <w:rsid w:val="51F42008"/>
    <w:rsid w:val="524A4226"/>
    <w:rsid w:val="52F11A3C"/>
    <w:rsid w:val="54054516"/>
    <w:rsid w:val="556A2FE9"/>
    <w:rsid w:val="5687453D"/>
    <w:rsid w:val="569D6396"/>
    <w:rsid w:val="58140AE8"/>
    <w:rsid w:val="5BAD3FB1"/>
    <w:rsid w:val="60D03CAB"/>
    <w:rsid w:val="624050AF"/>
    <w:rsid w:val="62CA7D65"/>
    <w:rsid w:val="64341B68"/>
    <w:rsid w:val="671466E0"/>
    <w:rsid w:val="6755558B"/>
    <w:rsid w:val="690D0214"/>
    <w:rsid w:val="6B2F51B5"/>
    <w:rsid w:val="6C656E4A"/>
    <w:rsid w:val="6C7B2911"/>
    <w:rsid w:val="6D9C59E2"/>
    <w:rsid w:val="6E37756C"/>
    <w:rsid w:val="6E82326F"/>
    <w:rsid w:val="6F1B1BDE"/>
    <w:rsid w:val="700D5EAB"/>
    <w:rsid w:val="70E561D7"/>
    <w:rsid w:val="73AB3DAB"/>
    <w:rsid w:val="74366FB2"/>
    <w:rsid w:val="7AA11EAE"/>
    <w:rsid w:val="7B38741F"/>
    <w:rsid w:val="7BC3701F"/>
    <w:rsid w:val="7CFB404F"/>
    <w:rsid w:val="7D2434B6"/>
    <w:rsid w:val="7D3B75AE"/>
    <w:rsid w:val="7DC93F88"/>
    <w:rsid w:val="7E8956B8"/>
    <w:rsid w:val="7F495DC2"/>
    <w:rsid w:val="7F7D610E"/>
    <w:rsid w:val="7FB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otnote reference"/>
    <w:basedOn w:val="12"/>
    <w:qFormat/>
    <w:uiPriority w:val="0"/>
    <w:rPr>
      <w:vertAlign w:val="superscript"/>
    </w:rPr>
  </w:style>
  <w:style w:type="paragraph" w:customStyle="1" w:styleId="14">
    <w:name w:val="教材二级目录"/>
    <w:next w:val="7"/>
    <w:qFormat/>
    <w:uiPriority w:val="0"/>
    <w:rPr>
      <w:rFonts w:ascii="Arial" w:hAnsi="Arial" w:eastAsia="迷你简趣味" w:cstheme="minorBidi"/>
      <w:sz w:val="84"/>
    </w:rPr>
  </w:style>
  <w:style w:type="character" w:customStyle="1" w:styleId="15">
    <w:name w:val="font01"/>
    <w:basedOn w:val="12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16">
    <w:name w:val="font11"/>
    <w:basedOn w:val="12"/>
    <w:qFormat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样式1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2e08499-5dac-4627-8439-93719e166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e08499-5dac-4627-8439-93719e166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cc80b-e5aa-4d31-bad0-ed3a9f6be9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cc80b-e5aa-4d31-bad0-ed3a9f6be9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81b3c0-f4c4-4c02-8306-8b2f9a4324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81b3c0-f4c4-4c02-8306-8b2f9a4324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6f464c-7d30-4258-8dea-553e52b6a1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6f464c-7d30-4258-8dea-553e52b6a1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30efc8-cf24-4542-9124-ab1288470e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0efc8-cf24-4542-9124-ab1288470e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1e4503-ad72-4bcd-9207-43de63b5d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e4503-ad72-4bcd-9207-43de63b5d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c39c45-ad84-4cab-a0b4-18163e3d5f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c39c45-ad84-4cab-a0b4-18163e3d5f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f367a6-e366-4b2a-89fa-593bd5818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f367a6-e366-4b2a-89fa-593bd5818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b4dfc1-8e9c-4d29-8b87-cfdc2cde76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4dfc1-8e9c-4d29-8b87-cfdc2cde76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c0715f-0da9-43ee-a626-17236e427a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c0715f-0da9-43ee-a626-17236e427a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4720b8-5d7f-4a09-a2dd-b513dd48c7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4720b8-5d7f-4a09-a2dd-b513dd48c7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d3b00d-5717-41f8-9049-9ba031a076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d3b00d-5717-41f8-9049-9ba031a076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e8f3a6-079c-4817-9b60-23defacaa0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e8f3a6-079c-4817-9b60-23defacaa0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1fa9e1-52ee-44c8-8986-15e7ad71a8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1fa9e1-52ee-44c8-8986-15e7ad71a8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8bb0ab-5e5f-4d43-8b8d-35705fbafe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8bb0ab-5e5f-4d43-8b8d-35705fbafe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b603ae-dc47-42de-837a-b99d8686ba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b603ae-dc47-42de-837a-b99d8686ba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422af7-55f1-47f0-8825-029531f265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422af7-55f1-47f0-8825-029531f265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08ecfc-9e65-4138-858d-8dbb786cd1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08ecfc-9e65-4138-858d-8dbb786cd1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92118f-17e3-4515-879b-80b6e62e3d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2118f-17e3-4515-879b-80b6e62e3d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20119c-65e3-4cf8-b3b6-4049fb9c8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20119c-65e3-4cf8-b3b6-4049fb9c8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db06e3-8358-4eb3-9255-ac98d3659d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db06e3-8358-4eb3-9255-ac98d3659d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60b92d-62e5-4992-ba2c-72372fdc2a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60b92d-62e5-4992-ba2c-72372fdc2a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298179-35ca-4d14-b655-72dafc4109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298179-35ca-4d14-b655-72dafc4109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3dd2f6-d7d9-4112-b481-7de8b4daac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3dd2f6-d7d9-4112-b481-7de8b4daac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ca37e0-a2cb-45a1-a4f3-1cabb39980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ca37e0-a2cb-45a1-a4f3-1cabb39980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2019-02-14T03:42:00Z</dcterms:created>
  <dc:creator>郭郭</dc:creator>
  <cp:lastModifiedBy>郭郭</cp:lastModifiedBy>
  <dcterms:modified xsi:type="dcterms:W3CDTF">2019-02-19T07:40:22Z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