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003366"/>
          <w:sz w:val="48"/>
        </w:rPr>
        <w:t>Antigravity 全套 Skills 總覽與使用手冊</w:t>
      </w:r>
    </w:p>
    <w:p>
      <w:pPr>
        <w:jc w:val="center"/>
      </w:pPr>
      <w:r>
        <w:rPr>
          <w:rFonts w:ascii="Microsoft JhengHei" w:hAnsi="Microsoft JhengHei"/>
          <w:color w:val="646464"/>
          <w:sz w:val="24"/>
        </w:rPr>
        <w:t>整合層級優先級、預設啟用狀態、大方向領域與細部功能目錄</w:t>
      </w:r>
    </w:p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003366"/>
        </w:rPr>
        <w:t>🔴 層級 1：核心底層與預設啟用技能 (Core &amp; Default Enabled Rules)</w:t>
      </w:r>
    </w:p>
    <w:p>
      <w:pPr>
        <w:spacing w:after="160"/>
      </w:pPr>
      <w:r>
        <w:rPr>
          <w:rFonts w:ascii="Microsoft JhengHei" w:hAnsi="Microsoft JhengHei"/>
          <w:i/>
          <w:color w:val="505050"/>
        </w:rPr>
        <w:t>此層級包含寫入專案 / 全域 AGENTS.md 的核心規則。每次對話自動預設開啟，優先級最高。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Skill 名稱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預設狀態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觸發關鍵字 (Triggers)</w:t>
            </w:r>
          </w:p>
        </w:tc>
        <w:tc>
          <w:tcPr>
            <w:tcW w:type="dxa" w:w="331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細部功能與特徵說明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agent-skills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b/>
                <w:color w:val="B40000"/>
                <w:sz w:val="18"/>
              </w:rPr>
              <w:t>【默認開啟】全自動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日常 Coding、工程任務、生產級開發與架構設計流程自動觸發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由 Google/addyosmani 開發的頂級 AI 輔助工程套件。提供高標準的程式碼質量評估、輔助調試、重構與靜態分析能力。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grill-with-docs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b/>
                <w:color w:val="B40000"/>
                <w:sz w:val="18"/>
              </w:rPr>
              <w:t>【默認開啟】智慧判斷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「計劃」、「設計」、「架構」、「需求」、「怎麼做」、「review」、「grill me」、「審核」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深入領域模型 (Domain Modeling)，在設計初期對架構進行嚴格的詰問 (Grilling)，確保需求明確、架構穩健再進行 Coding。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Antigravity × OpenCode Synergy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b/>
                <w:color w:val="B40000"/>
                <w:sz w:val="18"/>
              </w:rPr>
              <w:t>【默認開啟】全自動 3 大模式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報錯除錯、測試失敗、大型跨檔案任務時自動觸發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整合 3 大協同模式：(1) CLI Direct 直連調用、(2) Task Artifact 檔案看板 (.antigravity/tasks/*.md)、(3) JSON Hooks 自動化防禦攔截。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frontend-design-styles (50 Web Design Styles KB)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b/>
                <w:color w:val="B40000"/>
                <w:sz w:val="18"/>
              </w:rPr>
              <w:t>【默認開啟】UI優先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「UI」、「前端」、「設計風格」、「做一個...頁面」或指定風格名稱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完整學習 50 種經典與現代網頁風格 (Neo-Brutalism, Swiss, Japanese Editorial, Cyberpunk, VisionOS 等)，自動應用色彩 Hex、Typography 與邊框材質。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Microsoft JhengHei" w:hAnsi="Microsoft JhengHei"/>
          <w:color w:val="003366"/>
        </w:rPr>
        <w:t>🟠 層級 2：反 AI-Slop 與頂級設計工程技能包 (Design Engineering &amp; Anti-Slop)</w:t>
      </w:r>
    </w:p>
    <w:p>
      <w:pPr>
        <w:spacing w:after="160"/>
      </w:pPr>
      <w:r>
        <w:rPr>
          <w:rFonts w:ascii="Microsoft JhengHei" w:hAnsi="Microsoft JhengHei"/>
          <w:i/>
          <w:color w:val="505050"/>
        </w:rPr>
        <w:t>提供專業設計師品質的 UI 設計工程、反 AI 模板化 (Anti-Slop) 防禦與發佈前品質審查。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Skill 名稱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預設狀態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觸發關鍵字 (Triggers)</w:t>
            </w:r>
          </w:p>
        </w:tc>
        <w:tc>
          <w:tcPr>
            <w:tcW w:type="dxa" w:w="331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細部功能與特徵說明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nutlope/hallmark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預設關閉 / 按指令啟用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hallmark, audit, redesign, study 或 「用 hallmark 生成...」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包含 4 大 Verbs (default/audit/redesign/study)、20+ 主題輪替、禁止捏造數據/假 Chrome 邊框、強制驗證組件 8 種狀態 (default~success) 與 Pre-emit 6 軸自我打分。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emilkowalski/skills (8 大技能)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emil-design-eng, apple-design, animation-vocabulary, find-animation-opportunities, improve-animations, review-animations, pick-ui-library, prototype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Emil 頂級設計工程規範：Apple 官方質感、動畫詞彙對齊 (Easing/Spring)、發現動畫切入點、調校 60 FPS 流暢度與 UI 組件庫選型。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ui-skills (11 大路由技能)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ui-skills-root, anthropics-frontend-design, pbakaus-impeccable, pbakaus-polish, zeke-swiss-design, jakubkrehel-better-colors, prototyperai-build-primitive 等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提供 OKLCH 色彩空間 (`better-colors`)、瑞士網格排版 (`swiss-design`)、無障礙 Primitive (`build-primitive`)、Anthropic 前端工藝與上線前 Polish 檢查。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Microsoft JhengHei" w:hAnsi="Microsoft JhengHei"/>
          <w:color w:val="003366"/>
        </w:rPr>
        <w:t>🟡 層級 3：動效、Lottie 與微互動技能 (Motion, Lottie &amp; Micro-interactions)</w:t>
      </w:r>
    </w:p>
    <w:p>
      <w:pPr>
        <w:spacing w:after="160"/>
      </w:pPr>
      <w:r>
        <w:rPr>
          <w:rFonts w:ascii="Microsoft JhengHei" w:hAnsi="Microsoft JhengHei"/>
          <w:i/>
          <w:color w:val="505050"/>
        </w:rPr>
        <w:t>專注於製作高流暢度、物理彈簧貝茲曲線、絲滑轉場與 Lottie 輕量化向量動畫。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Skill 名稱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預設狀態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觸發關鍵字 (Triggers)</w:t>
            </w:r>
          </w:p>
        </w:tc>
        <w:tc>
          <w:tcPr>
            <w:tcW w:type="dxa" w:w="331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細部功能與特徵說明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heygen-com/hyperframes@animejs (hyperframes-animation)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anime.js, animejs, 絲滑動畫, 時間軸動效, 微互動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HeyGen 官方動畫規範。提供 Anime.js 時間軸 (`anime.timeline`)、Stagger 交錯動畫、物理彈簧緩動與 60 FPS GPU Transform 屬性優化。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LottieFiles/motion-design-skill (motion-design)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motion-design, lottie, 微互動, 轉場動效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LottieFiles 官方動效設計指南。指引微互動節奏、骨骼動畫、向量節點優化與流暢介面轉場。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diffusionstudio/lottie (text-to-lottie)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text-to-lottie, lottie 生成, 向量動畫代碼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生產級 Lottie 動態 JSON 代碼生成器。根據文字描述直接產出純向量、輕量化的動效 JSON 檔案。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Microsoft JhengHei" w:hAnsi="Microsoft JhengHei"/>
          <w:color w:val="003366"/>
        </w:rPr>
        <w:t>🟢 層級 4：專屬客製化簡報視覺風格 Specs (10 大 Presentation Specs)</w:t>
      </w:r>
    </w:p>
    <w:p>
      <w:pPr>
        <w:spacing w:after="160"/>
      </w:pPr>
      <w:r>
        <w:rPr>
          <w:rFonts w:ascii="Microsoft JhengHei" w:hAnsi="Microsoft JhengHei"/>
          <w:i/>
          <w:color w:val="505050"/>
        </w:rPr>
        <w:t>專為簡報、視覺海報與 Slidev 導出客製化的 10 大藝術與商業風格指令。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Skill 名稱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預設狀態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觸發關鍵字 (Triggers)</w:t>
            </w:r>
          </w:p>
        </w:tc>
        <w:tc>
          <w:tcPr>
            <w:tcW w:type="dxa" w:w="331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細部功能與特徵說明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neon-collage-architect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霓虹拼貼, neon collage, 構築主義, technical drawing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3 色限量色盤、10:1 標題/副標字體跳躍率、技術圖紙與前衛拼貼感。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premium-apple-mockup-designer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premium mockup, apple mockup, 裝置模型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Studio Display, iPhone, MacBook 3D 裁切佈局展示。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sculpture-pop-remix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sculpture pop, remix pop, 彫刻ポップ, 石膏撞色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古典石膏像結合高對比雙色調與蒸汽波美學。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modern-editorial-designer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editorial, 雜誌風, kinfolk, 余白と空気感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暖白紙色、明朝體 (Serif)、大面積留白與空氣感。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new-economy-editorial-director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swiss style, new economy, business media, bauhaus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【嚴格禁止 Markdown 符號】純文字非對稱構圖、10:1 巨型標題。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refined-minimal-portfolio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minimal portfolio, whitespace luxury, 極簡作品集風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60%+ 負空間留白、頂部靠左麵包屑導航與現代美術館感。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anti-gravity-presentation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living artifact, anti-gravity style, future workflow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深空黑底、霓虹藍/青色光線、平靜權威感與動態系統元件。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gentle-flat-illustration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flat illustration, gentle flat, 溫柔扁平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輕微變形人物、厚輪廓線、最多 3 種柔和粉彩色。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slidev-markdown-exporter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slidev export, slidev markdown, slides.md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轉譯完整 Slidev (`slides.md`)，內含 v-clicks 動畫、Mermaid 圖表與 Speaker Notes。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food-brand-visual-master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美食海報, food kv, 食品攝影, culinary poster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自動生成 Midjourney 10 張系列攝影 Prompts (Hero, 拆解圖, 特寫, 轉化圖)。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Microsoft JhengHei" w:hAnsi="Microsoft JhengHei"/>
          <w:color w:val="003366"/>
        </w:rPr>
        <w:t>🔵 層級 5：工具整合、MCP 與全域技能庫 (Integrations, MCP &amp; General Skills)</w:t>
      </w:r>
    </w:p>
    <w:p>
      <w:pPr>
        <w:spacing w:after="160"/>
      </w:pPr>
      <w:r>
        <w:rPr>
          <w:rFonts w:ascii="Microsoft JhengHei" w:hAnsi="Microsoft JhengHei"/>
          <w:i/>
          <w:color w:val="505050"/>
        </w:rPr>
        <w:t>包含第三方平台橋接、自動化測試與官方 200+ 個通用技能庫。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Skill 名稱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預設狀態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觸發關鍵字 (Triggers)</w:t>
            </w:r>
          </w:p>
        </w:tc>
        <w:tc>
          <w:tcPr>
            <w:tcW w:type="dxa" w:w="3312"/>
            <w:shd w:val="clear" w:color="auto" w:fill="003366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細部功能與特徵說明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JuliusBrussee/caveman (7 大極簡技能)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已切換啟用 (Full/Ultra 簡潔模式)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/caveman, /caveman-compress, /caveman-commit, /caveman-review, /caveman-stats, /caveman-help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原始穴居人極簡回應模式 (lite/full/ultra 等級)。自動刪除廢話與贅字，僅輸出關鍵結果，大幅降低 API 成本與延遲。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composio-mcp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設定 mcp_config 後啟用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composio, composio skill, composio mcp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橋接 GitHub, Slack, Jira, Gmail 等 100+ 個軟體服務的自動化 API。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playwright-skill / go-playwright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playwright, browser automation, e2e testing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執行端到端 (E2E) 瀏覽器自動化測試與網頁爬取。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context7-auto-research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按需求/關鍵字開啟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context7, auto research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進行深度網頁搜尋、資訊壓縮與文獻研判。</w:t>
            </w:r>
          </w:p>
        </w:tc>
      </w:tr>
      <w:tr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b/>
                <w:sz w:val="19"/>
              </w:rPr>
              <w:t>antigravity-awesome-skills (200+ 庫)</w:t>
            </w:r>
          </w:p>
        </w:tc>
        <w:tc>
          <w:tcPr>
            <w:tcW w:type="dxa" w:w="187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按關鍵字/@skill 調用</w:t>
            </w:r>
          </w:p>
        </w:tc>
        <w:tc>
          <w:tcPr>
            <w:tcW w:type="dxa" w:w="2592"/>
            <w:shd w:val="clear" w:color="auto" w:fill="F9FBFD"/>
          </w:tcPr>
          <w:p>
            <w:r>
              <w:rPr>
                <w:rFonts w:ascii="Microsoft JhengHei" w:hAnsi="Microsoft JhengHei"/>
                <w:color w:val="006699"/>
                <w:sz w:val="18"/>
              </w:rPr>
              <w:t>@skill-name 或提問相關技術領域 (如 Next.js, Tailwind, Postgres, Docker)</w:t>
            </w:r>
          </w:p>
        </w:tc>
        <w:tc>
          <w:tcPr>
            <w:tcW w:type="dxa" w:w="3312"/>
            <w:shd w:val="clear" w:color="auto" w:fill="F9FBFD"/>
          </w:tcPr>
          <w:p>
            <w:r>
              <w:rPr>
                <w:rFonts w:ascii="Microsoft JhengHei" w:hAnsi="Microsoft JhengHei"/>
                <w:sz w:val="18"/>
              </w:rPr>
              <w:t>涵蓋主流框架 (Next.js, React, Vue)、雲端架構 (AWS, Azure, K8s)、資料庫 (Postgres, Neon) 與 DevSecOps。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