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left"/>
      </w:pPr>
      <w:r>
        <w:rPr>
          <w:rFonts w:ascii="Calibri" w:cs="Calibri" w:eastAsia="Calibri" w:hAnsi="Calibri"/>
          <w:b/>
          <w:bCs/>
          <w:color w:val="1F4E79"/>
          <w:sz w:val="48"/>
          <w:szCs w:val="48"/>
        </w:rPr>
        <w:t xml:space="preserve">Predicting Airline Flight Delays Using Apache Spark</w:t>
      </w:r>
    </w:p>
    <w:p>
      <w:pPr>
        <w:spacing w:after="600"/>
      </w:pPr>
      <w:r>
        <w:rPr>
          <w:rFonts w:ascii="Calibri" w:cs="Calibri" w:eastAsia="Calibri" w:hAnsi="Calibri"/>
          <w:color w:val="595959"/>
          <w:sz w:val="28"/>
          <w:szCs w:val="28"/>
        </w:rPr>
        <w:t xml:space="preserve">A Comparative Study of Machine Learning Classifiers on the 2025 BTS On-Time Performance Data</w:t>
      </w:r>
    </w:p>
    <w:p>
      <w:pPr>
        <w:spacing w:after="140" w:line="288"/>
        <w:jc w:val="left"/>
      </w:pPr>
      <w:r>
        <w:rPr>
          <w:rFonts w:ascii="Calibri" w:cs="Calibri" w:eastAsia="Calibri" w:hAnsi="Calibri"/>
          <w:b/>
          <w:bCs/>
        </w:rPr>
        <w:t xml:space="preserve">Module:</w:t>
      </w:r>
      <w:r>
        <w:rPr>
          <w:rFonts w:ascii="Calibri" w:cs="Calibri" w:eastAsia="Calibri" w:hAnsi="Calibri"/>
        </w:rPr>
        <w:t xml:space="preserve"> M33877 Big Data and Machine Learning Applications</w:t>
      </w:r>
    </w:p>
    <w:p>
      <w:pPr>
        <w:spacing w:after="140" w:line="288"/>
        <w:jc w:val="left"/>
      </w:pPr>
      <w:r>
        <w:rPr>
          <w:rFonts w:ascii="Calibri" w:cs="Calibri" w:eastAsia="Calibri" w:hAnsi="Calibri"/>
          <w:b/>
          <w:bCs/>
        </w:rPr>
        <w:t xml:space="preserve">Assessment:</w:t>
      </w:r>
      <w:r>
        <w:rPr>
          <w:rFonts w:ascii="Calibri" w:cs="Calibri" w:eastAsia="Calibri" w:hAnsi="Calibri"/>
        </w:rPr>
        <w:t xml:space="preserve"> Coursework Item 2, Part 2: Big Data Applications Project (technical report)</w:t>
      </w:r>
    </w:p>
    <w:p>
      <w:pPr>
        <w:spacing w:after="140" w:line="288"/>
        <w:jc w:val="left"/>
      </w:pPr>
      <w:r>
        <w:rPr>
          <w:rFonts w:ascii="Calibri" w:cs="Calibri" w:eastAsia="Calibri" w:hAnsi="Calibri"/>
          <w:b/>
          <w:bCs/>
        </w:rPr>
        <w:t xml:space="preserve">Student ID:</w:t>
      </w:r>
      <w:r>
        <w:rPr>
          <w:rFonts w:ascii="Calibri" w:cs="Calibri" w:eastAsia="Calibri" w:hAnsi="Calibri"/>
        </w:rPr>
        <w:t xml:space="preserve"> </w:t>
      </w:r>
      <w:r>
        <w:rPr>
          <w:rFonts w:ascii="Calibri" w:cs="Calibri" w:eastAsia="Calibri" w:hAnsi="Calibri"/>
          <w:highlight w:val="yellow"/>
        </w:rPr>
        <w:t xml:space="preserve">[STUDENT_ID]</w:t>
      </w:r>
    </w:p>
    <w:p>
      <w:pPr>
        <w:spacing w:after="140" w:line="288"/>
        <w:jc w:val="left"/>
      </w:pPr>
      <w:r>
        <w:rPr>
          <w:rFonts w:ascii="Calibri" w:cs="Calibri" w:eastAsia="Calibri" w:hAnsi="Calibri"/>
          <w:b/>
          <w:bCs/>
        </w:rPr>
        <w:t xml:space="preserve">Lecturer:</w:t>
      </w:r>
      <w:r>
        <w:rPr>
          <w:rFonts w:ascii="Calibri" w:cs="Calibri" w:eastAsia="Calibri" w:hAnsi="Calibri"/>
        </w:rPr>
        <w:t xml:space="preserve"> Ms Aarushi Vadhavkar</w:t>
      </w:r>
    </w:p>
    <w:p>
      <w:pPr>
        <w:spacing w:after="140" w:line="288"/>
        <w:jc w:val="left"/>
      </w:pPr>
      <w:r>
        <w:rPr>
          <w:rFonts w:ascii="Calibri" w:cs="Calibri" w:eastAsia="Calibri" w:hAnsi="Calibri"/>
          <w:b/>
          <w:bCs/>
        </w:rPr>
        <w:t xml:space="preserve">Word count (main text, sections 1 to 8):</w:t>
      </w:r>
      <w:r>
        <w:rPr>
          <w:rFonts w:ascii="Calibri" w:cs="Calibri" w:eastAsia="Calibri" w:hAnsi="Calibri"/>
        </w:rPr>
        <w:t xml:space="preserve"> </w:t>
      </w:r>
      <w:r>
        <w:rPr>
          <w:rFonts w:ascii="Calibri" w:cs="Calibri" w:eastAsia="Calibri" w:hAnsi="Calibri"/>
        </w:rPr>
        <w:t xml:space="preserve">2,190</w:t>
      </w:r>
      <w:r>
        <w:rPr>
          <w:rFonts w:ascii="Calibri" w:cs="Calibri" w:eastAsia="Calibri" w:hAnsi="Calibri"/>
        </w:rPr>
        <w:t xml:space="preserve"> words, excluding tables, figure captions, code extracts, references and appendices</w:t>
      </w:r>
    </w:p>
    <w:p>
      <w:pPr>
        <w:spacing w:after="140" w:line="288"/>
        <w:jc w:val="left"/>
      </w:pPr>
      <w:r>
        <w:rPr>
          <w:rFonts w:ascii="Calibri" w:cs="Calibri" w:eastAsia="Calibri" w:hAnsi="Calibri"/>
          <w:b/>
          <w:bCs/>
        </w:rPr>
        <w:t xml:space="preserve">Source code:</w:t>
      </w:r>
      <w:r>
        <w:rPr>
          <w:rFonts w:ascii="Calibri" w:cs="Calibri" w:eastAsia="Calibri" w:hAnsi="Calibri"/>
        </w:rPr>
        <w:t xml:space="preserve"> BDMLA_Flight_Delay_Spark.ipynb (Google Colab, PySpark </w:t>
      </w:r>
      <w:r>
        <w:rPr>
          <w:rFonts w:ascii="Calibri" w:cs="Calibri" w:eastAsia="Calibri" w:hAnsi="Calibri"/>
        </w:rPr>
        <w:t xml:space="preserve">4.0.4</w:t>
      </w:r>
      <w:r>
        <w:rPr>
          <w:rFonts w:ascii="Calibri" w:cs="Calibri" w:eastAsia="Calibri" w:hAnsi="Calibri"/>
        </w:rPr>
        <w:t xml:space="preserve">), submitted in the accompanying .zip file</w:t>
      </w:r>
    </w:p>
    <w:p>
      <w:r>
        <w:br w:type="page"/>
      </w:r>
    </w:p>
    <w:p>
      <w:pPr>
        <w:spacing w:after="120"/>
      </w:pPr>
      <w:r>
        <w:rPr>
          <w:rFonts w:ascii="Calibri" w:cs="Calibri" w:eastAsia="Calibri" w:hAnsi="Calibri"/>
          <w:b/>
          <w:bCs/>
          <w:color w:val="1F4E79"/>
          <w:sz w:val="28"/>
          <w:szCs w:val="28"/>
        </w:rPr>
        <w:t xml:space="preserve">Contents</w:t>
      </w:r>
    </w:p>
    <w:sdt>
      <w:sdtPr>
        <w:alias w:val="Contents"/>
      </w:sdtPr>
      <w:sdtContent>
        <w:p>
          <w:pPr>
            <w:pStyle w:val="TOC1"/>
            <w:tabs>
              <w:tab w:val="right" w:pos="9306" w:leader="dot"/>
            </w:tabs>
          </w:pPr>
          <w:r>
            <w:fldChar w:fldCharType="begin" w:dirty="true"/>
            <w:instrText xml:space="preserve">TOC \h \o "1-2"</w:instrText>
            <w:fldChar w:fldCharType="separate"/>
          </w:r>
          <w:hyperlink w:history="1" w:anchor="_Toc1">
            <w:r>
              <w:t xml:space="preserve">Abstract</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Introduction</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Background</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Problem statement</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Objectives</w:t>
            </w:r>
            <w:r>
              <w:tab/>
            </w:r>
            <w:r>
              <w:fldChar w:fldCharType="begin" w:dirty="true"/>
              <w:instrText xml:space="preserve">PAGEREF _Toc5 \h</w:instrText>
              <w:fldChar w:fldCharType="separate"/>
              <w:fldChar w:fldCharType="end"/>
            </w:r>
          </w:hyperlink>
        </w:p>
        <w:p>
          <w:pPr>
            <w:pStyle w:val="TOC1"/>
            <w:tabs>
              <w:tab w:val="right" w:pos="9306" w:leader="dot"/>
            </w:tabs>
          </w:pPr>
          <w:hyperlink w:history="1" w:anchor="_Toc6">
            <w:r>
              <w:t xml:space="preserve">2. Related Work</w:t>
            </w:r>
            <w:r>
              <w:tab/>
            </w:r>
            <w:r>
              <w:fldChar w:fldCharType="begin" w:dirty="true"/>
              <w:instrText xml:space="preserve">PAGEREF _Toc6 \h</w:instrText>
              <w:fldChar w:fldCharType="separate"/>
              <w:fldChar w:fldCharType="end"/>
            </w:r>
          </w:hyperlink>
        </w:p>
        <w:p>
          <w:pPr>
            <w:pStyle w:val="TOC1"/>
            <w:tabs>
              <w:tab w:val="right" w:pos="9306" w:leader="dot"/>
            </w:tabs>
          </w:pPr>
          <w:hyperlink w:history="1" w:anchor="_Toc7">
            <w:r>
              <w:t xml:space="preserve">3. Dataset Selection, Exploration and Preparation</w:t>
            </w:r>
            <w:r>
              <w:tab/>
            </w:r>
            <w:r>
              <w:fldChar w:fldCharType="begin" w:dirty="true"/>
              <w:instrText xml:space="preserve">PAGEREF _Toc7 \h</w:instrText>
              <w:fldChar w:fldCharType="separate"/>
              <w:fldChar w:fldCharType="end"/>
            </w:r>
          </w:hyperlink>
        </w:p>
        <w:p>
          <w:pPr>
            <w:pStyle w:val="TOC2"/>
            <w:tabs>
              <w:tab w:val="right" w:pos="9306" w:leader="dot"/>
            </w:tabs>
            <w:ind w:left="220"/>
          </w:pPr>
          <w:hyperlink w:history="1" w:anchor="_Toc8">
            <w:r>
              <w:t xml:space="preserve">3.1 Source and rationale</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3.2 Exploration</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3.3 Cleaning</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3.4 Preventing target leakage</w:t>
            </w:r>
            <w:r>
              <w:tab/>
            </w:r>
            <w:r>
              <w:fldChar w:fldCharType="begin" w:dirty="true"/>
              <w:instrText xml:space="preserve">PAGEREF _Toc11 \h</w:instrText>
              <w:fldChar w:fldCharType="separate"/>
              <w:fldChar w:fldCharType="end"/>
            </w:r>
          </w:hyperlink>
        </w:p>
        <w:p>
          <w:pPr>
            <w:pStyle w:val="TOC1"/>
            <w:tabs>
              <w:tab w:val="right" w:pos="9306" w:leader="dot"/>
            </w:tabs>
          </w:pPr>
          <w:hyperlink w:history="1" w:anchor="_Toc12">
            <w:r>
              <w:t xml:space="preserve">4. Big Data Framework and Architecture</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4.1 Scale-out</w:t>
            </w:r>
            <w:r>
              <w:tab/>
            </w:r>
            <w:r>
              <w:fldChar w:fldCharType="begin" w:dirty="true"/>
              <w:instrText xml:space="preserve">PAGEREF _Toc13 \h</w:instrText>
              <w:fldChar w:fldCharType="separate"/>
              <w:fldChar w:fldCharType="end"/>
            </w:r>
          </w:hyperlink>
        </w:p>
        <w:p>
          <w:pPr>
            <w:pStyle w:val="TOC1"/>
            <w:tabs>
              <w:tab w:val="right" w:pos="9306" w:leader="dot"/>
            </w:tabs>
          </w:pPr>
          <w:hyperlink w:history="1" w:anchor="_Toc14">
            <w:r>
              <w:t xml:space="preserve">5. Methodology and Implementation</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5.1 Feature engineering</w:t>
            </w:r>
            <w:r>
              <w:tab/>
            </w:r>
            <w:r>
              <w:fldChar w:fldCharType="begin" w:dirty="true"/>
              <w:instrText xml:space="preserve">PAGEREF _Toc15 \h</w:instrText>
              <w:fldChar w:fldCharType="separate"/>
              <w:fldChar w:fldCharType="end"/>
            </w:r>
          </w:hyperlink>
        </w:p>
        <w:p>
          <w:pPr>
            <w:pStyle w:val="TOC2"/>
            <w:tabs>
              <w:tab w:val="right" w:pos="9306" w:leader="dot"/>
            </w:tabs>
            <w:ind w:left="220"/>
          </w:pPr>
          <w:hyperlink w:history="1" w:anchor="_Toc16">
            <w:r>
              <w:t xml:space="preserve">5.2 Splitting, imbalance and evaluation</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5.3 Models and tuning</w:t>
            </w:r>
            <w:r>
              <w:tab/>
            </w:r>
            <w:r>
              <w:fldChar w:fldCharType="begin" w:dirty="true"/>
              <w:instrText xml:space="preserve">PAGEREF _Toc17 \h</w:instrText>
              <w:fldChar w:fldCharType="separate"/>
              <w:fldChar w:fldCharType="end"/>
            </w:r>
          </w:hyperlink>
        </w:p>
        <w:p>
          <w:pPr>
            <w:pStyle w:val="TOC1"/>
            <w:tabs>
              <w:tab w:val="right" w:pos="9306" w:leader="dot"/>
            </w:tabs>
          </w:pPr>
          <w:hyperlink w:history="1" w:anchor="_Toc18">
            <w:r>
              <w:t xml:space="preserve">6. Results</w:t>
            </w:r>
            <w:r>
              <w:tab/>
            </w:r>
            <w:r>
              <w:fldChar w:fldCharType="begin" w:dirty="true"/>
              <w:instrText xml:space="preserve">PAGEREF _Toc18 \h</w:instrText>
              <w:fldChar w:fldCharType="separate"/>
              <w:fldChar w:fldCharType="end"/>
            </w:r>
          </w:hyperlink>
        </w:p>
        <w:p>
          <w:pPr>
            <w:pStyle w:val="TOC1"/>
            <w:tabs>
              <w:tab w:val="right" w:pos="9306" w:leader="dot"/>
            </w:tabs>
          </w:pPr>
          <w:hyperlink w:history="1" w:anchor="_Toc19">
            <w:r>
              <w:t xml:space="preserve">7. Discussion</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7.1 Limitations</w:t>
            </w:r>
            <w:r>
              <w:tab/>
            </w:r>
            <w:r>
              <w:fldChar w:fldCharType="begin" w:dirty="true"/>
              <w:instrText xml:space="preserve">PAGEREF _Toc20 \h</w:instrText>
              <w:fldChar w:fldCharType="separate"/>
              <w:fldChar w:fldCharType="end"/>
            </w:r>
          </w:hyperlink>
        </w:p>
        <w:p>
          <w:pPr>
            <w:pStyle w:val="TOC1"/>
            <w:tabs>
              <w:tab w:val="right" w:pos="9306" w:leader="dot"/>
            </w:tabs>
          </w:pPr>
          <w:hyperlink w:history="1" w:anchor="_Toc21">
            <w:r>
              <w:t xml:space="preserve">8. Conclusions and Future Work</w:t>
            </w:r>
            <w:r>
              <w:tab/>
            </w:r>
            <w:r>
              <w:fldChar w:fldCharType="begin" w:dirty="true"/>
              <w:instrText xml:space="preserve">PAGEREF _Toc21 \h</w:instrText>
              <w:fldChar w:fldCharType="separate"/>
              <w:fldChar w:fldCharType="end"/>
            </w:r>
          </w:hyperlink>
        </w:p>
        <w:p>
          <w:pPr>
            <w:pStyle w:val="TOC1"/>
            <w:tabs>
              <w:tab w:val="right" w:pos="9306" w:leader="dot"/>
            </w:tabs>
          </w:pPr>
          <w:hyperlink w:history="1" w:anchor="_Toc22">
            <w:r>
              <w:t xml:space="preserve">References</w:t>
            </w:r>
            <w:r>
              <w:tab/>
            </w:r>
            <w:r>
              <w:fldChar w:fldCharType="begin" w:dirty="true"/>
              <w:instrText xml:space="preserve">PAGEREF _Toc22 \h</w:instrText>
              <w:fldChar w:fldCharType="separate"/>
              <w:fldChar w:fldCharType="end"/>
            </w:r>
          </w:hyperlink>
        </w:p>
        <w:p>
          <w:pPr>
            <w:pStyle w:val="TOC1"/>
            <w:tabs>
              <w:tab w:val="right" w:pos="9306" w:leader="dot"/>
            </w:tabs>
          </w:pPr>
          <w:hyperlink w:history="1" w:anchor="_Toc23">
            <w:r>
              <w:t xml:space="preserve">Appendix A. Notebook structure and reproduction</w:t>
            </w:r>
            <w:r>
              <w:tab/>
            </w:r>
            <w:r>
              <w:fldChar w:fldCharType="begin" w:dirty="true"/>
              <w:instrText xml:space="preserve">PAGEREF _Toc23 \h</w:instrText>
              <w:fldChar w:fldCharType="separate"/>
              <w:fldChar w:fldCharType="end"/>
            </w:r>
          </w:hyperlink>
        </w:p>
        <w:p>
          <w:pPr>
            <w:pStyle w:val="TOC1"/>
            <w:tabs>
              <w:tab w:val="right" w:pos="9306" w:leader="dot"/>
            </w:tabs>
          </w:pPr>
          <w:hyperlink w:history="1" w:anchor="_Toc24">
            <w:r>
              <w:t xml:space="preserve">Appendix B. Feature dictionary</w:t>
            </w:r>
            <w:r>
              <w:tab/>
            </w:r>
            <w:r>
              <w:fldChar w:fldCharType="begin" w:dirty="true"/>
              <w:instrText xml:space="preserve">PAGEREF _Toc24 \h</w:instrText>
              <w:fldChar w:fldCharType="separate"/>
              <w:fldChar w:fldCharType="end"/>
            </w:r>
          </w:hyperlink>
        </w:p>
        <w:p>
          <w:pPr>
            <w:pStyle w:val="TOC1"/>
            <w:tabs>
              <w:tab w:val="right" w:pos="9306" w:leader="dot"/>
            </w:tabs>
          </w:pPr>
          <w:hyperlink w:history="1" w:anchor="_Toc25">
            <w:r>
              <w:t xml:space="preserve">Appendix C. Excluded (leakage) columns</w:t>
            </w:r>
            <w:r>
              <w:tab/>
            </w:r>
            <w:r>
              <w:fldChar w:fldCharType="begin" w:dirty="true"/>
              <w:instrText xml:space="preserve">PAGEREF _Toc25 \h</w:instrText>
              <w:fldChar w:fldCharType="separate"/>
              <w:fldChar w:fldCharType="end"/>
            </w:r>
          </w:hyperlink>
        </w:p>
        <w:p>
          <w:r>
            <w:fldChar w:fldCharType="end"/>
          </w:r>
        </w:p>
      </w:sdtContent>
    </w:sdt>
    <w:p>
      <w:r>
        <w:br w:type="page"/>
      </w:r>
    </w:p>
    <w:p>
      <w:pPr>
        <w:pStyle w:val="Heading1"/>
      </w:pPr>
      <w:bookmarkStart w:name="_Toc1" w:id="1"/>
      <w:r>
        <w:rPr>
          <w:rFonts w:ascii="Calibri" w:cs="Calibri" w:eastAsia="Calibri" w:hAnsi="Calibri"/>
        </w:rPr>
        <w:t xml:space="preserve">Abstract</w:t>
      </w:r>
      <w:bookmarkEnd w:id="1"/>
    </w:p>
    <w:p>
      <w:pPr>
        <w:spacing w:after="140" w:line="288"/>
        <w:jc w:val="both"/>
      </w:pPr>
      <w:r>
        <w:rPr>
          <w:rFonts w:ascii="Calibri" w:cs="Calibri" w:eastAsia="Calibri" w:hAnsi="Calibri"/>
        </w:rPr>
        <w:t xml:space="preserve">Flight delays are expensive for airlines and frustrating for passengers, and most of the cost comes from not knowing in advance which flights will run late. In this project I used Apache Spark to build an end-to-end pipeline over all twelve monthly 2025 files of the U.S. Bureau of Transportation Statistics on-time dataset (</w:t>
      </w:r>
      <w:r>
        <w:rPr>
          <w:rFonts w:ascii="Calibri" w:cs="Calibri" w:eastAsia="Calibri" w:hAnsi="Calibri"/>
        </w:rPr>
        <w:t xml:space="preserve">7,001,619</w:t>
      </w:r>
      <w:r>
        <w:rPr>
          <w:rFonts w:ascii="Calibri" w:cs="Calibri" w:eastAsia="Calibri" w:hAnsi="Calibri"/>
        </w:rPr>
        <w:t xml:space="preserve"> flights). The goal was to predict, using only information available before departure, whether a flight will arrive at least 15 minutes late. After cleaning and leakage-free feature engineering, I trained and tuned Logistic Regression, Random Forest and Gradient-Boosted Trees with Spark MLlib. I compared them on accuracy, precision, recall, F1, ROC-AUC, PR-AUC and training time. </w:t>
      </w:r>
      <w:r>
        <w:rPr>
          <w:rFonts w:ascii="Calibri" w:cs="Calibri" w:eastAsia="Calibri" w:hAnsi="Calibri"/>
        </w:rPr>
        <w:t xml:space="preserve">Gradient-Boosted Trees</w:t>
      </w:r>
      <w:r>
        <w:rPr>
          <w:rFonts w:ascii="Calibri" w:cs="Calibri" w:eastAsia="Calibri" w:hAnsi="Calibri"/>
        </w:rPr>
        <w:t xml:space="preserve"> gave the best F1 (</w:t>
      </w:r>
      <w:r>
        <w:rPr>
          <w:rFonts w:ascii="Calibri" w:cs="Calibri" w:eastAsia="Calibri" w:hAnsi="Calibri"/>
        </w:rPr>
        <w:t xml:space="preserve">0.479</w:t>
      </w:r>
      <w:r>
        <w:rPr>
          <w:rFonts w:ascii="Calibri" w:cs="Calibri" w:eastAsia="Calibri" w:hAnsi="Calibri"/>
        </w:rPr>
        <w:t xml:space="preserve">), and a stricter temporal test showed how much performance holds up on unseen months.</w:t>
      </w:r>
    </w:p>
    <w:p>
      <w:pPr>
        <w:pStyle w:val="Heading1"/>
      </w:pPr>
      <w:bookmarkStart w:name="_Toc2" w:id="2"/>
      <w:r>
        <w:rPr>
          <w:rFonts w:ascii="Calibri" w:cs="Calibri" w:eastAsia="Calibri" w:hAnsi="Calibri"/>
        </w:rPr>
        <w:t xml:space="preserve">1. Introduction</w:t>
      </w:r>
      <w:bookmarkEnd w:id="2"/>
    </w:p>
    <w:p>
      <w:pPr>
        <w:pStyle w:val="Heading2"/>
      </w:pPr>
      <w:bookmarkStart w:name="_Toc3" w:id="3"/>
      <w:r>
        <w:rPr>
          <w:rFonts w:ascii="Calibri" w:cs="Calibri" w:eastAsia="Calibri" w:hAnsi="Calibri"/>
        </w:rPr>
        <w:t xml:space="preserve">1.1 Background</w:t>
      </w:r>
      <w:bookmarkEnd w:id="3"/>
    </w:p>
    <w:p>
      <w:pPr>
        <w:spacing w:after="140" w:line="288"/>
        <w:jc w:val="both"/>
      </w:pPr>
      <w:r>
        <w:rPr>
          <w:rFonts w:ascii="Calibri" w:cs="Calibri" w:eastAsia="Calibri" w:hAnsi="Calibri"/>
        </w:rPr>
        <w:t xml:space="preserve">Flight delays cost the U.S. economy an estimated $32.9 billion in 2007, shared between airlines, passengers and lost demand (Ball et al., 2010). The Bureau of Transportation Statistics (BTS) counts a flight as </w:t>
      </w:r>
      <w:r>
        <w:rPr>
          <w:rFonts w:ascii="Calibri" w:cs="Calibri" w:eastAsia="Calibri" w:hAnsi="Calibri"/>
          <w:i/>
          <w:iCs/>
        </w:rPr>
        <w:t xml:space="preserve">delayed</w:t>
      </w:r>
      <w:r>
        <w:rPr>
          <w:rFonts w:ascii="Calibri" w:cs="Calibri" w:eastAsia="Calibri" w:hAnsi="Calibri"/>
        </w:rPr>
        <w:t xml:space="preserve"> when it arrives 15 or more minutes late, and publishes a record for every domestic flight of the larger U.S. carriers. Millions of labelled rows a year make this a natural big data problem: too large for pandas on one machine, but well suited to Spark.</w:t>
      </w:r>
    </w:p>
    <w:p>
      <w:pPr>
        <w:pStyle w:val="Heading2"/>
      </w:pPr>
      <w:bookmarkStart w:name="_Toc4" w:id="4"/>
      <w:r>
        <w:rPr>
          <w:rFonts w:ascii="Calibri" w:cs="Calibri" w:eastAsia="Calibri" w:hAnsi="Calibri"/>
        </w:rPr>
        <w:t xml:space="preserve">1.2 Problem statement</w:t>
      </w:r>
      <w:bookmarkEnd w:id="4"/>
    </w:p>
    <w:p>
      <w:pPr>
        <w:spacing w:after="140" w:line="288"/>
        <w:jc w:val="both"/>
      </w:pPr>
      <w:r>
        <w:rPr>
          <w:rFonts w:ascii="Calibri" w:cs="Calibri" w:eastAsia="Calibri" w:hAnsi="Calibri"/>
        </w:rPr>
        <w:t xml:space="preserve">The question for this project is: </w:t>
      </w:r>
      <w:r>
        <w:rPr>
          <w:rFonts w:ascii="Calibri" w:cs="Calibri" w:eastAsia="Calibri" w:hAnsi="Calibri"/>
          <w:b/>
          <w:bCs/>
        </w:rPr>
        <w:t xml:space="preserve">using only information that is known before the aircraft leaves the gate, can we predict whether a flight will arrive 15 or more minutes late?</w:t>
      </w:r>
      <w:r>
        <w:rPr>
          <w:rFonts w:ascii="Calibri" w:cs="Calibri" w:eastAsia="Calibri" w:hAnsi="Calibri"/>
        </w:rPr>
        <w:t xml:space="preserve"> This is binary classification (DELAYED = 1 if ARR_DELAY ≥ 15, otherwise 0). The "before departure" condition matters: many public notebooks on this data report very high accuracy only because they use departure delay or other post-flight columns, which makes the model useless in practice (Kaufman et al., 2012). A schedule-only model could be run the evening before to help plan crews, gates and spare aircraft, or to warn passengers with tight connections.</w:t>
      </w:r>
    </w:p>
    <w:p>
      <w:pPr>
        <w:pStyle w:val="Heading2"/>
      </w:pPr>
      <w:bookmarkStart w:name="_Toc5" w:id="5"/>
      <w:r>
        <w:rPr>
          <w:rFonts w:ascii="Calibri" w:cs="Calibri" w:eastAsia="Calibri" w:hAnsi="Calibri"/>
        </w:rPr>
        <w:t xml:space="preserve">1.3 Objectives</w:t>
      </w:r>
      <w:bookmarkEnd w:id="5"/>
    </w:p>
    <w:p>
      <w:pPr>
        <w:pStyle w:val="ListParagraph"/>
        <w:numPr>
          <w:ilvl w:val="0"/>
          <w:numId w:val="2"/>
        </w:numPr>
        <w:spacing w:after="60" w:line="276"/>
      </w:pPr>
      <w:r>
        <w:rPr>
          <w:rFonts w:ascii="Calibri" w:cs="Calibri" w:eastAsia="Calibri" w:hAnsi="Calibri"/>
        </w:rPr>
        <w:t xml:space="preserve">Build a scalable Spark pipeline that ingests, unions and cleans all twelve monthly files for 2025.</w:t>
      </w:r>
    </w:p>
    <w:p>
      <w:pPr>
        <w:pStyle w:val="ListParagraph"/>
        <w:numPr>
          <w:ilvl w:val="0"/>
          <w:numId w:val="2"/>
        </w:numPr>
        <w:spacing w:after="60" w:line="276"/>
      </w:pPr>
      <w:r>
        <w:rPr>
          <w:rFonts w:ascii="Calibri" w:cs="Calibri" w:eastAsia="Calibri" w:hAnsi="Calibri"/>
        </w:rPr>
        <w:t xml:space="preserve">Engineer features that are strictly available before departure, and show that no target leakage is possible.</w:t>
      </w:r>
    </w:p>
    <w:p>
      <w:pPr>
        <w:pStyle w:val="ListParagraph"/>
        <w:numPr>
          <w:ilvl w:val="0"/>
          <w:numId w:val="2"/>
        </w:numPr>
        <w:spacing w:after="60" w:line="276"/>
      </w:pPr>
      <w:r>
        <w:rPr>
          <w:rFonts w:ascii="Calibri" w:cs="Calibri" w:eastAsia="Calibri" w:hAnsi="Calibri"/>
        </w:rPr>
        <w:t xml:space="preserve">Train, tune and compare three Spark MLlib classifiers: Logistic Regression, Random Forest and Gradient-Boosted Trees.</w:t>
      </w:r>
    </w:p>
    <w:p>
      <w:pPr>
        <w:pStyle w:val="ListParagraph"/>
        <w:numPr>
          <w:ilvl w:val="0"/>
          <w:numId w:val="2"/>
        </w:numPr>
        <w:spacing w:after="60" w:line="276"/>
      </w:pPr>
      <w:r>
        <w:rPr>
          <w:rFonts w:ascii="Calibri" w:cs="Calibri" w:eastAsia="Calibri" w:hAnsi="Calibri"/>
        </w:rPr>
        <w:t xml:space="preserve">Evaluate them with metrics that are suitable for an imbalanced target, together with training time.</w:t>
      </w:r>
    </w:p>
    <w:p>
      <w:pPr>
        <w:pStyle w:val="ListParagraph"/>
        <w:numPr>
          <w:ilvl w:val="0"/>
          <w:numId w:val="2"/>
        </w:numPr>
        <w:spacing w:after="60" w:line="276"/>
      </w:pPr>
      <w:r>
        <w:rPr>
          <w:rFonts w:ascii="Calibri" w:cs="Calibri" w:eastAsia="Calibri" w:hAnsi="Calibri"/>
        </w:rPr>
        <w:t xml:space="preserve">Show how the approach would scale out to more processors, a cluster or GPUs.</w:t>
      </w:r>
    </w:p>
    <w:p>
      <w:pPr>
        <w:pStyle w:val="Heading1"/>
      </w:pPr>
      <w:bookmarkStart w:name="_Toc6" w:id="6"/>
      <w:r>
        <w:rPr>
          <w:rFonts w:ascii="Calibri" w:cs="Calibri" w:eastAsia="Calibri" w:hAnsi="Calibri"/>
        </w:rPr>
        <w:t xml:space="preserve">2. Related Work</w:t>
      </w:r>
      <w:bookmarkEnd w:id="6"/>
    </w:p>
    <w:p>
      <w:pPr>
        <w:spacing w:after="140" w:line="288"/>
        <w:jc w:val="both"/>
      </w:pPr>
      <w:r>
        <w:rPr>
          <w:rFonts w:ascii="Calibri" w:cs="Calibri" w:eastAsia="Calibri" w:hAnsi="Calibri"/>
        </w:rPr>
        <w:t xml:space="preserve">Sternberg et al. (2017) found that most delay studies use classification, with tree models and congestion features recurring. Rebollo and Balakrishnan (2014) and Gui et al. (2020) both found random forests strong, and Belcastro et al. (2016) built a scalable MapReduce pipeline joining flight and weather data. Random forests (Breiman, 2001) and gradient boosting (Friedman, 2001) are both in Spark MLlib (Meng et al., 2016). This project builds on that work with a strict pre-departure leakage policy, schedule-based congestion and aircraft-rotation features, and a comparison of accuracy against training cost on the latest full year.</w:t>
      </w:r>
    </w:p>
    <w:p>
      <w:pPr>
        <w:pStyle w:val="Heading1"/>
      </w:pPr>
      <w:bookmarkStart w:name="_Toc7" w:id="7"/>
      <w:r>
        <w:rPr>
          <w:rFonts w:ascii="Calibri" w:cs="Calibri" w:eastAsia="Calibri" w:hAnsi="Calibri"/>
        </w:rPr>
        <w:t xml:space="preserve">3. Dataset Selection, Exploration and Preparation</w:t>
      </w:r>
      <w:bookmarkEnd w:id="7"/>
    </w:p>
    <w:p>
      <w:pPr>
        <w:pStyle w:val="Heading2"/>
      </w:pPr>
      <w:bookmarkStart w:name="_Toc8" w:id="8"/>
      <w:r>
        <w:rPr>
          <w:rFonts w:ascii="Calibri" w:cs="Calibri" w:eastAsia="Calibri" w:hAnsi="Calibri"/>
        </w:rPr>
        <w:t xml:space="preserve">3.1 Source and rationale</w:t>
      </w:r>
      <w:bookmarkEnd w:id="8"/>
    </w:p>
    <w:p>
      <w:pPr>
        <w:spacing w:after="140" w:line="288"/>
        <w:jc w:val="both"/>
      </w:pPr>
      <w:r>
        <w:rPr>
          <w:rFonts w:ascii="Calibri" w:cs="Calibri" w:eastAsia="Calibri" w:hAnsi="Calibri"/>
        </w:rPr>
        <w:t xml:space="preserve">The data is the BTS </w:t>
      </w:r>
      <w:r>
        <w:rPr>
          <w:rFonts w:ascii="Calibri" w:cs="Calibri" w:eastAsia="Calibri" w:hAnsi="Calibri"/>
          <w:i/>
          <w:iCs/>
        </w:rPr>
        <w:t xml:space="preserve">Reporting Carrier On-Time Performance</w:t>
      </w:r>
      <w:r>
        <w:rPr>
          <w:rFonts w:ascii="Calibri" w:cs="Calibri" w:eastAsia="Calibri" w:hAnsi="Calibri"/>
        </w:rPr>
        <w:t xml:space="preserve"> table (Bureau of Transportation Statistics, 2026). Each row is one domestic flight by a carrier with at least 0.5% of U.S. domestic passenger revenue, with date, carrier, tail number, airports, scheduled and actual times, cancellation and diversion flags, and delay minutes by cause. I downloaded the twelve 2025 monthly CSVs (220 to 280 MB each, about 3 GB) to Google Drive. The data is real, official and recent, has an industry-standard label, and at </w:t>
      </w:r>
      <w:r>
        <w:rPr>
          <w:rFonts w:ascii="Calibri" w:cs="Calibri" w:eastAsia="Calibri" w:hAnsi="Calibri"/>
        </w:rPr>
        <w:t xml:space="preserve">7,001,619</w:t>
      </w:r>
      <w:r>
        <w:rPr>
          <w:rFonts w:ascii="Calibri" w:cs="Calibri" w:eastAsia="Calibri" w:hAnsi="Calibri"/>
        </w:rPr>
        <w:t xml:space="preserve"> rows is large enough to justify Spark while still workable in Colab.</w:t>
      </w:r>
    </w:p>
    <w:p>
      <w:pPr>
        <w:keepNext/>
        <w:spacing w:before="120"/>
        <w:jc w:val="center"/>
      </w:pPr>
      <w:r>
        <w:drawing>
          <wp:inline distT="0" distB="0" distL="0" distR="0">
            <wp:extent cx="4206240" cy="2238805"/>
            <wp:effectExtent t="0" r="0" b="0" l="0"/>
            <wp:docPr id="12" name="01_class_balance.png" descr="Figure 1. Class balance after cleaning (DELAYED = 1 when ARR_DELAY ≥ 15 minutes)." title="Figure 1. Class balance after cleaning (DELAYED = 1 when ARR_DELAY ≥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06240" cy="2238805"/>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Class balance after cleaning (DELAYED = 1 when ARR_DELAY ≥ 15 minutes).</w:t>
      </w:r>
    </w:p>
    <w:p>
      <w:pPr>
        <w:pStyle w:val="Heading2"/>
      </w:pPr>
      <w:bookmarkStart w:name="_Toc9" w:id="9"/>
      <w:r>
        <w:rPr>
          <w:rFonts w:ascii="Calibri" w:cs="Calibri" w:eastAsia="Calibri" w:hAnsi="Calibri"/>
        </w:rPr>
        <w:t xml:space="preserve">3.2 Exploration</w:t>
      </w:r>
      <w:bookmarkEnd w:id="9"/>
    </w:p>
    <w:p>
      <w:pPr>
        <w:spacing w:after="140" w:line="288"/>
        <w:jc w:val="both"/>
      </w:pPr>
      <w:r>
        <w:rPr>
          <w:rFonts w:ascii="Calibri" w:cs="Calibri" w:eastAsia="Calibri" w:hAnsi="Calibri"/>
        </w:rPr>
        <w:t xml:space="preserve">After cleaning, </w:t>
      </w:r>
      <w:r>
        <w:rPr>
          <w:rFonts w:ascii="Calibri" w:cs="Calibri" w:eastAsia="Calibri" w:hAnsi="Calibri"/>
        </w:rPr>
        <w:t xml:space="preserve">22.31%</w:t>
      </w:r>
      <w:r>
        <w:rPr>
          <w:rFonts w:ascii="Calibri" w:cs="Calibri" w:eastAsia="Calibri" w:hAnsi="Calibri"/>
        </w:rPr>
        <w:t xml:space="preserve"> of flights are delayed (Figure 1). The data is therefore imbalanced: a model that always predicts "on time" would already score </w:t>
      </w:r>
      <w:r>
        <w:rPr>
          <w:rFonts w:ascii="Calibri" w:cs="Calibri" w:eastAsia="Calibri" w:hAnsi="Calibri"/>
        </w:rPr>
        <w:t xml:space="preserve">77.70%</w:t>
      </w:r>
      <w:r>
        <w:rPr>
          <w:rFonts w:ascii="Calibri" w:cs="Calibri" w:eastAsia="Calibri" w:hAnsi="Calibri"/>
        </w:rPr>
        <w:t xml:space="preserve"> accuracy. Figure 2 breaks the delay rate down by month, day of week, scheduled departure hour and airline. Delays peak in the summer (about 29% in July) and in December, and are lowest in September (about 17%). Sundays are worst, and airlines range from about 17% (Hawaiian) to 28% (Frontier). The clearest pattern is by hour: about 9% of 5am departures arrive late, rising to about 33% at 7pm, which is how delays propagate as late aircraft carry delay into their next legs. Figure 3 supports this. An aircraft's first leg of the day is late about 15% of the time, its seventh about 34%, and a scheduled turnaround under 40 minutes gives a 38% delay rate against about 21% for 60 to 179 minutes. </w:t>
      </w:r>
    </w:p>
    <w:p>
      <w:pPr>
        <w:keepNext/>
        <w:spacing w:before="120"/>
        <w:jc w:val="center"/>
      </w:pPr>
      <w:r>
        <w:drawing>
          <wp:inline distT="0" distB="0" distL="0" distR="0">
            <wp:extent cx="5669280" cy="3587074"/>
            <wp:effectExtent t="0" r="0" b="0" l="0"/>
            <wp:docPr id="13" name="03_delay_rate_patterns.png" descr="Figure 2. Delay rate by month, day of week, scheduled departure hour and reporting airline." title="Figure 2. Delay rate by month, day of week, scheduled departure hour and reporting air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3587074"/>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Delay rate by month, day of week, scheduled departure hour and reporting airline.</w:t>
      </w:r>
    </w:p>
    <w:p>
      <w:pPr>
        <w:keepNext/>
        <w:spacing w:before="120"/>
        <w:jc w:val="center"/>
      </w:pPr>
      <w:r>
        <w:drawing>
          <wp:inline distT="0" distB="0" distL="0" distR="0">
            <wp:extent cx="5669280" cy="1832869"/>
            <wp:effectExtent t="0" r="0" b="0" l="0"/>
            <wp:docPr id="14" name="04_airport_and_rotation_patterns.png" descr="Figure 3. Delay rate at the 20 busiest origin airports, by scheduled turnaround, and by aircraft leg of the day." title="Figure 3. Delay rate at the 20 busiest origin airports, by scheduled turnaround, and by aircraft leg of the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183286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Delay rate at the 20 busiest origin airports, by scheduled turnaround, and by aircraft leg of the day.</w:t>
      </w:r>
    </w:p>
    <w:p>
      <w:pPr>
        <w:pStyle w:val="Heading2"/>
      </w:pPr>
      <w:bookmarkStart w:name="_Toc10" w:id="10"/>
      <w:r>
        <w:rPr>
          <w:rFonts w:ascii="Calibri" w:cs="Calibri" w:eastAsia="Calibri" w:hAnsi="Calibri"/>
        </w:rPr>
        <w:t xml:space="preserve">3.3 Cleaning</w:t>
      </w:r>
      <w:bookmarkEnd w:id="10"/>
    </w:p>
    <w:p>
      <w:pPr>
        <w:spacing w:after="140" w:line="288"/>
        <w:jc w:val="both"/>
      </w:pPr>
      <w:r>
        <w:rPr>
          <w:rFonts w:ascii="Calibri" w:cs="Calibri" w:eastAsia="Calibri" w:hAnsi="Calibri"/>
        </w:rPr>
        <w:t xml:space="preserve">Cancelled and diverted flights were removed because they have no arrival-delay label, then null ARR_DELAY rows, duplicates and impossible schedule values (Table 1). Almost all missing ARR_DELAY values belonged to cancelled or diverted flights. Missing tail numbers were kept: the rotation features for those flights were filled with a neutral value and a HAS_PREV_LEG indicator.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300"/>
        <w:gridCol w:w="2300"/>
        <w:gridCol w:w="2300"/>
      </w:tblGrid>
      <w:tr>
        <w:trPr>
          <w:cantSplit/>
          <w:tblHeader/>
        </w:trPr>
        <w:tc>
          <w:tcPr>
            <w:tcW w:type="dxa" w:w="4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Step</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remaining</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Rows removed</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Raw flights (12 files)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7,001,619</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cancelled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6,898,743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102,876</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diverted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6,879,485</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19,258</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null ARR_DELAY</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duplicates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6,879,484</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Remove invalid schedule values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6,879,483</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1</w:t>
            </w:r>
          </w:p>
        </w:tc>
      </w:tr>
    </w:tbl>
    <w:p>
      <w:pPr>
        <w:spacing w:after="200" w:before="60"/>
        <w:jc w:val="center"/>
      </w:pPr>
      <w:r>
        <w:rPr>
          <w:rFonts w:ascii="Calibri" w:cs="Calibri" w:eastAsia="Calibri" w:hAnsi="Calibri"/>
          <w:i/>
          <w:iCs/>
          <w:color w:val="595959"/>
          <w:sz w:val="18"/>
          <w:szCs w:val="18"/>
        </w:rPr>
        <w:t xml:space="preserve">Table 1. Cleaning funnel (from tables/cleaning_funnel.csv).</w:t>
      </w:r>
    </w:p>
    <w:p>
      <w:pPr>
        <w:pStyle w:val="Heading2"/>
      </w:pPr>
      <w:bookmarkStart w:name="_Toc11" w:id="11"/>
      <w:r>
        <w:rPr>
          <w:rFonts w:ascii="Calibri" w:cs="Calibri" w:eastAsia="Calibri" w:hAnsi="Calibri"/>
        </w:rPr>
        <w:t xml:space="preserve">3.4 Preventing target leakage</w:t>
      </w:r>
      <w:bookmarkEnd w:id="11"/>
    </w:p>
    <w:p>
      <w:pPr>
        <w:spacing w:after="140" w:line="288"/>
        <w:jc w:val="both"/>
      </w:pPr>
      <w:r>
        <w:rPr>
          <w:rFonts w:ascii="Calibri" w:cs="Calibri" w:eastAsia="Calibri" w:hAnsi="Calibri"/>
        </w:rPr>
        <w:t xml:space="preserve">Leakage was the main risk, so I handled it at three levels. First, an </w:t>
      </w:r>
      <w:r>
        <w:rPr>
          <w:rFonts w:ascii="Calibri" w:cs="Calibri" w:eastAsia="Calibri" w:hAnsi="Calibri"/>
          <w:b/>
          <w:bCs/>
        </w:rPr>
        <w:t xml:space="preserve">allow-list</w:t>
      </w:r>
      <w:r>
        <w:rPr>
          <w:rFonts w:ascii="Calibri" w:cs="Calibri" w:eastAsia="Calibri" w:hAnsi="Calibri"/>
        </w:rPr>
        <w:t xml:space="preserve"> loads only 17 of the 110 raw columns, so post-flight fields never enter the DataFrame. I also excluded </w:t>
      </w:r>
      <w:r>
        <w:rPr>
          <w:rFonts w:ascii="Calibri" w:cs="Calibri" w:eastAsia="Calibri" w:hAnsi="Calibri"/>
          <w:b/>
          <w:bCs/>
        </w:rPr>
        <w:t xml:space="preserve">DEP_TIME, DEP_DELAY, TAXI_OUT and DEP_DEL15</w:t>
      </w:r>
      <w:r>
        <w:rPr>
          <w:rFonts w:ascii="Calibri" w:cs="Calibri" w:eastAsia="Calibri" w:hAnsi="Calibri"/>
        </w:rPr>
        <w:t xml:space="preserve">: they were not on the original list, but they are unknown before departure and strongly predict arrival delay. ARR_DELAY only builds the label and is then dropped. Second, an assertion checks the feature list against the forbidden columns (Appendix C). Third, the schedule counts (such as flights per hour at an airport) are computed on the </w:t>
      </w:r>
      <w:r>
        <w:rPr>
          <w:rFonts w:ascii="Calibri" w:cs="Calibri" w:eastAsia="Calibri" w:hAnsi="Calibri"/>
          <w:b/>
          <w:bCs/>
        </w:rPr>
        <w:t xml:space="preserve">full schedule before cancellations are removed</w:t>
      </w:r>
      <w:r>
        <w:rPr>
          <w:rFonts w:ascii="Calibri" w:cs="Calibri" w:eastAsia="Calibri" w:hAnsi="Calibri"/>
        </w:rPr>
        <w:t xml:space="preserve">. Otherwise a stormy day would show fewer flights and the feature would quietly encode the outcome.</w:t>
      </w:r>
    </w:p>
    <w:p>
      <w:pPr>
        <w:pStyle w:val="Heading1"/>
      </w:pPr>
      <w:bookmarkStart w:name="_Toc12" w:id="12"/>
      <w:r>
        <w:rPr>
          <w:rFonts w:ascii="Calibri" w:cs="Calibri" w:eastAsia="Calibri" w:hAnsi="Calibri"/>
        </w:rPr>
        <w:t xml:space="preserve">4. Big Data Framework and Architecture</w:t>
      </w:r>
      <w:bookmarkEnd w:id="12"/>
    </w:p>
    <w:p>
      <w:pPr>
        <w:spacing w:after="140" w:line="288"/>
        <w:jc w:val="both"/>
      </w:pPr>
      <w:r>
        <w:rPr>
          <w:rFonts w:ascii="Calibri" w:cs="Calibri" w:eastAsia="Calibri" w:hAnsi="Calibri"/>
        </w:rPr>
        <w:t xml:space="preserve">Figure 4 shows the pipeline. Everything runs in Google Colab with PySpark </w:t>
      </w:r>
      <w:r>
        <w:rPr>
          <w:rFonts w:ascii="Calibri" w:cs="Calibri" w:eastAsia="Calibri" w:hAnsi="Calibri"/>
        </w:rPr>
        <w:t xml:space="preserve">4.0.4</w:t>
      </w:r>
      <w:r>
        <w:rPr>
          <w:rFonts w:ascii="Calibri" w:cs="Calibri" w:eastAsia="Calibri" w:hAnsi="Calibri"/>
        </w:rPr>
        <w:t xml:space="preserve">, using the DataFrame/Spark SQL API for data processing and Spark MLlib for modelling.</w:t>
      </w:r>
    </w:p>
    <w:p>
      <w:pPr>
        <w:keepNext/>
        <w:spacing w:before="120"/>
        <w:jc w:val="center"/>
      </w:pPr>
      <w:r>
        <w:drawing>
          <wp:inline distT="0" distB="0" distL="0" distR="0">
            <wp:extent cx="5669280" cy="2317370"/>
            <wp:effectExtent t="0" r="0" b="0" l="0"/>
            <wp:docPr id="15" name="architecture_pipeline.png" descr="Figure 4. End-to-end architecture of the Spark pipeline." title="Figure 4. End-to-end architecture of the Spark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31737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4. End-to-end architecture of the Spark pipeline.</w:t>
      </w:r>
    </w:p>
    <w:p>
      <w:pPr>
        <w:spacing w:after="140" w:line="288"/>
        <w:jc w:val="both"/>
      </w:pPr>
      <w:r>
        <w:rPr>
          <w:rFonts w:ascii="Calibri" w:cs="Calibri" w:eastAsia="Calibri" w:hAnsi="Calibri"/>
        </w:rPr>
        <w:t xml:space="preserve">Spark turns a job into a DAG of stages, each made of parallel tasks, one per data partition (Zaharia et al., 2016). Because transformations are lazy, the Catalyst optimiser sees the whole query and can push the column allow-list down to the file scan (Armbrust et al., 2015). In Colab the driver and executor share one VM (</w:t>
      </w:r>
      <w:r>
        <w:rPr>
          <w:rFonts w:ascii="Calibri" w:cs="Calibri" w:eastAsia="Calibri" w:hAnsi="Calibri"/>
        </w:rPr>
        <w:t xml:space="preserve">2</w:t>
      </w:r>
      <w:r>
        <w:rPr>
          <w:rFonts w:ascii="Calibri" w:cs="Calibri" w:eastAsia="Calibri" w:hAnsi="Calibri"/>
        </w:rPr>
        <w:t xml:space="preserve"> cores) in </w:t>
      </w:r>
      <w:r>
        <w:rPr>
          <w:rFonts w:ascii="Calibri" w:cs="Calibri" w:eastAsia="Calibri" w:hAnsi="Calibri"/>
          <w:i/>
          <w:iCs/>
        </w:rPr>
        <w:t xml:space="preserve">local mode</w:t>
      </w:r>
      <w:r>
        <w:rPr>
          <w:rFonts w:ascii="Calibri" w:cs="Calibri" w:eastAsia="Calibri" w:hAnsi="Calibri"/>
        </w:rPr>
        <w:t xml:space="preserve"> (Figure 5). The same code runs on a YARN or Kubernetes cluster by changing the master URL.</w:t>
      </w:r>
    </w:p>
    <w:p>
      <w:pPr>
        <w:keepNext/>
        <w:spacing w:before="120"/>
        <w:jc w:val="center"/>
      </w:pPr>
      <w:r>
        <w:drawing>
          <wp:inline distT="0" distB="0" distL="0" distR="0">
            <wp:extent cx="5120640" cy="2183010"/>
            <wp:effectExtent t="0" r="0" b="0" l="0"/>
            <wp:docPr id="16" name="spark_architecture.png" descr="Figure 5. Spark execution model: in Colab the driver and executor share one VM; on a cluster, tasks are spread across executors." title="Figure 5. Spark execution model: in Colab the driver and executor share one VM; on a cluster, tasks are spread across execu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218301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5. Spark execution model: in Colab the driver and executor share one VM; on a cluster, tasks are spread across executors.</w:t>
      </w:r>
    </w:p>
    <w:p>
      <w:pPr>
        <w:spacing w:after="140" w:line="288"/>
        <w:jc w:val="both"/>
      </w:pPr>
      <w:r>
        <w:rPr>
          <w:rFonts w:ascii="Calibri" w:cs="Calibri" w:eastAsia="Calibri" w:hAnsi="Calibri"/>
        </w:rPr>
        <w:t xml:space="preserve">These optimisations made a full year practical on free Colab:</w:t>
      </w:r>
    </w:p>
    <w:p>
      <w:pPr>
        <w:pStyle w:val="ListParagraph"/>
        <w:numPr>
          <w:ilvl w:val="0"/>
          <w:numId w:val="3"/>
        </w:numPr>
        <w:spacing w:after="60" w:line="276"/>
      </w:pPr>
      <w:r>
        <w:rPr>
          <w:rFonts w:ascii="Calibri" w:cs="Calibri" w:eastAsia="Calibri" w:hAnsi="Calibri"/>
          <w:b/>
          <w:bCs/>
        </w:rPr>
        <w:t xml:space="preserve">CSV to Parquet once.</w:t>
      </w:r>
      <w:r>
        <w:rPr>
          <w:rFonts w:ascii="Calibri" w:cs="Calibri" w:eastAsia="Calibri" w:hAnsi="Calibri"/>
        </w:rPr>
        <w:t xml:space="preserve"> The unioned, typed data is written once to columnar Parquet, which every later step reads. The same aggregation took </w:t>
      </w:r>
      <w:r>
        <w:rPr>
          <w:rFonts w:ascii="Calibri" w:cs="Calibri" w:eastAsia="Calibri" w:hAnsi="Calibri"/>
        </w:rPr>
        <w:t xml:space="preserve">79.8</w:t>
      </w:r>
      <w:r>
        <w:rPr>
          <w:rFonts w:ascii="Calibri" w:cs="Calibri" w:eastAsia="Calibri" w:hAnsi="Calibri"/>
        </w:rPr>
        <w:t xml:space="preserve"> s on CSV and </w:t>
      </w:r>
      <w:r>
        <w:rPr>
          <w:rFonts w:ascii="Calibri" w:cs="Calibri" w:eastAsia="Calibri" w:hAnsi="Calibri"/>
        </w:rPr>
        <w:t xml:space="preserve">3.2</w:t>
      </w:r>
      <w:r>
        <w:rPr>
          <w:rFonts w:ascii="Calibri" w:cs="Calibri" w:eastAsia="Calibri" w:hAnsi="Calibri"/>
        </w:rPr>
        <w:t xml:space="preserve"> s on Parquet (</w:t>
      </w:r>
      <w:r>
        <w:rPr>
          <w:rFonts w:ascii="Calibri" w:cs="Calibri" w:eastAsia="Calibri" w:hAnsi="Calibri"/>
        </w:rPr>
        <w:t xml:space="preserve">25.1x</w:t>
      </w:r>
      <w:r>
        <w:rPr>
          <w:rFonts w:ascii="Calibri" w:cs="Calibri" w:eastAsia="Calibri" w:hAnsi="Calibri"/>
        </w:rPr>
        <w:t xml:space="preserve"> faster). The copy in Drive also acts as a checkpoint if Colab disconnects.</w:t>
      </w:r>
    </w:p>
    <w:p>
      <w:pPr>
        <w:pStyle w:val="ListParagraph"/>
        <w:numPr>
          <w:ilvl w:val="0"/>
          <w:numId w:val="3"/>
        </w:numPr>
        <w:spacing w:after="60" w:line="276"/>
      </w:pPr>
      <w:r>
        <w:rPr>
          <w:rFonts w:ascii="Calibri" w:cs="Calibri" w:eastAsia="Calibri" w:hAnsi="Calibri"/>
          <w:b/>
          <w:bCs/>
        </w:rPr>
        <w:t xml:space="preserve">Fewer shuffle partitions plus Adaptive Query Execution</w:t>
      </w:r>
      <w:r>
        <w:rPr>
          <w:rFonts w:ascii="Calibri" w:cs="Calibri" w:eastAsia="Calibri" w:hAnsi="Calibri"/>
        </w:rPr>
        <w:t xml:space="preserve">, since the default 200 creates many tiny tasks on two cores.</w:t>
      </w:r>
    </w:p>
    <w:p>
      <w:pPr>
        <w:pStyle w:val="ListParagraph"/>
        <w:numPr>
          <w:ilvl w:val="0"/>
          <w:numId w:val="3"/>
        </w:numPr>
        <w:spacing w:after="60" w:line="276"/>
      </w:pPr>
      <w:r>
        <w:rPr>
          <w:rFonts w:ascii="Calibri" w:cs="Calibri" w:eastAsia="Calibri" w:hAnsi="Calibri"/>
          <w:b/>
          <w:bCs/>
        </w:rPr>
        <w:t xml:space="preserve">Broadcast joins</w:t>
      </w:r>
      <w:r>
        <w:rPr>
          <w:rFonts w:ascii="Calibri" w:cs="Calibri" w:eastAsia="Calibri" w:hAnsi="Calibri"/>
        </w:rPr>
        <w:t xml:space="preserve"> for the small target-encoding tables and </w:t>
      </w:r>
      <w:r>
        <w:rPr>
          <w:rFonts w:ascii="Calibri" w:cs="Calibri" w:eastAsia="Calibri" w:hAnsi="Calibri"/>
          <w:b/>
          <w:bCs/>
        </w:rPr>
        <w:t xml:space="preserve">caching</w:t>
      </w:r>
      <w:r>
        <w:rPr>
          <w:rFonts w:ascii="Calibri" w:cs="Calibri" w:eastAsia="Calibri" w:hAnsi="Calibri"/>
        </w:rPr>
        <w:t xml:space="preserve"> of the model-ready datasets, which tree models scan many times.</w:t>
      </w:r>
    </w:p>
    <w:p>
      <w:pPr>
        <w:pStyle w:val="ListParagraph"/>
        <w:numPr>
          <w:ilvl w:val="0"/>
          <w:numId w:val="3"/>
        </w:numPr>
        <w:spacing w:after="60" w:line="276"/>
      </w:pPr>
      <w:r>
        <w:rPr>
          <w:rFonts w:ascii="Calibri" w:cs="Calibri" w:eastAsia="Calibri" w:hAnsi="Calibri"/>
          <w:b/>
          <w:bCs/>
        </w:rPr>
        <w:t xml:space="preserve">Single-pass evaluation:</w:t>
      </w:r>
      <w:r>
        <w:rPr>
          <w:rFonts w:ascii="Calibri" w:cs="Calibri" w:eastAsia="Calibri" w:hAnsi="Calibri"/>
        </w:rPr>
        <w:t xml:space="preserve"> confusion matrices and the F1 for 37 thresholds are each one Spark aggregation, not a collect to the driver.</w:t>
      </w:r>
    </w:p>
    <w:p>
      <w:pPr>
        <w:pStyle w:val="Heading2"/>
      </w:pPr>
      <w:bookmarkStart w:name="_Toc13" w:id="13"/>
      <w:r>
        <w:rPr>
          <w:rFonts w:ascii="Calibri" w:cs="Calibri" w:eastAsia="Calibri" w:hAnsi="Calibri"/>
        </w:rPr>
        <w:t xml:space="preserve">4.1 Scale-out</w:t>
      </w:r>
      <w:bookmarkEnd w:id="13"/>
    </w:p>
    <w:p>
      <w:pPr>
        <w:spacing w:after="140" w:line="288"/>
        <w:jc w:val="both"/>
      </w:pPr>
      <w:r>
        <w:rPr>
          <w:rFonts w:ascii="Calibri" w:cs="Calibri" w:eastAsia="Calibri" w:hAnsi="Calibri"/>
        </w:rPr>
        <w:t xml:space="preserve">To test scale-out, the notebook restarts Spark with 1 and </w:t>
      </w:r>
      <w:r>
        <w:rPr>
          <w:rFonts w:ascii="Calibri" w:cs="Calibri" w:eastAsia="Calibri" w:hAnsi="Calibri"/>
        </w:rPr>
        <w:t xml:space="preserve">2</w:t>
      </w:r>
      <w:r>
        <w:rPr>
          <w:rFonts w:ascii="Calibri" w:cs="Calibri" w:eastAsia="Calibri" w:hAnsi="Calibri"/>
        </w:rPr>
        <w:t xml:space="preserve"> cores and times the same workload. A full aggregation pass went from </w:t>
      </w:r>
      <w:r>
        <w:rPr>
          <w:rFonts w:ascii="Calibri" w:cs="Calibri" w:eastAsia="Calibri" w:hAnsi="Calibri"/>
        </w:rPr>
        <w:t xml:space="preserve">4.8</w:t>
      </w:r>
      <w:r>
        <w:rPr>
          <w:rFonts w:ascii="Calibri" w:cs="Calibri" w:eastAsia="Calibri" w:hAnsi="Calibri"/>
        </w:rPr>
        <w:t xml:space="preserve"> s to </w:t>
      </w:r>
      <w:r>
        <w:rPr>
          <w:rFonts w:ascii="Calibri" w:cs="Calibri" w:eastAsia="Calibri" w:hAnsi="Calibri"/>
        </w:rPr>
        <w:t xml:space="preserve">2.0</w:t>
      </w:r>
      <w:r>
        <w:rPr>
          <w:rFonts w:ascii="Calibri" w:cs="Calibri" w:eastAsia="Calibri" w:hAnsi="Calibri"/>
        </w:rPr>
        <w:t xml:space="preserve"> s (</w:t>
      </w:r>
      <w:r>
        <w:rPr>
          <w:rFonts w:ascii="Calibri" w:cs="Calibri" w:eastAsia="Calibri" w:hAnsi="Calibri"/>
        </w:rPr>
        <w:t xml:space="preserve">2.41x</w:t>
      </w:r>
      <w:r>
        <w:rPr>
          <w:rFonts w:ascii="Calibri" w:cs="Calibri" w:eastAsia="Calibri" w:hAnsi="Calibri"/>
        </w:rPr>
        <w:t xml:space="preserve">; above-linear partly because the first run warmed the caches), but a Logistic Regression fit on a cached 20% sample barely changed (</w:t>
      </w:r>
      <w:r>
        <w:rPr>
          <w:rFonts w:ascii="Calibri" w:cs="Calibri" w:eastAsia="Calibri" w:hAnsi="Calibri"/>
        </w:rPr>
        <w:t xml:space="preserve">1.03x</w:t>
      </w:r>
      <w:r>
        <w:rPr>
          <w:rFonts w:ascii="Calibri" w:cs="Calibri" w:eastAsia="Calibri" w:hAnsi="Calibri"/>
        </w:rPr>
        <w:t xml:space="preserve">). Each L-BFGS iteration is a short job dominated by driver work and scheduling, so its per-partition gradients only pay off with far more data per task, as on a cluster. Random Forest trees are independent, while boosting is sequential across iterations. On Dataproc or Databricks the notebook runs unchanged with more executors, and the RAPIDS Accelerator for Apache Spark and XGBoost's Spark integration add GPU acceleration (Chen &amp; Guestrin, 2016).</w:t>
      </w:r>
    </w:p>
    <w:p>
      <w:pPr>
        <w:pStyle w:val="Heading1"/>
      </w:pPr>
      <w:bookmarkStart w:name="_Toc14" w:id="14"/>
      <w:r>
        <w:rPr>
          <w:rFonts w:ascii="Calibri" w:cs="Calibri" w:eastAsia="Calibri" w:hAnsi="Calibri"/>
        </w:rPr>
        <w:t xml:space="preserve">5. Methodology and Implementation</w:t>
      </w:r>
      <w:bookmarkEnd w:id="14"/>
    </w:p>
    <w:p>
      <w:pPr>
        <w:pStyle w:val="Heading2"/>
      </w:pPr>
      <w:bookmarkStart w:name="_Toc15" w:id="15"/>
      <w:r>
        <w:rPr>
          <w:rFonts w:ascii="Calibri" w:cs="Calibri" w:eastAsia="Calibri" w:hAnsi="Calibri"/>
        </w:rPr>
        <w:t xml:space="preserve">5.1 Feature engineering</w:t>
      </w:r>
      <w:bookmarkEnd w:id="15"/>
    </w:p>
    <w:p>
      <w:pPr>
        <w:spacing w:after="140" w:line="288"/>
        <w:jc w:val="both"/>
      </w:pPr>
      <w:r>
        <w:rPr>
          <w:rFonts w:ascii="Calibri" w:cs="Calibri" w:eastAsia="Calibri" w:hAnsi="Calibri"/>
        </w:rPr>
        <w:t xml:space="preserve">I ended up with </w:t>
      </w:r>
      <w:r>
        <w:rPr>
          <w:rFonts w:ascii="Calibri" w:cs="Calibri" w:eastAsia="Calibri" w:hAnsi="Calibri"/>
        </w:rPr>
        <w:t xml:space="preserve">39</w:t>
      </w:r>
      <w:r>
        <w:rPr>
          <w:rFonts w:ascii="Calibri" w:cs="Calibri" w:eastAsia="Calibri" w:hAnsi="Calibri"/>
        </w:rPr>
        <w:t xml:space="preserve"> features in four groups (the full list is in Appendix B):</w:t>
      </w:r>
    </w:p>
    <w:p>
      <w:pPr>
        <w:pStyle w:val="ListParagraph"/>
        <w:numPr>
          <w:ilvl w:val="0"/>
          <w:numId w:val="3"/>
        </w:numPr>
        <w:spacing w:after="60" w:line="276"/>
      </w:pPr>
      <w:r>
        <w:rPr>
          <w:rFonts w:ascii="Calibri" w:cs="Calibri" w:eastAsia="Calibri" w:hAnsi="Calibri"/>
          <w:b/>
          <w:bCs/>
        </w:rPr>
        <w:t xml:space="preserve">Calendar and time:</w:t>
      </w:r>
      <w:r>
        <w:rPr>
          <w:rFonts w:ascii="Calibri" w:cs="Calibri" w:eastAsia="Calibri" w:hAnsi="Calibri"/>
        </w:rPr>
        <w:t xml:space="preserve"> month, day of month, day of week, weekend flag, scheduled departure and arrival hour, sine/cosine encodings of hour and month (so that 23:00 sits next to 00:00 for the linear model), and days to the nearest U.S. federal holiday.</w:t>
      </w:r>
    </w:p>
    <w:p>
      <w:pPr>
        <w:pStyle w:val="ListParagraph"/>
        <w:numPr>
          <w:ilvl w:val="0"/>
          <w:numId w:val="3"/>
        </w:numPr>
        <w:spacing w:after="60" w:line="276"/>
      </w:pPr>
      <w:r>
        <w:rPr>
          <w:rFonts w:ascii="Calibri" w:cs="Calibri" w:eastAsia="Calibri" w:hAnsi="Calibri"/>
          <w:b/>
          <w:bCs/>
        </w:rPr>
        <w:t xml:space="preserve">Flight:</w:t>
      </w:r>
      <w:r>
        <w:rPr>
          <w:rFonts w:ascii="Calibri" w:cs="Calibri" w:eastAsia="Calibri" w:hAnsi="Calibri"/>
        </w:rPr>
        <w:t xml:space="preserve"> scheduled elapsed time, distance and airline (one-hot, about 15 carriers).</w:t>
      </w:r>
    </w:p>
    <w:p>
      <w:pPr>
        <w:pStyle w:val="ListParagraph"/>
        <w:numPr>
          <w:ilvl w:val="0"/>
          <w:numId w:val="3"/>
        </w:numPr>
        <w:spacing w:after="60" w:line="276"/>
      </w:pPr>
      <w:r>
        <w:rPr>
          <w:rFonts w:ascii="Calibri" w:cs="Calibri" w:eastAsia="Calibri" w:hAnsi="Calibri"/>
          <w:b/>
          <w:bCs/>
        </w:rPr>
        <w:t xml:space="preserve">Congestion (from the schedule):</w:t>
      </w:r>
      <w:r>
        <w:rPr>
          <w:rFonts w:ascii="Calibri" w:cs="Calibri" w:eastAsia="Calibri" w:hAnsi="Calibri"/>
        </w:rPr>
        <w:t xml:space="preserve"> scheduled departures from the origin in the same hour, arrivals at the destination in the same hour, daily departures at the origin and daily flights by the carrier.</w:t>
      </w:r>
    </w:p>
    <w:p>
      <w:pPr>
        <w:pStyle w:val="ListParagraph"/>
        <w:numPr>
          <w:ilvl w:val="0"/>
          <w:numId w:val="3"/>
        </w:numPr>
        <w:spacing w:after="60" w:line="276"/>
      </w:pPr>
      <w:r>
        <w:rPr>
          <w:rFonts w:ascii="Calibri" w:cs="Calibri" w:eastAsia="Calibri" w:hAnsi="Calibri"/>
          <w:b/>
          <w:bCs/>
        </w:rPr>
        <w:t xml:space="preserve">Aircraft rotation:</w:t>
      </w:r>
      <w:r>
        <w:rPr>
          <w:rFonts w:ascii="Calibri" w:cs="Calibri" w:eastAsia="Calibri" w:hAnsi="Calibri"/>
        </w:rPr>
        <w:t xml:space="preserve"> the leg of the day for that tail number and the scheduled turnaround time since its previous leg, computed with a window function:</w:t>
      </w:r>
    </w:p>
    <w:p>
      <w:pPr>
        <w:shd w:fill="F2F2F2" w:color="auto" w:val="clear"/>
        <w:spacing w:after="0" w:before="80" w:line="240"/>
        <w:ind w:left="200" w:right="200"/>
      </w:pPr>
      <w:r>
        <w:rPr>
          <w:rFonts w:ascii="Courier New" w:cs="Courier New" w:eastAsia="Courier New" w:hAnsi="Courier New"/>
          <w:sz w:val="16"/>
          <w:szCs w:val="16"/>
        </w:rPr>
        <w:t xml:space="preserve">w_tail = Window.partitionBy("TAIL_NUM", "FLIGHT_DATE").orderBy("CRS_DEP_MIN")</w:t>
      </w:r>
    </w:p>
    <w:p>
      <w:pPr>
        <w:shd w:fill="F2F2F2" w:color="auto" w:val="clear"/>
        <w:spacing w:after="0" w:before="0" w:line="240"/>
        <w:ind w:left="200" w:right="200"/>
      </w:pPr>
      <w:r>
        <w:rPr>
          <w:rFonts w:ascii="Courier New" w:cs="Courier New" w:eastAsia="Courier New" w:hAnsi="Courier New"/>
          <w:sz w:val="16"/>
          <w:szCs w:val="16"/>
        </w:rPr>
        <w:t xml:space="preserve">df = (df.withColumn("TAIL_LEG_OF_DAY", F.row_number().over(w_tail))</w:t>
      </w:r>
    </w:p>
    <w:p>
      <w:pPr>
        <w:shd w:fill="F2F2F2" w:color="auto" w:val="clear"/>
        <w:spacing w:after="0" w:before="0" w:line="240"/>
        <w:ind w:left="200" w:right="200"/>
      </w:pPr>
      <w:r>
        <w:rPr>
          <w:rFonts w:ascii="Courier New" w:cs="Courier New" w:eastAsia="Courier New" w:hAnsi="Courier New"/>
          <w:sz w:val="16"/>
          <w:szCs w:val="16"/>
        </w:rPr>
        <w:t xml:space="preserve">        .withColumn("SCHED_TURNAROUND_MIN",</w:t>
      </w:r>
    </w:p>
    <w:p>
      <w:pPr>
        <w:shd w:fill="F2F2F2" w:color="auto" w:val="clear"/>
        <w:spacing w:after="0" w:before="0" w:line="240"/>
        <w:ind w:left="200" w:right="200"/>
      </w:pPr>
      <w:r>
        <w:rPr>
          <w:rFonts w:ascii="Courier New" w:cs="Courier New" w:eastAsia="Courier New" w:hAnsi="Courier New"/>
          <w:sz w:val="16"/>
          <w:szCs w:val="16"/>
        </w:rPr>
        <w:t xml:space="preserve">                    F.col("CRS_DEP_MIN") - F.lag("CRS_ARR_MIN").over(w_tail)))</w:t>
      </w:r>
    </w:p>
    <w:p>
      <w:pPr>
        <w:spacing w:after="120"/>
      </w:pPr>
    </w:p>
    <w:p>
      <w:pPr>
        <w:spacing w:after="140" w:line="288"/>
        <w:jc w:val="both"/>
      </w:pPr>
      <w:r>
        <w:rPr>
          <w:rFonts w:ascii="Calibri" w:cs="Calibri" w:eastAsia="Calibri" w:hAnsi="Calibri"/>
        </w:rPr>
        <w:t xml:space="preserve">ORIGIN (about 350 airports), DEST, ROUTE (thousands of pairs), origin-by-hour and carrier-by-origin have too many categories for one-hot encoding, especially under Spark's maxBins limit for trees. Each became a </w:t>
      </w:r>
      <w:r>
        <w:rPr>
          <w:rFonts w:ascii="Calibri" w:cs="Calibri" w:eastAsia="Calibri" w:hAnsi="Calibri"/>
          <w:b/>
          <w:bCs/>
        </w:rPr>
        <w:t xml:space="preserve">smoothed target encoding</w:t>
      </w:r>
      <w:r>
        <w:rPr>
          <w:rFonts w:ascii="Calibri" w:cs="Calibri" w:eastAsia="Calibri" w:hAnsi="Calibri"/>
        </w:rPr>
        <w:t xml:space="preserve"> (Micci-Barreca, 2001), TE = (n·mean + m·prior)/(n + m) with m = 100, which pulls rare categories towards the global rate. Encoders are fitted on the training split only; unseen categories get the prior.</w:t>
      </w:r>
    </w:p>
    <w:p>
      <w:pPr>
        <w:pStyle w:val="Heading2"/>
      </w:pPr>
      <w:bookmarkStart w:name="_Toc16" w:id="16"/>
      <w:r>
        <w:rPr>
          <w:rFonts w:ascii="Calibri" w:cs="Calibri" w:eastAsia="Calibri" w:hAnsi="Calibri"/>
        </w:rPr>
        <w:t xml:space="preserve">5.2 Splitting, imbalance and evaluation</w:t>
      </w:r>
      <w:bookmarkEnd w:id="16"/>
    </w:p>
    <w:p>
      <w:pPr>
        <w:spacing w:after="140" w:line="288"/>
        <w:jc w:val="both"/>
      </w:pPr>
      <w:r>
        <w:rPr>
          <w:rFonts w:ascii="Calibri" w:cs="Calibri" w:eastAsia="Calibri" w:hAnsi="Calibri"/>
        </w:rPr>
        <w:t xml:space="preserve">The data was split randomly 70/10/20 into train, validation and test. Because of Colab limits, models were fitted on a </w:t>
      </w:r>
      <w:r>
        <w:rPr>
          <w:rFonts w:ascii="Calibri" w:cs="Calibri" w:eastAsia="Calibri" w:hAnsi="Calibri"/>
        </w:rPr>
        <w:t xml:space="preserve">30%</w:t>
      </w:r>
      <w:r>
        <w:rPr>
          <w:rFonts w:ascii="Calibri" w:cs="Calibri" w:eastAsia="Calibri" w:hAnsi="Calibri"/>
        </w:rPr>
        <w:t xml:space="preserve"> sample of the training split (</w:t>
      </w:r>
      <w:r>
        <w:rPr>
          <w:rFonts w:ascii="Calibri" w:cs="Calibri" w:eastAsia="Calibri" w:hAnsi="Calibri"/>
        </w:rPr>
        <w:t xml:space="preserve">1,445,229</w:t>
      </w:r>
      <w:r>
        <w:rPr>
          <w:rFonts w:ascii="Calibri" w:cs="Calibri" w:eastAsia="Calibri" w:hAnsi="Calibri"/>
        </w:rPr>
        <w:t xml:space="preserve"> rows), while validation (</w:t>
      </w:r>
      <w:r>
        <w:rPr>
          <w:rFonts w:ascii="Calibri" w:cs="Calibri" w:eastAsia="Calibri" w:hAnsi="Calibri"/>
        </w:rPr>
        <w:t xml:space="preserve">687,108</w:t>
      </w:r>
      <w:r>
        <w:rPr>
          <w:rFonts w:ascii="Calibri" w:cs="Calibri" w:eastAsia="Calibri" w:hAnsi="Calibri"/>
        </w:rPr>
        <w:t xml:space="preserve">) and test (</w:t>
      </w:r>
      <w:r>
        <w:rPr>
          <w:rFonts w:ascii="Calibri" w:cs="Calibri" w:eastAsia="Calibri" w:hAnsi="Calibri"/>
        </w:rPr>
        <w:t xml:space="preserve">1,376,914</w:t>
      </w:r>
      <w:r>
        <w:rPr>
          <w:rFonts w:ascii="Calibri" w:cs="Calibri" w:eastAsia="Calibri" w:hAnsi="Calibri"/>
        </w:rPr>
        <w:t xml:space="preserve">) were scored in full. For the imbalance (He &amp; Garcia, 2009) I used </w:t>
      </w:r>
      <w:r>
        <w:rPr>
          <w:rFonts w:ascii="Calibri" w:cs="Calibri" w:eastAsia="Calibri" w:hAnsi="Calibri"/>
          <w:b/>
          <w:bCs/>
        </w:rPr>
        <w:t xml:space="preserve">class weights</w:t>
      </w:r>
      <w:r>
        <w:rPr>
          <w:rFonts w:ascii="Calibri" w:cs="Calibri" w:eastAsia="Calibri" w:hAnsi="Calibri"/>
        </w:rPr>
        <w:t xml:space="preserve"> w = N/(2·N_class) via weightCol, so both classes count equally in the loss, and tuned the </w:t>
      </w:r>
      <w:r>
        <w:rPr>
          <w:rFonts w:ascii="Calibri" w:cs="Calibri" w:eastAsia="Calibri" w:hAnsi="Calibri"/>
          <w:b/>
          <w:bCs/>
        </w:rPr>
        <w:t xml:space="preserve">decision threshold</w:t>
      </w:r>
      <w:r>
        <w:rPr>
          <w:rFonts w:ascii="Calibri" w:cs="Calibri" w:eastAsia="Calibri" w:hAnsi="Calibri"/>
        </w:rPr>
        <w:t xml:space="preserve"> on validation to maximise F1 instead of using 0.5.</w:t>
      </w:r>
    </w:p>
    <w:p>
      <w:pPr>
        <w:spacing w:after="140" w:line="288"/>
        <w:jc w:val="both"/>
      </w:pPr>
      <w:r>
        <w:rPr>
          <w:rFonts w:ascii="Calibri" w:cs="Calibri" w:eastAsia="Calibri" w:hAnsi="Calibri"/>
          <w:b/>
          <w:bCs/>
        </w:rPr>
        <w:t xml:space="preserve">Accuracy alone is misleading here:</w:t>
      </w:r>
      <w:r>
        <w:rPr>
          <w:rFonts w:ascii="Calibri" w:cs="Calibri" w:eastAsia="Calibri" w:hAnsi="Calibri"/>
        </w:rPr>
        <w:t xml:space="preserve"> a model that never predicts a delay reaches </w:t>
      </w:r>
      <w:r>
        <w:rPr>
          <w:rFonts w:ascii="Calibri" w:cs="Calibri" w:eastAsia="Calibri" w:hAnsi="Calibri"/>
        </w:rPr>
        <w:t xml:space="preserve">77.70%</w:t>
      </w:r>
      <w:r>
        <w:rPr>
          <w:rFonts w:ascii="Calibri" w:cs="Calibri" w:eastAsia="Calibri" w:hAnsi="Calibri"/>
        </w:rPr>
        <w:t xml:space="preserve"> accuracy while catching none, so it is reported as a baseline. The useful measures are </w:t>
      </w:r>
      <w:r>
        <w:rPr>
          <w:rFonts w:ascii="Calibri" w:cs="Calibri" w:eastAsia="Calibri" w:hAnsi="Calibri"/>
          <w:b/>
          <w:bCs/>
        </w:rPr>
        <w:t xml:space="preserve">precision</w:t>
      </w:r>
      <w:r>
        <w:rPr>
          <w:rFonts w:ascii="Calibri" w:cs="Calibri" w:eastAsia="Calibri" w:hAnsi="Calibri"/>
        </w:rPr>
        <w:t xml:space="preserve"> (the cost of false alarms), </w:t>
      </w:r>
      <w:r>
        <w:rPr>
          <w:rFonts w:ascii="Calibri" w:cs="Calibri" w:eastAsia="Calibri" w:hAnsi="Calibri"/>
          <w:b/>
          <w:bCs/>
        </w:rPr>
        <w:t xml:space="preserve">recall</w:t>
      </w:r>
      <w:r>
        <w:rPr>
          <w:rFonts w:ascii="Calibri" w:cs="Calibri" w:eastAsia="Calibri" w:hAnsi="Calibri"/>
        </w:rPr>
        <w:t xml:space="preserve"> (delays caught) and </w:t>
      </w:r>
      <w:r>
        <w:rPr>
          <w:rFonts w:ascii="Calibri" w:cs="Calibri" w:eastAsia="Calibri" w:hAnsi="Calibri"/>
          <w:b/>
          <w:bCs/>
        </w:rPr>
        <w:t xml:space="preserve">F1</w:t>
      </w:r>
      <w:r>
        <w:rPr>
          <w:rFonts w:ascii="Calibri" w:cs="Calibri" w:eastAsia="Calibri" w:hAnsi="Calibri"/>
        </w:rPr>
        <w:t xml:space="preserve">, their balance. </w:t>
      </w:r>
      <w:r>
        <w:rPr>
          <w:rFonts w:ascii="Calibri" w:cs="Calibri" w:eastAsia="Calibri" w:hAnsi="Calibri"/>
          <w:b/>
          <w:bCs/>
        </w:rPr>
        <w:t xml:space="preserve">ROC-AUC</w:t>
      </w:r>
      <w:r>
        <w:rPr>
          <w:rFonts w:ascii="Calibri" w:cs="Calibri" w:eastAsia="Calibri" w:hAnsi="Calibri"/>
        </w:rPr>
        <w:t xml:space="preserve"> measures ranking across all thresholds, and </w:t>
      </w:r>
      <w:r>
        <w:rPr>
          <w:rFonts w:ascii="Calibri" w:cs="Calibri" w:eastAsia="Calibri" w:hAnsi="Calibri"/>
          <w:b/>
          <w:bCs/>
        </w:rPr>
        <w:t xml:space="preserve">PR-AUC</w:t>
      </w:r>
      <w:r>
        <w:rPr>
          <w:rFonts w:ascii="Calibri" w:cs="Calibri" w:eastAsia="Calibri" w:hAnsi="Calibri"/>
        </w:rPr>
        <w:t xml:space="preserve"> is more informative when positives are rare (Saito &amp; Rehmsmeier, 2015). Training time is included because scalability is part of the brief.</w:t>
      </w:r>
    </w:p>
    <w:p>
      <w:pPr>
        <w:pStyle w:val="Heading2"/>
      </w:pPr>
      <w:bookmarkStart w:name="_Toc17" w:id="17"/>
      <w:r>
        <w:rPr>
          <w:rFonts w:ascii="Calibri" w:cs="Calibri" w:eastAsia="Calibri" w:hAnsi="Calibri"/>
        </w:rPr>
        <w:t xml:space="preserve">5.3 Models and tuning</w:t>
      </w:r>
      <w:bookmarkEnd w:id="17"/>
    </w:p>
    <w:p>
      <w:pPr>
        <w:spacing w:after="140" w:line="288"/>
        <w:jc w:val="both"/>
      </w:pPr>
      <w:r>
        <w:rPr>
          <w:rFonts w:ascii="Calibri" w:cs="Calibri" w:eastAsia="Calibri" w:hAnsi="Calibri"/>
        </w:rPr>
        <w:t xml:space="preserve">All three models share one standardised feature vector, so the comparison is fair. </w:t>
      </w:r>
      <w:r>
        <w:rPr>
          <w:rFonts w:ascii="Calibri" w:cs="Calibri" w:eastAsia="Calibri" w:hAnsi="Calibri"/>
          <w:b/>
          <w:bCs/>
        </w:rPr>
        <w:t xml:space="preserve">Logistic Regression</w:t>
      </w:r>
      <w:r>
        <w:rPr>
          <w:rFonts w:ascii="Calibri" w:cs="Calibri" w:eastAsia="Calibri" w:hAnsi="Calibri"/>
        </w:rPr>
        <w:t xml:space="preserve"> is the interpretable linear baseline; </w:t>
      </w:r>
      <w:r>
        <w:rPr>
          <w:rFonts w:ascii="Calibri" w:cs="Calibri" w:eastAsia="Calibri" w:hAnsi="Calibri"/>
          <w:b/>
          <w:bCs/>
        </w:rPr>
        <w:t xml:space="preserve">Random Forest</w:t>
      </w:r>
      <w:r>
        <w:rPr>
          <w:rFonts w:ascii="Calibri" w:cs="Calibri" w:eastAsia="Calibri" w:hAnsi="Calibri"/>
        </w:rPr>
        <w:t xml:space="preserve"> averages decorrelated trees and captures interactions such as an evening departure with a tight turnaround; </w:t>
      </w:r>
      <w:r>
        <w:rPr>
          <w:rFonts w:ascii="Calibri" w:cs="Calibri" w:eastAsia="Calibri" w:hAnsi="Calibri"/>
          <w:b/>
          <w:bCs/>
        </w:rPr>
        <w:t xml:space="preserve">Gradient-Boosted Trees</w:t>
      </w:r>
      <w:r>
        <w:rPr>
          <w:rFonts w:ascii="Calibri" w:cs="Calibri" w:eastAsia="Calibri" w:hAnsi="Calibri"/>
        </w:rPr>
        <w:t xml:space="preserve"> add trees sequentially, each correcting the last. After a default run, each was tuned with CrossValidator (3-fold, PR-AUC) on a training sample (Table 2) and refitted on the full training sample.</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00"/>
        <w:gridCol w:w="3700"/>
        <w:gridCol w:w="2000"/>
        <w:gridCol w:w="1100"/>
      </w:tblGrid>
      <w:tr>
        <w:trPr>
          <w:cantSplit/>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3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Grid searched (3-fold CV)</w:t>
            </w:r>
          </w:p>
        </w:tc>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Selected</w:t>
            </w:r>
          </w:p>
        </w:tc>
        <w:tc>
          <w:tcPr>
            <w:tcW w:type="dxa" w:w="1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CV PR-AUC</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 {0.0001, 0.001, 0.01} × elasticNet {0, 0.5}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regParam=0.0001, elasticNetParam=0.0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0.369</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{8, 12} × numTrees {60, 120}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maxDepth=12, numTrees=120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0.444</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 {4, 6} × stepSize {0.05, 0.1}, 60 iterations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maxDepth=6, stepSize=0.1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0.469</w:t>
            </w:r>
          </w:p>
        </w:tc>
      </w:tr>
    </w:tbl>
    <w:p>
      <w:pPr>
        <w:spacing w:after="200" w:before="60"/>
        <w:jc w:val="center"/>
      </w:pPr>
      <w:r>
        <w:rPr>
          <w:rFonts w:ascii="Calibri" w:cs="Calibri" w:eastAsia="Calibri" w:hAnsi="Calibri"/>
          <w:i/>
          <w:iCs/>
          <w:color w:val="595959"/>
          <w:sz w:val="18"/>
          <w:szCs w:val="18"/>
        </w:rPr>
        <w:t xml:space="preserve">Table 2. Hyperparameter grids (searched on a 5% training sample), selected values and mean cross-validated PR-AUC.</w:t>
      </w:r>
    </w:p>
    <w:p>
      <w:pPr>
        <w:pStyle w:val="Heading1"/>
      </w:pPr>
      <w:bookmarkStart w:name="_Toc18" w:id="18"/>
      <w:r>
        <w:rPr>
          <w:rFonts w:ascii="Calibri" w:cs="Calibri" w:eastAsia="Calibri" w:hAnsi="Calibri"/>
        </w:rPr>
        <w:t xml:space="preserve">6. Results</w:t>
      </w:r>
      <w:bookmarkEnd w:id="18"/>
    </w:p>
    <w:p>
      <w:pPr>
        <w:spacing w:after="140" w:line="288"/>
        <w:jc w:val="both"/>
      </w:pPr>
      <w:r>
        <w:rPr>
          <w:rFonts w:ascii="Calibri" w:cs="Calibri" w:eastAsia="Calibri" w:hAnsi="Calibri"/>
        </w:rPr>
        <w:t xml:space="preserve">Table 3 shows the test-set results for the tuned models at the threshold chosen on the validation set, next to the majority-class baseline. Figures 6 to 9 show the same comparison visually.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180"/>
        <w:gridCol w:w="1000"/>
        <w:gridCol w:w="1000"/>
        <w:gridCol w:w="900"/>
        <w:gridCol w:w="850"/>
        <w:gridCol w:w="1000"/>
        <w:gridCol w:w="950"/>
        <w:gridCol w:w="1020"/>
      </w:tblGrid>
      <w:tr>
        <w:trPr>
          <w:cantSplit/>
          <w:tblHeader/>
        </w:trPr>
        <w:tc>
          <w:tcPr>
            <w:tcW w:type="dxa" w:w="218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Accuracy</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Precision</w:t>
            </w:r>
          </w:p>
        </w:tc>
        <w:tc>
          <w:tcPr>
            <w:tcW w:type="dxa" w:w="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Recall</w:t>
            </w:r>
          </w:p>
        </w:tc>
        <w:tc>
          <w:tcPr>
            <w:tcW w:type="dxa" w:w="8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w:t>
            </w:r>
          </w:p>
        </w:tc>
        <w:tc>
          <w:tcPr>
            <w:tcW w:type="dxa" w:w="95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PR-AUC</w:t>
            </w:r>
          </w:p>
        </w:tc>
        <w:tc>
          <w:tcPr>
            <w:tcW w:type="dxa" w:w="102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Train (s)</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Majority baseline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77.70%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0.000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0.500</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0.624</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0.325</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0.368</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47</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0.669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0.362</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0.630</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0.457</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2115</w:t>
            </w:r>
          </w:p>
        </w:tc>
      </w:tr>
      <w:tr>
        <w:trPr>
          <w:cantSplit/>
        </w:trPr>
        <w:tc>
          <w:tcPr>
            <w:tcW w:type="dxa" w:w="21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0.710</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0.400</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0.598</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95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0.482</w:t>
            </w:r>
          </w:p>
        </w:tc>
        <w:tc>
          <w:tcPr>
            <w:tcW w:type="dxa" w:w="10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465</w:t>
            </w:r>
          </w:p>
        </w:tc>
      </w:tr>
    </w:tbl>
    <w:p>
      <w:pPr>
        <w:spacing w:after="200" w:before="60"/>
        <w:jc w:val="center"/>
      </w:pPr>
      <w:r>
        <w:rPr>
          <w:rFonts w:ascii="Calibri" w:cs="Calibri" w:eastAsia="Calibri" w:hAnsi="Calibri"/>
          <w:i/>
          <w:iCs/>
          <w:color w:val="595959"/>
          <w:sz w:val="18"/>
          <w:szCs w:val="18"/>
        </w:rPr>
        <w:t xml:space="preserve">Table 3. Test-set performance (delayed = positive class). Thresholds: LR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RF </w:t>
      </w:r>
      <w:r>
        <w:rPr>
          <w:rFonts w:ascii="Calibri" w:cs="Calibri" w:eastAsia="Calibri" w:hAnsi="Calibri"/>
          <w:i/>
          <w:iCs/>
          <w:color w:val="595959"/>
          <w:sz w:val="18"/>
          <w:szCs w:val="18"/>
        </w:rPr>
        <w:t xml:space="preserve">0.500</w:t>
      </w:r>
      <w:r>
        <w:rPr>
          <w:rFonts w:ascii="Calibri" w:cs="Calibri" w:eastAsia="Calibri" w:hAnsi="Calibri"/>
          <w:i/>
          <w:iCs/>
          <w:color w:val="595959"/>
          <w:sz w:val="18"/>
          <w:szCs w:val="18"/>
        </w:rPr>
        <w:t xml:space="preserve">, GBT </w:t>
      </w:r>
      <w:r>
        <w:rPr>
          <w:rFonts w:ascii="Calibri" w:cs="Calibri" w:eastAsia="Calibri" w:hAnsi="Calibri"/>
          <w:i/>
          <w:iCs/>
          <w:color w:val="595959"/>
          <w:sz w:val="18"/>
          <w:szCs w:val="18"/>
        </w:rPr>
        <w:t xml:space="preserve">0.525</w:t>
      </w:r>
      <w:r>
        <w:rPr>
          <w:rFonts w:ascii="Calibri" w:cs="Calibri" w:eastAsia="Calibri" w:hAnsi="Calibri"/>
          <w:i/>
          <w:iCs/>
          <w:color w:val="595959"/>
          <w:sz w:val="18"/>
          <w:szCs w:val="18"/>
        </w:rPr>
        <w:t xml:space="preserve">.</w:t>
      </w:r>
    </w:p>
    <w:p>
      <w:pPr>
        <w:spacing w:after="140" w:line="288"/>
        <w:jc w:val="both"/>
      </w:pPr>
      <w:r>
        <w:rPr>
          <w:rFonts w:ascii="Calibri" w:cs="Calibri" w:eastAsia="Calibri" w:hAnsi="Calibri"/>
        </w:rPr>
        <w:t xml:space="preserve">Gradient-Boosted Trees</w:t>
      </w:r>
      <w:r>
        <w:rPr>
          <w:rFonts w:ascii="Calibri" w:cs="Calibri" w:eastAsia="Calibri" w:hAnsi="Calibri"/>
        </w:rPr>
        <w:t xml:space="preserve"> achieved the highest F1 and </w:t>
      </w:r>
      <w:r>
        <w:rPr>
          <w:rFonts w:ascii="Calibri" w:cs="Calibri" w:eastAsia="Calibri" w:hAnsi="Calibri"/>
        </w:rPr>
        <w:t xml:space="preserve">Gradient-Boosted Trees</w:t>
      </w:r>
      <w:r>
        <w:rPr>
          <w:rFonts w:ascii="Calibri" w:cs="Calibri" w:eastAsia="Calibri" w:hAnsi="Calibri"/>
        </w:rPr>
        <w:t xml:space="preserve"> the highest ROC-AUC. </w:t>
      </w:r>
      <w:r>
        <w:rPr>
          <w:rFonts w:ascii="Calibri" w:cs="Calibri" w:eastAsia="Calibri" w:hAnsi="Calibri"/>
        </w:rPr>
        <w:t xml:space="preserve">Logistic Regression</w:t>
      </w:r>
      <w:r>
        <w:rPr>
          <w:rFonts w:ascii="Calibri" w:cs="Calibri" w:eastAsia="Calibri" w:hAnsi="Calibri"/>
        </w:rPr>
        <w:t xml:space="preserve"> was the fastest to train and </w:t>
      </w:r>
      <w:r>
        <w:rPr>
          <w:rFonts w:ascii="Calibri" w:cs="Calibri" w:eastAsia="Calibri" w:hAnsi="Calibri"/>
        </w:rPr>
        <w:t xml:space="preserve">Random Forest</w:t>
      </w:r>
      <w:r>
        <w:rPr>
          <w:rFonts w:ascii="Calibri" w:cs="Calibri" w:eastAsia="Calibri" w:hAnsi="Calibri"/>
        </w:rPr>
        <w:t xml:space="preserve"> the slowest. Both tree models clearly beat Logistic Regression (ROC-AUC </w:t>
      </w:r>
      <w:r>
        <w:rPr>
          <w:rFonts w:ascii="Calibri" w:cs="Calibri" w:eastAsia="Calibri" w:hAnsi="Calibri"/>
        </w:rPr>
        <w:t xml:space="preserve">0.676</w:t>
      </w:r>
      <w:r>
        <w:rPr>
          <w:rFonts w:ascii="Calibri" w:cs="Calibri" w:eastAsia="Calibri" w:hAnsi="Calibri"/>
        </w:rPr>
        <w:t xml:space="preserve">), so the non-linear interactions matter. GBT was better than Random Forest on every threshold-free metric while training in less than a quarter of the time. Tuning lifted Random Forest from </w:t>
      </w:r>
      <w:r>
        <w:rPr>
          <w:rFonts w:ascii="Calibri" w:cs="Calibri" w:eastAsia="Calibri" w:hAnsi="Calibri"/>
        </w:rPr>
        <w:t xml:space="preserve">0.705</w:t>
      </w:r>
      <w:r>
        <w:rPr>
          <w:rFonts w:ascii="Calibri" w:cs="Calibri" w:eastAsia="Calibri" w:hAnsi="Calibri"/>
        </w:rPr>
        <w:t xml:space="preserve"> to </w:t>
      </w:r>
      <w:r>
        <w:rPr>
          <w:rFonts w:ascii="Calibri" w:cs="Calibri" w:eastAsia="Calibri" w:hAnsi="Calibri"/>
        </w:rPr>
        <w:t xml:space="preserve">0.715</w:t>
      </w:r>
      <w:r>
        <w:rPr>
          <w:rFonts w:ascii="Calibri" w:cs="Calibri" w:eastAsia="Calibri" w:hAnsi="Calibri"/>
        </w:rPr>
        <w:t xml:space="preserve"> ROC-AUC but doubled its training time, while for GBT the grid simply confirmed the default settings.</w:t>
      </w:r>
    </w:p>
    <w:p>
      <w:pPr>
        <w:keepNext/>
        <w:spacing w:before="120"/>
        <w:jc w:val="center"/>
      </w:pPr>
      <w:r>
        <w:drawing>
          <wp:inline distT="0" distB="0" distL="0" distR="0">
            <wp:extent cx="5669280" cy="2819048"/>
            <wp:effectExtent t="0" r="0" b="0" l="0"/>
            <wp:docPr id="17" name="06_model_metrics.png" descr="Figure 6. Test-set metrics for the three models; the dashed line is the majority-class accuracy." title="Figure 6. Test-set metrics for the three models; the dashed line is the majority-class accura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669280" cy="281904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6. Test-set metrics for the three models; the dashed line is the majority-class accuracy.</w:t>
      </w:r>
    </w:p>
    <w:p>
      <w:pPr>
        <w:keepNext/>
        <w:spacing w:before="120"/>
        <w:jc w:val="center"/>
      </w:pPr>
      <w:r>
        <w:drawing>
          <wp:inline distT="0" distB="0" distL="0" distR="0">
            <wp:extent cx="5669280" cy="2129529"/>
            <wp:effectExtent t="0" r="0" b="0" l="0"/>
            <wp:docPr id="18" name="08_roc_pr_curves.png" descr="Figure 7. ROC and precision-recall curves on the test set." title="Figure 7. ROC and precision-recall curves on the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9280" cy="2129529"/>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7. ROC and precision-recall curves on the test set.</w:t>
      </w:r>
    </w:p>
    <w:p>
      <w:pPr>
        <w:keepNext/>
        <w:spacing w:before="120"/>
        <w:jc w:val="center"/>
      </w:pPr>
      <w:r>
        <w:drawing>
          <wp:inline distT="0" distB="0" distL="0" distR="0">
            <wp:extent cx="5669280" cy="1638776"/>
            <wp:effectExtent t="0" r="0" b="0" l="0"/>
            <wp:docPr id="19" name="09_confusion_matrices.png" descr="Figure 8. Confusion matrices at each model's validation-tuned threshold." title="Figure 8. Confusion matrices at each model's validation-tuned thresho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9280" cy="1638776"/>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8. Confusion matrices at each model's validation-tuned threshold.</w:t>
      </w:r>
    </w:p>
    <w:p>
      <w:pPr>
        <w:keepNext/>
        <w:spacing w:before="120"/>
        <w:jc w:val="center"/>
      </w:pPr>
      <w:r>
        <w:drawing>
          <wp:inline distT="0" distB="0" distL="0" distR="0">
            <wp:extent cx="4389120" cy="1706880"/>
            <wp:effectExtent t="0" r="0" b="0" l="0"/>
            <wp:docPr id="20" name="07_training_time.png" descr="Figure 9. Training time on the training sample." title="Figure 9. Training time on the training s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9120" cy="170688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9. Training time on the training sample.</w:t>
      </w:r>
    </w:p>
    <w:p>
      <w:pPr>
        <w:spacing w:after="140" w:line="288"/>
        <w:jc w:val="both"/>
      </w:pPr>
      <w:r>
        <w:rPr>
          <w:rFonts w:ascii="Calibri" w:cs="Calibri" w:eastAsia="Calibri" w:hAnsi="Calibri"/>
        </w:rPr>
        <w:t xml:space="preserve">Figure 10 shows the most important features. In GBT the top three were </w:t>
      </w:r>
      <w:r>
        <w:rPr>
          <w:rFonts w:ascii="Calibri" w:cs="Calibri" w:eastAsia="Calibri" w:hAnsi="Calibri"/>
        </w:rPr>
        <w:t xml:space="preserve">DAY_OF_MONTH</w:t>
      </w:r>
      <w:r>
        <w:rPr>
          <w:rFonts w:ascii="Calibri" w:cs="Calibri" w:eastAsia="Calibri" w:hAnsi="Calibri"/>
        </w:rPr>
        <w:t xml:space="preserve">, </w:t>
      </w:r>
      <w:r>
        <w:rPr>
          <w:rFonts w:ascii="Calibri" w:cs="Calibri" w:eastAsia="Calibri" w:hAnsi="Calibri"/>
        </w:rPr>
        <w:t xml:space="preserve">DAYS_TO_HOLIDAY</w:t>
      </w:r>
      <w:r>
        <w:rPr>
          <w:rFonts w:ascii="Calibri" w:cs="Calibri" w:eastAsia="Calibri" w:hAnsi="Calibri"/>
        </w:rPr>
        <w:t xml:space="preserve"> and </w:t>
      </w:r>
      <w:r>
        <w:rPr>
          <w:rFonts w:ascii="Calibri" w:cs="Calibri" w:eastAsia="Calibri" w:hAnsi="Calibri"/>
        </w:rPr>
        <w:t xml:space="preserve">SCHED_TURNAROUND_MIN</w:t>
      </w:r>
      <w:r>
        <w:rPr>
          <w:rFonts w:ascii="Calibri" w:cs="Calibri" w:eastAsia="Calibri" w:hAnsi="Calibri"/>
        </w:rPr>
        <w:t xml:space="preserve">. Because impurity-based importance can favour continuous features, I also ran a permutation test (shuffling one feature and measuring the drop in ROC-AUC), shown in Figure 11. It partly agrees: the origin-airport-by-hour delay rate (TE_ORIGIN_HOUR) and the scheduled turnaround matter most, while the calendar features fall back.</w:t>
      </w:r>
    </w:p>
    <w:p>
      <w:pPr>
        <w:keepNext/>
        <w:spacing w:before="120"/>
        <w:jc w:val="center"/>
      </w:pPr>
      <w:r>
        <w:drawing>
          <wp:inline distT="0" distB="0" distL="0" distR="0">
            <wp:extent cx="5669280" cy="2054638"/>
            <wp:effectExtent t="0" r="0" b="0" l="0"/>
            <wp:docPr id="21" name="11_feature_importance.png" descr="Figure 10. Top features: Logistic Regression coefficients (left), Random Forest and GBT importances." title="Figure 10. Top features: Logistic Regression coefficients (left), Random Forest and GBT impor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9280" cy="2054638"/>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10. Top features: Logistic Regression coefficients (left), Random Forest and GBT importances.</w:t>
      </w:r>
    </w:p>
    <w:p>
      <w:pPr>
        <w:keepNext/>
        <w:spacing w:before="120"/>
        <w:jc w:val="center"/>
      </w:pPr>
      <w:r>
        <w:drawing>
          <wp:inline distT="0" distB="0" distL="0" distR="0">
            <wp:extent cx="4206240" cy="2163497"/>
            <wp:effectExtent t="0" r="0" b="0" l="0"/>
            <wp:docPr id="22" name="12_gbt_permutation_importance.png" descr="Figure 11. GBT permutation importance: drop in test ROC-AUC when each feature is shuffled." title="Figure 11. GBT permutation importance: drop in test ROC-AUC when each feature is shuff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06240" cy="2163497"/>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11. GBT permutation importance: drop in test ROC-AUC when each feature is shuffled.</w:t>
      </w:r>
    </w:p>
    <w:p>
      <w:pPr>
        <w:spacing w:after="140" w:line="288"/>
        <w:jc w:val="both"/>
      </w:pPr>
      <w:r>
        <w:rPr>
          <w:rFonts w:ascii="Calibri" w:cs="Calibri" w:eastAsia="Calibri" w:hAnsi="Calibri"/>
        </w:rPr>
        <w:t xml:space="preserve">Finally, Table 4 compares the random split with a stricter </w:t>
      </w:r>
      <w:r>
        <w:rPr>
          <w:rFonts w:ascii="Calibri" w:cs="Calibri" w:eastAsia="Calibri" w:hAnsi="Calibri"/>
          <w:b/>
          <w:bCs/>
        </w:rPr>
        <w:t xml:space="preserve">temporal</w:t>
      </w:r>
      <w:r>
        <w:rPr>
          <w:rFonts w:ascii="Calibri" w:cs="Calibri" w:eastAsia="Calibri" w:hAnsi="Calibri"/>
        </w:rPr>
        <w:t xml:space="preserve"> split, where everything (including the target encoders) is refitted on January to September and tested on October to December.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1600"/>
        <w:gridCol w:w="1700"/>
        <w:gridCol w:w="1500"/>
        <w:gridCol w:w="1600"/>
      </w:tblGrid>
      <w:tr>
        <w:trPr>
          <w:cantSplit/>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Model</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random</w:t>
            </w:r>
          </w:p>
        </w:tc>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ROC-AUC temporal</w:t>
            </w:r>
          </w:p>
        </w:tc>
        <w:tc>
          <w:tcPr>
            <w:tcW w:type="dxa" w:w="1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random</w:t>
            </w:r>
          </w:p>
        </w:tc>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F1 temporal</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Logistic Regression</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0.676</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0.603</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0.431</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0.130</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Random Forest</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0.715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0.672</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0.460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0.402</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Gradient-Boosted Trees</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0.735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0.679</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0.479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right"/>
            </w:pPr>
            <w:r>
              <w:rPr>
                <w:rFonts w:ascii="Calibri" w:cs="Calibri" w:eastAsia="Calibri" w:hAnsi="Calibri"/>
                <w:b w:val="false"/>
                <w:bCs w:val="false"/>
                <w:sz w:val="18"/>
                <w:szCs w:val="18"/>
              </w:rPr>
              <w:t xml:space="preserve">0.377</w:t>
            </w:r>
          </w:p>
        </w:tc>
      </w:tr>
    </w:tbl>
    <w:p>
      <w:pPr>
        <w:spacing w:after="200" w:before="60"/>
        <w:jc w:val="center"/>
      </w:pPr>
      <w:r>
        <w:rPr>
          <w:rFonts w:ascii="Calibri" w:cs="Calibri" w:eastAsia="Calibri" w:hAnsi="Calibri"/>
          <w:i/>
          <w:iCs/>
          <w:color w:val="595959"/>
          <w:sz w:val="18"/>
          <w:szCs w:val="18"/>
        </w:rPr>
        <w:t xml:space="preserve">Table 4. Random versus temporal (train Jan to Sep, test Oct to Dec) evaluation.</w:t>
      </w:r>
    </w:p>
    <w:p>
      <w:pPr>
        <w:pStyle w:val="Heading1"/>
      </w:pPr>
      <w:bookmarkStart w:name="_Toc19" w:id="19"/>
      <w:r>
        <w:rPr>
          <w:rFonts w:ascii="Calibri" w:cs="Calibri" w:eastAsia="Calibri" w:hAnsi="Calibri"/>
        </w:rPr>
        <w:t xml:space="preserve">7. Discussion</w:t>
      </w:r>
      <w:bookmarkEnd w:id="19"/>
    </w:p>
    <w:p>
      <w:pPr>
        <w:spacing w:after="140" w:line="288"/>
        <w:jc w:val="both"/>
      </w:pPr>
      <w:r>
        <w:rPr>
          <w:rFonts w:ascii="Calibri" w:cs="Calibri" w:eastAsia="Calibri" w:hAnsi="Calibri"/>
        </w:rPr>
        <w:t xml:space="preserve">First, the baseline matters: doing nothing already gives </w:t>
      </w:r>
      <w:r>
        <w:rPr>
          <w:rFonts w:ascii="Calibri" w:cs="Calibri" w:eastAsia="Calibri" w:hAnsi="Calibri"/>
        </w:rPr>
        <w:t xml:space="preserve">77.70%</w:t>
      </w:r>
      <w:r>
        <w:rPr>
          <w:rFonts w:ascii="Calibri" w:cs="Calibri" w:eastAsia="Calibri" w:hAnsi="Calibri"/>
        </w:rPr>
        <w:t xml:space="preserve"> accuracy, so F1, recall and PR-AUC are the honest measures. Second, the threshold is a business decision. An airline pre-positioning spare crews might accept more false alarms to catch more delays, while a passenger alert needs higher precision. Results at both 0.5 and the tuned threshold are saved in model_results_all.csv.</w:t>
      </w:r>
    </w:p>
    <w:p>
      <w:pPr>
        <w:spacing w:after="140" w:line="288"/>
        <w:jc w:val="both"/>
      </w:pPr>
      <w:r>
        <w:rPr>
          <w:rFonts w:ascii="Calibri" w:cs="Calibri" w:eastAsia="Calibri" w:hAnsi="Calibri"/>
        </w:rPr>
        <w:t xml:space="preserve">The temporal test is the most important result. ROC-AUC fell to </w:t>
      </w:r>
      <w:r>
        <w:rPr>
          <w:rFonts w:ascii="Calibri" w:cs="Calibri" w:eastAsia="Calibri" w:hAnsi="Calibri"/>
        </w:rPr>
        <w:t xml:space="preserve">0.679</w:t>
      </w:r>
      <w:r>
        <w:rPr>
          <w:rFonts w:ascii="Calibri" w:cs="Calibri" w:eastAsia="Calibri" w:hAnsi="Calibri"/>
        </w:rPr>
        <w:t xml:space="preserve"> for GBT and </w:t>
      </w:r>
      <w:r>
        <w:rPr>
          <w:rFonts w:ascii="Calibri" w:cs="Calibri" w:eastAsia="Calibri" w:hAnsi="Calibri"/>
        </w:rPr>
        <w:t xml:space="preserve">0.672</w:t>
      </w:r>
      <w:r>
        <w:rPr>
          <w:rFonts w:ascii="Calibri" w:cs="Calibri" w:eastAsia="Calibri" w:hAnsi="Calibri"/>
        </w:rPr>
        <w:t xml:space="preserve"> for Random Forest, and Logistic Regression collapsed (recall </w:t>
      </w:r>
      <w:r>
        <w:rPr>
          <w:rFonts w:ascii="Calibri" w:cs="Calibri" w:eastAsia="Calibri" w:hAnsi="Calibri"/>
        </w:rPr>
        <w:t xml:space="preserve">0.079</w:t>
      </w:r>
      <w:r>
        <w:rPr>
          <w:rFonts w:ascii="Calibri" w:cs="Calibri" w:eastAsia="Calibri" w:hAnsi="Calibri"/>
        </w:rPr>
        <w:t xml:space="preserve">) because October to December lie outside the months it was trained on and its linear month terms extrapolate badly. The high impurity importance of day-of-month and holiday distance suggests the random split let the trees memorise specific bad days, which a temporal split cannot reward. The temporal figure is therefore the honest estimate for real use.</w:t>
      </w:r>
    </w:p>
    <w:p>
      <w:pPr>
        <w:spacing w:after="140" w:line="288"/>
        <w:jc w:val="both"/>
      </w:pPr>
      <w:r>
        <w:rPr>
          <w:rFonts w:ascii="Calibri" w:cs="Calibri" w:eastAsia="Calibri" w:hAnsi="Calibri"/>
        </w:rPr>
        <w:t xml:space="preserve">Schedule-only prediction is possible but limited: most delay causes (weather, air traffic control, knock-on delays) are invisible in the schedule, which caps what any model here can achieve.</w:t>
      </w:r>
    </w:p>
    <w:p>
      <w:pPr>
        <w:pStyle w:val="Heading2"/>
      </w:pPr>
      <w:bookmarkStart w:name="_Toc20" w:id="20"/>
      <w:r>
        <w:rPr>
          <w:rFonts w:ascii="Calibri" w:cs="Calibri" w:eastAsia="Calibri" w:hAnsi="Calibri"/>
        </w:rPr>
        <w:t xml:space="preserve">7.1 Limitations</w:t>
      </w:r>
      <w:bookmarkEnd w:id="20"/>
    </w:p>
    <w:p>
      <w:pPr>
        <w:pStyle w:val="ListParagraph"/>
        <w:numPr>
          <w:ilvl w:val="0"/>
          <w:numId w:val="3"/>
        </w:numPr>
        <w:spacing w:after="60" w:line="276"/>
      </w:pPr>
      <w:r>
        <w:rPr>
          <w:rFonts w:ascii="Calibri" w:cs="Calibri" w:eastAsia="Calibri" w:hAnsi="Calibri"/>
          <w:b/>
          <w:bCs/>
        </w:rPr>
        <w:t xml:space="preserve">No weather data.</w:t>
      </w:r>
      <w:r>
        <w:rPr>
          <w:rFonts w:ascii="Calibri" w:cs="Calibri" w:eastAsia="Calibri" w:hAnsi="Calibri"/>
        </w:rPr>
        <w:t xml:space="preserve"> Weather is a major cause of delay and was outside the scope of this project.</w:t>
      </w:r>
    </w:p>
    <w:p>
      <w:pPr>
        <w:pStyle w:val="ListParagraph"/>
        <w:numPr>
          <w:ilvl w:val="0"/>
          <w:numId w:val="3"/>
        </w:numPr>
        <w:spacing w:after="60" w:line="276"/>
      </w:pPr>
      <w:r>
        <w:rPr>
          <w:rFonts w:ascii="Calibri" w:cs="Calibri" w:eastAsia="Calibri" w:hAnsi="Calibri"/>
          <w:b/>
          <w:bCs/>
        </w:rPr>
        <w:t xml:space="preserve">Tail numbers</w:t>
      </w:r>
      <w:r>
        <w:rPr>
          <w:rFonts w:ascii="Calibri" w:cs="Calibri" w:eastAsia="Calibri" w:hAnsi="Calibri"/>
        </w:rPr>
        <w:t xml:space="preserve"> in the data are the aircraft that actually flew. Airlines sometimes swap aircraft on the day, so the rotation features may contain a small amount of information that was not known the evening before.</w:t>
      </w:r>
    </w:p>
    <w:p>
      <w:pPr>
        <w:pStyle w:val="ListParagraph"/>
        <w:numPr>
          <w:ilvl w:val="0"/>
          <w:numId w:val="3"/>
        </w:numPr>
        <w:spacing w:after="60" w:line="276"/>
      </w:pPr>
      <w:r>
        <w:rPr>
          <w:rFonts w:ascii="Calibri" w:cs="Calibri" w:eastAsia="Calibri" w:hAnsi="Calibri"/>
          <w:b/>
          <w:bCs/>
        </w:rPr>
        <w:t xml:space="preserve">Target encoding</w:t>
      </w:r>
      <w:r>
        <w:rPr>
          <w:rFonts w:ascii="Calibri" w:cs="Calibri" w:eastAsia="Calibri" w:hAnsi="Calibri"/>
        </w:rPr>
        <w:t xml:space="preserve"> on the training split is in-sample for training rows. Smoothing reduces this, but out-of-fold encoding would be cleaner.</w:t>
      </w:r>
    </w:p>
    <w:p>
      <w:pPr>
        <w:pStyle w:val="ListParagraph"/>
        <w:numPr>
          <w:ilvl w:val="0"/>
          <w:numId w:val="3"/>
        </w:numPr>
        <w:spacing w:after="60" w:line="276"/>
      </w:pPr>
      <w:r>
        <w:rPr>
          <w:rFonts w:ascii="Calibri" w:cs="Calibri" w:eastAsia="Calibri" w:hAnsi="Calibri"/>
          <w:b/>
          <w:bCs/>
        </w:rPr>
        <w:t xml:space="preserve">Compute limits:</w:t>
      </w:r>
      <w:r>
        <w:rPr>
          <w:rFonts w:ascii="Calibri" w:cs="Calibri" w:eastAsia="Calibri" w:hAnsi="Calibri"/>
        </w:rPr>
        <w:t xml:space="preserve"> models were trained on a sample of the training data, with small tuning grids, on </w:t>
      </w:r>
      <w:r>
        <w:rPr>
          <w:rFonts w:ascii="Calibri" w:cs="Calibri" w:eastAsia="Calibri" w:hAnsi="Calibri"/>
        </w:rPr>
        <w:t xml:space="preserve">2</w:t>
      </w:r>
      <w:r>
        <w:rPr>
          <w:rFonts w:ascii="Calibri" w:cs="Calibri" w:eastAsia="Calibri" w:hAnsi="Calibri"/>
        </w:rPr>
        <w:t xml:space="preserve"> cores. Results with the full data on a cluster could be slightly better.</w:t>
      </w:r>
    </w:p>
    <w:p>
      <w:pPr>
        <w:pStyle w:val="ListParagraph"/>
        <w:numPr>
          <w:ilvl w:val="0"/>
          <w:numId w:val="3"/>
        </w:numPr>
        <w:spacing w:after="60" w:line="276"/>
      </w:pPr>
      <w:r>
        <w:rPr>
          <w:rFonts w:ascii="Calibri" w:cs="Calibri" w:eastAsia="Calibri" w:hAnsi="Calibri"/>
          <w:b/>
          <w:bCs/>
        </w:rPr>
        <w:t xml:space="preserve">One year</w:t>
      </w:r>
      <w:r>
        <w:rPr>
          <w:rFonts w:ascii="Calibri" w:cs="Calibri" w:eastAsia="Calibri" w:hAnsi="Calibri"/>
        </w:rPr>
        <w:t xml:space="preserve"> of data, so year-to-year changes (new routes, fleet changes) are not tested.</w:t>
      </w:r>
    </w:p>
    <w:p>
      <w:pPr>
        <w:pStyle w:val="Heading1"/>
      </w:pPr>
      <w:bookmarkStart w:name="_Toc21" w:id="21"/>
      <w:r>
        <w:rPr>
          <w:rFonts w:ascii="Calibri" w:cs="Calibri" w:eastAsia="Calibri" w:hAnsi="Calibri"/>
        </w:rPr>
        <w:t xml:space="preserve">8. Conclusions and Future Work</w:t>
      </w:r>
      <w:bookmarkEnd w:id="21"/>
    </w:p>
    <w:p>
      <w:pPr>
        <w:spacing w:after="140" w:line="288"/>
        <w:jc w:val="both"/>
      </w:pPr>
      <w:r>
        <w:rPr>
          <w:rFonts w:ascii="Calibri" w:cs="Calibri" w:eastAsia="Calibri" w:hAnsi="Calibri"/>
        </w:rPr>
        <w:t xml:space="preserve">This project built a leakage-free Spark pipeline over twelve months of BTS data (</w:t>
      </w:r>
      <w:r>
        <w:rPr>
          <w:rFonts w:ascii="Calibri" w:cs="Calibri" w:eastAsia="Calibri" w:hAnsi="Calibri"/>
        </w:rPr>
        <w:t xml:space="preserve">7,001,619</w:t>
      </w:r>
      <w:r>
        <w:rPr>
          <w:rFonts w:ascii="Calibri" w:cs="Calibri" w:eastAsia="Calibri" w:hAnsi="Calibri"/>
        </w:rPr>
        <w:t xml:space="preserve"> flights), with schedule, congestion and aircraft-rotation features and three MLlib classifiers. </w:t>
      </w:r>
      <w:r>
        <w:rPr>
          <w:rFonts w:ascii="Calibri" w:cs="Calibri" w:eastAsia="Calibri" w:hAnsi="Calibri"/>
        </w:rPr>
        <w:t xml:space="preserve">Gradient-Boosted Trees</w:t>
      </w:r>
      <w:r>
        <w:rPr>
          <w:rFonts w:ascii="Calibri" w:cs="Calibri" w:eastAsia="Calibri" w:hAnsi="Calibri"/>
        </w:rPr>
        <w:t xml:space="preserve"> performed best on F1 (</w:t>
      </w:r>
      <w:r>
        <w:rPr>
          <w:rFonts w:ascii="Calibri" w:cs="Calibri" w:eastAsia="Calibri" w:hAnsi="Calibri"/>
        </w:rPr>
        <w:t xml:space="preserve">0.479</w:t>
      </w:r>
      <w:r>
        <w:rPr>
          <w:rFonts w:ascii="Calibri" w:cs="Calibri" w:eastAsia="Calibri" w:hAnsi="Calibri"/>
        </w:rPr>
        <w:t xml:space="preserve">), and class weights with a tuned threshold mattered far more for recall than chasing accuracy. Parquet, broadcast joins and in-Spark evaluation are what made a full year workable on free Colab.</w:t>
      </w:r>
    </w:p>
    <w:p>
      <w:pPr>
        <w:spacing w:after="140" w:line="288"/>
        <w:jc w:val="both"/>
      </w:pPr>
      <w:r>
        <w:rPr>
          <w:rFonts w:ascii="Calibri" w:cs="Calibri" w:eastAsia="Calibri" w:hAnsi="Calibri"/>
        </w:rPr>
        <w:t xml:space="preserve">Next, I would (1) add hourly NOAA weather forecasts, the biggest missing signal; (2) use out-of-fold target encoding; (3) try XGBoost on Spark with GPUs; (4) train on the full data on a Dataproc cluster; and (5) use Structured Streaming to update predictions on the day as earlier flights report delays.</w:t>
      </w:r>
    </w:p>
    <w:p>
      <w:r>
        <w:br w:type="page"/>
      </w:r>
    </w:p>
    <w:p>
      <w:pPr>
        <w:pStyle w:val="Heading1"/>
      </w:pPr>
      <w:bookmarkStart w:name="_Toc22" w:id="22"/>
      <w:r>
        <w:rPr>
          <w:rFonts w:ascii="Calibri" w:cs="Calibri" w:eastAsia="Calibri" w:hAnsi="Calibri"/>
        </w:rPr>
        <w:t xml:space="preserve">References</w:t>
      </w:r>
      <w:bookmarkEnd w:id="22"/>
    </w:p>
    <w:p>
      <w:pPr>
        <w:spacing w:after="120" w:line="264"/>
        <w:ind w:left="720" w:hanging="720"/>
      </w:pPr>
      <w:r>
        <w:rPr>
          <w:rFonts w:ascii="Calibri" w:cs="Calibri" w:eastAsia="Calibri" w:hAnsi="Calibri"/>
          <w:sz w:val="20"/>
          <w:szCs w:val="20"/>
        </w:rPr>
        <w:t xml:space="preserve">Armbrust, M., Xin, R. S., Lian, C., Huai, Y., Liu, D., Bradley, J. K., Meng, X., Kaftan, T., Franklin, M. J., Ghodsi, A., &amp; Zaharia, M. (2015). Spark SQL: Relational data processing in Spark. In </w:t>
      </w:r>
      <w:r>
        <w:rPr>
          <w:rFonts w:ascii="Calibri" w:cs="Calibri" w:eastAsia="Calibri" w:hAnsi="Calibri"/>
          <w:i/>
          <w:iCs/>
          <w:sz w:val="20"/>
          <w:szCs w:val="20"/>
        </w:rPr>
        <w:t xml:space="preserve">Proceedings of the 2015 ACM SIGMOD International Conference on Management of Data</w:t>
      </w:r>
      <w:r>
        <w:rPr>
          <w:rFonts w:ascii="Calibri" w:cs="Calibri" w:eastAsia="Calibri" w:hAnsi="Calibri"/>
          <w:sz w:val="20"/>
          <w:szCs w:val="20"/>
        </w:rPr>
        <w:t xml:space="preserve"> (pp. 1383–1394). https://doi.org/10.1145/2723372.2742797</w:t>
      </w:r>
    </w:p>
    <w:p>
      <w:pPr>
        <w:spacing w:after="120" w:line="264"/>
        <w:ind w:left="720" w:hanging="720"/>
      </w:pPr>
      <w:r>
        <w:rPr>
          <w:rFonts w:ascii="Calibri" w:cs="Calibri" w:eastAsia="Calibri" w:hAnsi="Calibri"/>
          <w:sz w:val="20"/>
          <w:szCs w:val="20"/>
        </w:rPr>
        <w:t xml:space="preserve">Ball, M., Barnhart, C., Dresner, M., Hansen, M., Neels, K., Odoni, A., Peterson, E., Sherry, L., Trani, A., &amp; Zou, B. (2010). </w:t>
      </w:r>
      <w:r>
        <w:rPr>
          <w:rFonts w:ascii="Calibri" w:cs="Calibri" w:eastAsia="Calibri" w:hAnsi="Calibri"/>
          <w:i/>
          <w:iCs/>
          <w:sz w:val="20"/>
          <w:szCs w:val="20"/>
        </w:rPr>
        <w:t xml:space="preserve">Total delay impact study: A comprehensive assessment of the costs and impacts of flight delay in the United States</w:t>
      </w:r>
      <w:r>
        <w:rPr>
          <w:rFonts w:ascii="Calibri" w:cs="Calibri" w:eastAsia="Calibri" w:hAnsi="Calibri"/>
          <w:sz w:val="20"/>
          <w:szCs w:val="20"/>
        </w:rPr>
        <w:t xml:space="preserve">. NEXTOR.</w:t>
      </w:r>
    </w:p>
    <w:p>
      <w:pPr>
        <w:spacing w:after="120" w:line="264"/>
        <w:ind w:left="720" w:hanging="720"/>
      </w:pPr>
      <w:r>
        <w:rPr>
          <w:rFonts w:ascii="Calibri" w:cs="Calibri" w:eastAsia="Calibri" w:hAnsi="Calibri"/>
          <w:sz w:val="20"/>
          <w:szCs w:val="20"/>
        </w:rPr>
        <w:t xml:space="preserve">Belcastro, L., Marozzo, F., Talia, D., &amp; Trunfio, P. (2016). Using scalable data mining for predicting flight delays. </w:t>
      </w:r>
      <w:r>
        <w:rPr>
          <w:rFonts w:ascii="Calibri" w:cs="Calibri" w:eastAsia="Calibri" w:hAnsi="Calibri"/>
          <w:i/>
          <w:iCs/>
          <w:sz w:val="20"/>
          <w:szCs w:val="20"/>
        </w:rPr>
        <w:t xml:space="preserve">ACM Transactions on Intelligent Systems and Technology, 8</w:t>
      </w:r>
      <w:r>
        <w:rPr>
          <w:rFonts w:ascii="Calibri" w:cs="Calibri" w:eastAsia="Calibri" w:hAnsi="Calibri"/>
          <w:sz w:val="20"/>
          <w:szCs w:val="20"/>
        </w:rPr>
        <w:t xml:space="preserve">(1), Article 5. https://doi.org/10.1145/2888402</w:t>
      </w:r>
    </w:p>
    <w:p>
      <w:pPr>
        <w:spacing w:after="120" w:line="264"/>
        <w:ind w:left="720" w:hanging="720"/>
      </w:pPr>
      <w:r>
        <w:rPr>
          <w:rFonts w:ascii="Calibri" w:cs="Calibri" w:eastAsia="Calibri" w:hAnsi="Calibri"/>
          <w:sz w:val="20"/>
          <w:szCs w:val="20"/>
        </w:rPr>
        <w:t xml:space="preserve">Breiman, L. (2001). Random forests. </w:t>
      </w:r>
      <w:r>
        <w:rPr>
          <w:rFonts w:ascii="Calibri" w:cs="Calibri" w:eastAsia="Calibri" w:hAnsi="Calibri"/>
          <w:i/>
          <w:iCs/>
          <w:sz w:val="20"/>
          <w:szCs w:val="20"/>
        </w:rPr>
        <w:t xml:space="preserve">Machine Learning, 45</w:t>
      </w:r>
      <w:r>
        <w:rPr>
          <w:rFonts w:ascii="Calibri" w:cs="Calibri" w:eastAsia="Calibri" w:hAnsi="Calibri"/>
          <w:sz w:val="20"/>
          <w:szCs w:val="20"/>
        </w:rPr>
        <w:t xml:space="preserve">(1), 5–32. https://doi.org/10.1023/A:1010933404324</w:t>
      </w:r>
    </w:p>
    <w:p>
      <w:pPr>
        <w:spacing w:after="120" w:line="264"/>
        <w:ind w:left="720" w:hanging="720"/>
      </w:pPr>
      <w:r>
        <w:rPr>
          <w:rFonts w:ascii="Calibri" w:cs="Calibri" w:eastAsia="Calibri" w:hAnsi="Calibri"/>
          <w:sz w:val="20"/>
          <w:szCs w:val="20"/>
        </w:rPr>
        <w:t xml:space="preserve">Bureau of Transportation Statistics. (2026). </w:t>
      </w:r>
      <w:r>
        <w:rPr>
          <w:rFonts w:ascii="Calibri" w:cs="Calibri" w:eastAsia="Calibri" w:hAnsi="Calibri"/>
          <w:i/>
          <w:iCs/>
          <w:sz w:val="20"/>
          <w:szCs w:val="20"/>
        </w:rPr>
        <w:t xml:space="preserve">Reporting carrier on-time performance (1987–present)</w:t>
      </w:r>
      <w:r>
        <w:rPr>
          <w:rFonts w:ascii="Calibri" w:cs="Calibri" w:eastAsia="Calibri" w:hAnsi="Calibri"/>
          <w:sz w:val="20"/>
          <w:szCs w:val="20"/>
        </w:rPr>
        <w:t xml:space="preserve"> [Data set]. U.S. Department of Transportation. https://www.transtats.bts.gov/DL_SelectFields.aspx?gnoyr_VQ=FGJ</w:t>
      </w:r>
    </w:p>
    <w:p>
      <w:pPr>
        <w:spacing w:after="120" w:line="264"/>
        <w:ind w:left="720" w:hanging="720"/>
      </w:pPr>
      <w:r>
        <w:rPr>
          <w:rFonts w:ascii="Calibri" w:cs="Calibri" w:eastAsia="Calibri" w:hAnsi="Calibri"/>
          <w:sz w:val="20"/>
          <w:szCs w:val="20"/>
        </w:rPr>
        <w:t xml:space="preserve">Chen, T., &amp; Guestrin, C. (2016). XGBoost: A scalable tree boosting system. In </w:t>
      </w:r>
      <w:r>
        <w:rPr>
          <w:rFonts w:ascii="Calibri" w:cs="Calibri" w:eastAsia="Calibri" w:hAnsi="Calibri"/>
          <w:i/>
          <w:iCs/>
          <w:sz w:val="20"/>
          <w:szCs w:val="20"/>
        </w:rPr>
        <w:t xml:space="preserve">Proceedings of the 22nd ACM SIGKDD International Conference on Knowledge Discovery and Data Mining</w:t>
      </w:r>
      <w:r>
        <w:rPr>
          <w:rFonts w:ascii="Calibri" w:cs="Calibri" w:eastAsia="Calibri" w:hAnsi="Calibri"/>
          <w:sz w:val="20"/>
          <w:szCs w:val="20"/>
        </w:rPr>
        <w:t xml:space="preserve"> (pp. 785–794). https://doi.org/10.1145/2939672.2939785</w:t>
      </w:r>
    </w:p>
    <w:p>
      <w:pPr>
        <w:spacing w:after="120" w:line="264"/>
        <w:ind w:left="720" w:hanging="720"/>
      </w:pPr>
      <w:r>
        <w:rPr>
          <w:rFonts w:ascii="Calibri" w:cs="Calibri" w:eastAsia="Calibri" w:hAnsi="Calibri"/>
          <w:sz w:val="20"/>
          <w:szCs w:val="20"/>
        </w:rPr>
        <w:t xml:space="preserve">Friedman, J. H. (2001). Greedy function approximation: A gradient boosting machine. </w:t>
      </w:r>
      <w:r>
        <w:rPr>
          <w:rFonts w:ascii="Calibri" w:cs="Calibri" w:eastAsia="Calibri" w:hAnsi="Calibri"/>
          <w:i/>
          <w:iCs/>
          <w:sz w:val="20"/>
          <w:szCs w:val="20"/>
        </w:rPr>
        <w:t xml:space="preserve">The Annals of Statistics, 29</w:t>
      </w:r>
      <w:r>
        <w:rPr>
          <w:rFonts w:ascii="Calibri" w:cs="Calibri" w:eastAsia="Calibri" w:hAnsi="Calibri"/>
          <w:sz w:val="20"/>
          <w:szCs w:val="20"/>
        </w:rPr>
        <w:t xml:space="preserve">(5), 1189–1232. https://doi.org/10.1214/aos/1013203451</w:t>
      </w:r>
    </w:p>
    <w:p>
      <w:pPr>
        <w:spacing w:after="120" w:line="264"/>
        <w:ind w:left="720" w:hanging="720"/>
      </w:pPr>
      <w:r>
        <w:rPr>
          <w:rFonts w:ascii="Calibri" w:cs="Calibri" w:eastAsia="Calibri" w:hAnsi="Calibri"/>
          <w:sz w:val="20"/>
          <w:szCs w:val="20"/>
        </w:rPr>
        <w:t xml:space="preserve">Gui, G., Liu, F., Sun, J., Yang, J., Zhou, Z., &amp; Zhao, D. (2020). Flight delay prediction based on aviation big data and machine learning. </w:t>
      </w:r>
      <w:r>
        <w:rPr>
          <w:rFonts w:ascii="Calibri" w:cs="Calibri" w:eastAsia="Calibri" w:hAnsi="Calibri"/>
          <w:i/>
          <w:iCs/>
          <w:sz w:val="20"/>
          <w:szCs w:val="20"/>
        </w:rPr>
        <w:t xml:space="preserve">IEEE Transactions on Vehicular Technology, 69</w:t>
      </w:r>
      <w:r>
        <w:rPr>
          <w:rFonts w:ascii="Calibri" w:cs="Calibri" w:eastAsia="Calibri" w:hAnsi="Calibri"/>
          <w:sz w:val="20"/>
          <w:szCs w:val="20"/>
        </w:rPr>
        <w:t xml:space="preserve">(1), 140–150. https://doi.org/10.1109/TVT.2019.2954094</w:t>
      </w:r>
    </w:p>
    <w:p>
      <w:pPr>
        <w:spacing w:after="120" w:line="264"/>
        <w:ind w:left="720" w:hanging="720"/>
      </w:pPr>
      <w:r>
        <w:rPr>
          <w:rFonts w:ascii="Calibri" w:cs="Calibri" w:eastAsia="Calibri" w:hAnsi="Calibri"/>
          <w:sz w:val="20"/>
          <w:szCs w:val="20"/>
        </w:rPr>
        <w:t xml:space="preserve">He, H., &amp; Garcia, E. A. (2009). Learning from imbalanced data. </w:t>
      </w:r>
      <w:r>
        <w:rPr>
          <w:rFonts w:ascii="Calibri" w:cs="Calibri" w:eastAsia="Calibri" w:hAnsi="Calibri"/>
          <w:i/>
          <w:iCs/>
          <w:sz w:val="20"/>
          <w:szCs w:val="20"/>
        </w:rPr>
        <w:t xml:space="preserve">IEEE Transactions on Knowledge and Data Engineering, 21</w:t>
      </w:r>
      <w:r>
        <w:rPr>
          <w:rFonts w:ascii="Calibri" w:cs="Calibri" w:eastAsia="Calibri" w:hAnsi="Calibri"/>
          <w:sz w:val="20"/>
          <w:szCs w:val="20"/>
        </w:rPr>
        <w:t xml:space="preserve">(9), 1263–1284. https://doi.org/10.1109/TKDE.2008.239</w:t>
      </w:r>
    </w:p>
    <w:p>
      <w:pPr>
        <w:spacing w:after="120" w:line="264"/>
        <w:ind w:left="720" w:hanging="720"/>
      </w:pPr>
      <w:r>
        <w:rPr>
          <w:rFonts w:ascii="Calibri" w:cs="Calibri" w:eastAsia="Calibri" w:hAnsi="Calibri"/>
          <w:sz w:val="20"/>
          <w:szCs w:val="20"/>
        </w:rPr>
        <w:t xml:space="preserve">Kaufman, S., Rosset, S., Perlich, C., &amp; Stitelman, O. (2012). Leakage in data mining: Formulation, detection, and avoidance. </w:t>
      </w:r>
      <w:r>
        <w:rPr>
          <w:rFonts w:ascii="Calibri" w:cs="Calibri" w:eastAsia="Calibri" w:hAnsi="Calibri"/>
          <w:i/>
          <w:iCs/>
          <w:sz w:val="20"/>
          <w:szCs w:val="20"/>
        </w:rPr>
        <w:t xml:space="preserve">ACM Transactions on Knowledge Discovery from Data, 6</w:t>
      </w:r>
      <w:r>
        <w:rPr>
          <w:rFonts w:ascii="Calibri" w:cs="Calibri" w:eastAsia="Calibri" w:hAnsi="Calibri"/>
          <w:sz w:val="20"/>
          <w:szCs w:val="20"/>
        </w:rPr>
        <w:t xml:space="preserve">(4), Article 15. https://doi.org/10.1145/2382577.2382579</w:t>
      </w:r>
    </w:p>
    <w:p>
      <w:pPr>
        <w:spacing w:after="120" w:line="264"/>
        <w:ind w:left="720" w:hanging="720"/>
      </w:pPr>
      <w:r>
        <w:rPr>
          <w:rFonts w:ascii="Calibri" w:cs="Calibri" w:eastAsia="Calibri" w:hAnsi="Calibri"/>
          <w:sz w:val="20"/>
          <w:szCs w:val="20"/>
        </w:rPr>
        <w:t xml:space="preserve">Meng, X., Bradley, J., Yavuz, B., Sparks, E., Venkataraman, S., Liu, D., Freeman, J., Tsai, D. B., Amde, M., Owen, S., Xin, D., Xin, R., Franklin, M. J., Zadeh, R., Zaharia, M., &amp; Talwalkar, A. (2016). MLlib: Machine learning in Apache Spark. </w:t>
      </w:r>
      <w:r>
        <w:rPr>
          <w:rFonts w:ascii="Calibri" w:cs="Calibri" w:eastAsia="Calibri" w:hAnsi="Calibri"/>
          <w:i/>
          <w:iCs/>
          <w:sz w:val="20"/>
          <w:szCs w:val="20"/>
        </w:rPr>
        <w:t xml:space="preserve">Journal of Machine Learning Research, 17</w:t>
      </w:r>
      <w:r>
        <w:rPr>
          <w:rFonts w:ascii="Calibri" w:cs="Calibri" w:eastAsia="Calibri" w:hAnsi="Calibri"/>
          <w:sz w:val="20"/>
          <w:szCs w:val="20"/>
        </w:rPr>
        <w:t xml:space="preserve">(34), 1–7.</w:t>
      </w:r>
    </w:p>
    <w:p>
      <w:pPr>
        <w:spacing w:after="120" w:line="264"/>
        <w:ind w:left="720" w:hanging="720"/>
      </w:pPr>
      <w:r>
        <w:rPr>
          <w:rFonts w:ascii="Calibri" w:cs="Calibri" w:eastAsia="Calibri" w:hAnsi="Calibri"/>
          <w:sz w:val="20"/>
          <w:szCs w:val="20"/>
        </w:rPr>
        <w:t xml:space="preserve">Micci-Barreca, D. (2001). A preprocessing scheme for high-cardinality categorical attributes in classification and prediction problems. </w:t>
      </w:r>
      <w:r>
        <w:rPr>
          <w:rFonts w:ascii="Calibri" w:cs="Calibri" w:eastAsia="Calibri" w:hAnsi="Calibri"/>
          <w:i/>
          <w:iCs/>
          <w:sz w:val="20"/>
          <w:szCs w:val="20"/>
        </w:rPr>
        <w:t xml:space="preserve">ACM SIGKDD Explorations Newsletter, 3</w:t>
      </w:r>
      <w:r>
        <w:rPr>
          <w:rFonts w:ascii="Calibri" w:cs="Calibri" w:eastAsia="Calibri" w:hAnsi="Calibri"/>
          <w:sz w:val="20"/>
          <w:szCs w:val="20"/>
        </w:rPr>
        <w:t xml:space="preserve">(1), 27–32. https://doi.org/10.1145/507533.507538</w:t>
      </w:r>
    </w:p>
    <w:p>
      <w:pPr>
        <w:spacing w:after="120" w:line="264"/>
        <w:ind w:left="720" w:hanging="720"/>
      </w:pPr>
      <w:r>
        <w:rPr>
          <w:rFonts w:ascii="Calibri" w:cs="Calibri" w:eastAsia="Calibri" w:hAnsi="Calibri"/>
          <w:sz w:val="20"/>
          <w:szCs w:val="20"/>
        </w:rPr>
        <w:t xml:space="preserve">Rebollo, J. J., &amp; Balakrishnan, H. (2014). Characterization and prediction of air traffic delays. </w:t>
      </w:r>
      <w:r>
        <w:rPr>
          <w:rFonts w:ascii="Calibri" w:cs="Calibri" w:eastAsia="Calibri" w:hAnsi="Calibri"/>
          <w:i/>
          <w:iCs/>
          <w:sz w:val="20"/>
          <w:szCs w:val="20"/>
        </w:rPr>
        <w:t xml:space="preserve">Transportation Research Part C: Emerging Technologies, 44</w:t>
      </w:r>
      <w:r>
        <w:rPr>
          <w:rFonts w:ascii="Calibri" w:cs="Calibri" w:eastAsia="Calibri" w:hAnsi="Calibri"/>
          <w:sz w:val="20"/>
          <w:szCs w:val="20"/>
        </w:rPr>
        <w:t xml:space="preserve">, 231–241. https://doi.org/10.1016/j.trc.2014.04.007</w:t>
      </w:r>
    </w:p>
    <w:p>
      <w:pPr>
        <w:spacing w:after="120" w:line="264"/>
        <w:ind w:left="720" w:hanging="720"/>
      </w:pPr>
      <w:r>
        <w:rPr>
          <w:rFonts w:ascii="Calibri" w:cs="Calibri" w:eastAsia="Calibri" w:hAnsi="Calibri"/>
          <w:sz w:val="20"/>
          <w:szCs w:val="20"/>
        </w:rPr>
        <w:t xml:space="preserve">Saito, T., &amp; Rehmsmeier, M. (2015). The precision-recall plot is more informative than the ROC plot when evaluating binary classifiers on imbalanced datasets. </w:t>
      </w:r>
      <w:r>
        <w:rPr>
          <w:rFonts w:ascii="Calibri" w:cs="Calibri" w:eastAsia="Calibri" w:hAnsi="Calibri"/>
          <w:i/>
          <w:iCs/>
          <w:sz w:val="20"/>
          <w:szCs w:val="20"/>
        </w:rPr>
        <w:t xml:space="preserve">PLoS ONE, 10</w:t>
      </w:r>
      <w:r>
        <w:rPr>
          <w:rFonts w:ascii="Calibri" w:cs="Calibri" w:eastAsia="Calibri" w:hAnsi="Calibri"/>
          <w:sz w:val="20"/>
          <w:szCs w:val="20"/>
        </w:rPr>
        <w:t xml:space="preserve">(3), e0118432. https://doi.org/10.1371/journal.pone.0118432</w:t>
      </w:r>
    </w:p>
    <w:p>
      <w:pPr>
        <w:spacing w:after="120" w:line="264"/>
        <w:ind w:left="720" w:hanging="720"/>
      </w:pPr>
      <w:r>
        <w:rPr>
          <w:rFonts w:ascii="Calibri" w:cs="Calibri" w:eastAsia="Calibri" w:hAnsi="Calibri"/>
          <w:sz w:val="20"/>
          <w:szCs w:val="20"/>
        </w:rPr>
        <w:t xml:space="preserve">Sternberg, A., Soares, J., Carvalho, D., &amp; Ogasawara, E. (2017). </w:t>
      </w:r>
      <w:r>
        <w:rPr>
          <w:rFonts w:ascii="Calibri" w:cs="Calibri" w:eastAsia="Calibri" w:hAnsi="Calibri"/>
          <w:i/>
          <w:iCs/>
          <w:sz w:val="20"/>
          <w:szCs w:val="20"/>
        </w:rPr>
        <w:t xml:space="preserve">A review on flight delay prediction</w:t>
      </w:r>
      <w:r>
        <w:rPr>
          <w:rFonts w:ascii="Calibri" w:cs="Calibri" w:eastAsia="Calibri" w:hAnsi="Calibri"/>
          <w:sz w:val="20"/>
          <w:szCs w:val="20"/>
        </w:rPr>
        <w:t xml:space="preserve"> (arXiv:1703.06118). arXiv. https://doi.org/10.48550/arXiv.1703.06118</w:t>
      </w:r>
    </w:p>
    <w:p>
      <w:pPr>
        <w:spacing w:after="120" w:line="264"/>
        <w:ind w:left="720" w:hanging="720"/>
      </w:pPr>
      <w:r>
        <w:rPr>
          <w:rFonts w:ascii="Calibri" w:cs="Calibri" w:eastAsia="Calibri" w:hAnsi="Calibri"/>
          <w:sz w:val="20"/>
          <w:szCs w:val="20"/>
        </w:rPr>
        <w:t xml:space="preserve">Zaharia, M., Xin, R. S., Wendell, P., Das, T., Armbrust, M., Dave, A., Meng, X., Rosen, J., Venkataraman, S., Franklin, M. J., Ghodsi, A., Gonzalez, J., Shenker, S., &amp; Stoica, I. (2016). Apache Spark: A unified engine for big data processing. </w:t>
      </w:r>
      <w:r>
        <w:rPr>
          <w:rFonts w:ascii="Calibri" w:cs="Calibri" w:eastAsia="Calibri" w:hAnsi="Calibri"/>
          <w:i/>
          <w:iCs/>
          <w:sz w:val="20"/>
          <w:szCs w:val="20"/>
        </w:rPr>
        <w:t xml:space="preserve">Communications of the ACM, 59</w:t>
      </w:r>
      <w:r>
        <w:rPr>
          <w:rFonts w:ascii="Calibri" w:cs="Calibri" w:eastAsia="Calibri" w:hAnsi="Calibri"/>
          <w:sz w:val="20"/>
          <w:szCs w:val="20"/>
        </w:rPr>
        <w:t xml:space="preserve">(11), 56–65. https://doi.org/10.1145/2934664</w:t>
      </w:r>
    </w:p>
    <w:p>
      <w:r>
        <w:br w:type="page"/>
      </w:r>
    </w:p>
    <w:p>
      <w:pPr>
        <w:pStyle w:val="Heading1"/>
      </w:pPr>
      <w:bookmarkStart w:name="_Toc23" w:id="23"/>
      <w:r>
        <w:rPr>
          <w:rFonts w:ascii="Calibri" w:cs="Calibri" w:eastAsia="Calibri" w:hAnsi="Calibri"/>
        </w:rPr>
        <w:t xml:space="preserve">Appendix A. Notebook structure and reproduction</w:t>
      </w:r>
      <w:bookmarkEnd w:id="23"/>
    </w:p>
    <w:p>
      <w:pPr>
        <w:spacing w:after="140" w:line="288"/>
        <w:jc w:val="both"/>
      </w:pPr>
      <w:r>
        <w:rPr>
          <w:rFonts w:ascii="Calibri" w:cs="Calibri" w:eastAsia="Calibri" w:hAnsi="Calibri"/>
        </w:rPr>
        <w:t xml:space="preserve">The full source code is the Colab notebook BDMLA_Flight_Delay_Spark.ipynb in the submitted .zip file. To reproduce: place the twelve CSV files in MyDrive/BDMLA/FlightDelay2025/, open the notebook in Colab and choose Runtime → Run all. All figures, tables, saved models and the values used in this report are written to MyDrive/BDMLA/FlightDelay2025_outputs/.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400"/>
        <w:gridCol w:w="7500"/>
      </w:tblGrid>
      <w:tr>
        <w:trPr>
          <w:cantSplit/>
          <w:tblHeader/>
        </w:trPr>
        <w:tc>
          <w:tcPr>
            <w:tcW w:type="dxa" w:w="1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Section</w:t>
            </w:r>
          </w:p>
        </w:tc>
        <w:tc>
          <w:tcPr>
            <w:tcW w:type="dxa" w:w="7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What it does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Environment (Java, PySpark), Drive mount, configuration, SparkSession tuning</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4</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Read 12 CSVs, header normalisation, column allow-list, unionByName, CSV → Parquet checkpoint, CSV vs Parquet benchmark</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5–7</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Data-quality profile, schedule features on full schedule (window functions), cleaning funnel, label creation</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Exploratory analysis (Figures 1–3 and supporting tables)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9–11</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70/10/20 split, smoothed target encoding (train only), feature pipeline, class weights</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12–13</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Evaluation helpers, majority baseline, Logistic Regression, Random Forest, GBT, 3-fold CrossValidator</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14–15</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Model comparison charts, ROC/PR curves, confusion matrices, threshold tuning, feature and permutation importance</w:t>
            </w:r>
          </w:p>
        </w:tc>
      </w:tr>
      <w:tr>
        <w:trPr>
          <w:cantSplit/>
        </w:trPr>
        <w:tc>
          <w:tcPr>
            <w:tcW w:type="dxa" w:w="1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16–18</w:t>
            </w:r>
          </w:p>
        </w:tc>
        <w:tc>
          <w:tcPr>
            <w:tcW w:type="dxa" w:w="7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Temporal hold-out (Jan–Sep → Oct–Dec), export of results and models, 1-core vs N-core scaling experiment</w:t>
            </w:r>
          </w:p>
        </w:tc>
      </w:tr>
    </w:tbl>
    <w:p>
      <w:pPr>
        <w:spacing w:after="200" w:before="60"/>
        <w:jc w:val="center"/>
      </w:pPr>
      <w:r>
        <w:rPr>
          <w:rFonts w:ascii="Calibri" w:cs="Calibri" w:eastAsia="Calibri" w:hAnsi="Calibri"/>
          <w:i/>
          <w:iCs/>
          <w:color w:val="595959"/>
          <w:sz w:val="18"/>
          <w:szCs w:val="18"/>
        </w:rPr>
        <w:t xml:space="preserve">Table A1. Notebook sections.</w:t>
      </w:r>
    </w:p>
    <w:p>
      <w:pPr>
        <w:pStyle w:val="Heading1"/>
      </w:pPr>
      <w:bookmarkStart w:name="_Toc24" w:id="24"/>
      <w:r>
        <w:rPr>
          <w:rFonts w:ascii="Calibri" w:cs="Calibri" w:eastAsia="Calibri" w:hAnsi="Calibri"/>
        </w:rPr>
        <w:t xml:space="preserve">Appendix B. Feature dictionary</w:t>
      </w:r>
      <w:bookmarkEnd w:id="24"/>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4600"/>
      </w:tblGrid>
      <w:tr>
        <w:trPr>
          <w:cantSplit/>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Feature</w:t>
            </w:r>
          </w:p>
        </w:tc>
        <w:tc>
          <w:tcPr>
            <w:tcW w:type="dxa" w:w="1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Type</w:t>
            </w:r>
          </w:p>
        </w:tc>
        <w:tc>
          <w:tcPr>
            <w:tcW w:type="dxa" w:w="4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pPr>
              <w:keepNext/>
              <w:keepLines/>
              <w:jc w:val="left"/>
            </w:pPr>
            <w:r>
              <w:rPr>
                <w:rFonts w:ascii="Calibri" w:cs="Calibri" w:eastAsia="Calibri" w:hAnsi="Calibri"/>
                <w:b/>
                <w:bCs/>
                <w:sz w:val="18"/>
                <w:szCs w:val="18"/>
              </w:rPr>
              <w:t xml:space="preserve">Definition (all known before departure)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 DAY_OF_MONTH, DAY_OF_WEEK, IS_WEEKEND</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Calendar fields of the scheduled flight date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MONTH_SIN/COS, DEP_HOUR_SIN/COS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Cyclical encodings of month and scheduled departure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DEP_HOUR, ARR_HOUR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 / arrival hour (local)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CRS_ELAPSED_TIME, DISTANCE</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block time (min) and great-circle distance (miles)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DAYS_TO_HOLIDAY</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Days to the nearest U.S. federal holiday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ORIGIN_HOURLY_DEPS, DEST_HOURLY_ARRS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departures (arrivals) at the airport in the same hour, incl. later-cancelled flights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ORIGIN_DAILY_DEPS, CARRIER_DAILY_FLIGHTS</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Scheduled daily volume at the origin and for the carrier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TAIL_LEG_OF_DAY, SCHED_TURNAROUND_MIN, HAS_PREV_LEG</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Aircraft rotation: leg number of the day, scheduled minutes since the previous leg's scheduled arrival (capped at 720)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TE_ORIGIN, TE_DEST, TE_ROUTE, TE_ORIGIN_HOUR, TE_CARRIER_ORIGIN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numeric</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Smoothed training-set delay rate of the category (m = 100)</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CARRIER=…</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one-hot</w:t>
            </w:r>
          </w:p>
        </w:tc>
        <w:tc>
          <w:tcPr>
            <w:tcW w:type="dxa" w:w="4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keepNext/>
              <w:keepLines/>
              <w:jc w:val="left"/>
            </w:pPr>
            <w:r>
              <w:rPr>
                <w:rFonts w:ascii="Calibri" w:cs="Calibri" w:eastAsia="Calibri" w:hAnsi="Calibri"/>
                <w:b w:val="false"/>
                <w:bCs w:val="false"/>
                <w:sz w:val="18"/>
                <w:szCs w:val="18"/>
              </w:rPr>
              <w:t xml:space="preserve">Reporting airline</w:t>
            </w:r>
          </w:p>
        </w:tc>
      </w:tr>
    </w:tbl>
    <w:p>
      <w:pPr>
        <w:spacing w:after="200" w:before="60"/>
        <w:jc w:val="center"/>
      </w:pPr>
      <w:r>
        <w:rPr>
          <w:rFonts w:ascii="Calibri" w:cs="Calibri" w:eastAsia="Calibri" w:hAnsi="Calibri"/>
          <w:i/>
          <w:iCs/>
          <w:color w:val="595959"/>
          <w:sz w:val="18"/>
          <w:szCs w:val="18"/>
        </w:rPr>
        <w:t xml:space="preserve">Table B1. Features used by all three models.</w:t>
      </w:r>
    </w:p>
    <w:p>
      <w:pPr>
        <w:pStyle w:val="Heading1"/>
      </w:pPr>
      <w:bookmarkStart w:name="_Toc25" w:id="25"/>
      <w:r>
        <w:rPr>
          <w:rFonts w:ascii="Calibri" w:cs="Calibri" w:eastAsia="Calibri" w:hAnsi="Calibri"/>
        </w:rPr>
        <w:t xml:space="preserve">Appendix C. Excluded (leakage) columns</w:t>
      </w:r>
      <w:bookmarkEnd w:id="25"/>
    </w:p>
    <w:p>
      <w:pPr>
        <w:spacing w:after="140" w:line="288"/>
        <w:jc w:val="both"/>
      </w:pPr>
      <w:r>
        <w:rPr>
          <w:rFonts w:ascii="Calibri" w:cs="Calibri" w:eastAsia="Calibri" w:hAnsi="Calibri"/>
        </w:rPr>
        <w:t xml:space="preserve">Never loaded into the feature set: ARR_DELAY (label source only), ARR_DELAY_NEW, ARR_DEL15, ARR_TIME, ACTUAL_ELAPSED_TIME, AIR_TIME, WHEELS_ON, WHEELS_OFF, TAXI_IN, TAXI_OUT, DEP_TIME, DEP_DELAY, DEP_DELAY_NEW, DEP_DEL15, CARRIER_DELAY, WEATHER_DELAY, NAS_DELAY, SECURITY_DELAY, LATE_AIRCRAFT_DELAY, CANCELLATION_CODE.</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abstractNum>
  <w:abstractNum w:abstractNumId="3" w15:restartNumberingAfterBreak="0">
    <w:multiLevelType w:val="hybridMultilevel"/>
    <w:lvl w:ilvl="0" w:tentative="1">
      <w:start w:val="1"/>
      <w:numFmt w:val="decimal"/>
      <w:lvlText w:val="O%1."/>
      <w:lvlJc w:val="left"/>
      <w:pPr>
        <w:ind w:left="720" w:hanging="4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2E74B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d6e23e4d4d6ff24fc9b4c9ef594d6aea9d120a8e.png"/><Relationship Id="rId9" Type="http://schemas.openxmlformats.org/officeDocument/2006/relationships/image" Target="media/65942277f9b115ff98e16b9443be85cf6aa88ecc.png"/><Relationship Id="rId10" Type="http://schemas.openxmlformats.org/officeDocument/2006/relationships/image" Target="media/c6c614b2cc417360e0b7c60fa932db301544b42d.png"/><Relationship Id="rId11" Type="http://schemas.openxmlformats.org/officeDocument/2006/relationships/image" Target="media/4239eaa5a281cf3c299f33a2a1b629bec02d9364.png"/><Relationship Id="rId12" Type="http://schemas.openxmlformats.org/officeDocument/2006/relationships/image" Target="media/d0897f485ae51c7d337de8e65d67018d36c19866.png"/><Relationship Id="rId13" Type="http://schemas.openxmlformats.org/officeDocument/2006/relationships/image" Target="media/786e3fb84f8505364899a7ff0ea7ea79609d2baf.png"/><Relationship Id="rId14" Type="http://schemas.openxmlformats.org/officeDocument/2006/relationships/image" Target="media/384360494063bb07222d8c23cbbb3171948a694c.png"/><Relationship Id="rId15" Type="http://schemas.openxmlformats.org/officeDocument/2006/relationships/image" Target="media/4aadd512a1187b49240ec8566d45285fa0166549.png"/><Relationship Id="rId16" Type="http://schemas.openxmlformats.org/officeDocument/2006/relationships/image" Target="media/0ffe183e3b1c761d653cf437bb8b4bce758200a3.png"/><Relationship Id="rId17" Type="http://schemas.openxmlformats.org/officeDocument/2006/relationships/image" Target="media/37f951a6030cc66c282dc9b64b96aa0b70093db3.png"/><Relationship Id="rId18" Type="http://schemas.openxmlformats.org/officeDocument/2006/relationships/image" Target="media/66086a0821ab4f50a8e65c423e00322f351139d6.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Airline Flight Delays Using Apache Spark</dc:title>
  <dc:creator>{{STUDENT_ID}}</dc:creator>
  <cp:lastModifiedBy>Un-named</cp:lastModifiedBy>
  <cp:revision>1</cp:revision>
  <dcterms:created xsi:type="dcterms:W3CDTF">2026-10-10T01:12:22.081Z</dcterms:created>
  <dcterms:modified xsi:type="dcterms:W3CDTF">2026-10-10T01:12:22.082Z</dcterms:modified>
</cp:coreProperties>
</file>

<file path=docProps/custom.xml><?xml version="1.0" encoding="utf-8"?>
<Properties xmlns="http://schemas.openxmlformats.org/officeDocument/2006/custom-properties" xmlns:vt="http://schemas.openxmlformats.org/officeDocument/2006/docPropsVTypes"/>
</file>