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2"/>
          <w:szCs w:val="22"/>
        </w:rPr>
        <w:t xml:space="preserve">IH 35 TRUCKING LLC  ·  IH 35 TRANSPORTATION LLC  ·  USMCA FREIGHT SOLUTIONS INC</w:t>
      </w:r>
    </w:p>
    <w:p>
      <w:pPr>
        <w:spacing w:after="60"/>
        <w:jc w:val="center"/>
      </w:pPr>
      <w:r>
        <w:rPr>
          <w:rFonts w:ascii="Arial" w:cs="Arial" w:eastAsia="Arial" w:hAnsi="Arial"/>
          <w:sz w:val="20"/>
          <w:szCs w:val="20"/>
        </w:rPr>
        <w:t xml:space="preserve">Laredo, Texas</w:t>
      </w:r>
    </w:p>
    <w:p>
      <w:pPr>
        <w:pBdr>
          <w:bottom w:val="single" w:color="1F2A44" w:sz="8" w:space="6"/>
        </w:pBdr>
        <w:spacing w:after="240"/>
        <w:jc w:val="center"/>
      </w:pPr>
      <w:r>
        <w:rPr>
          <w:rFonts w:ascii="Arial" w:cs="Arial" w:eastAsia="Arial" w:hAnsi="Arial"/>
          <w:i/>
          <w:iCs/>
          <w:sz w:val="18"/>
          <w:szCs w:val="18"/>
        </w:rPr>
        <w:t xml:space="preserve">app.ih35dispatch.com  ·  (956) ___-____</w:t>
      </w:r>
    </w:p>
    <w:p>
      <w:pPr>
        <w:spacing w:after="240" w:before="240"/>
        <w:jc w:val="center"/>
      </w:pPr>
      <w:r>
        <w:rPr>
          <w:rFonts w:ascii="Arial" w:cs="Arial" w:eastAsia="Arial" w:hAnsi="Arial"/>
          <w:b/>
          <w:bCs/>
          <w:sz w:val="26"/>
          <w:szCs w:val="26"/>
        </w:rPr>
        <w:t xml:space="preserve">EMPLOYEE CONFIDENTIALITY, NON-DISCLOSURE, AND INTELLECTUAL PROPERTY AGREEMENT</w:t>
      </w:r>
    </w:p>
    <w:p>
      <w:pPr>
        <w:spacing w:after="120" w:line="280"/>
        <w:jc w:val="both"/>
      </w:pPr>
      <w:r>
        <w:rPr>
          <w:rFonts w:ascii="Arial" w:cs="Arial" w:eastAsia="Arial" w:hAnsi="Arial"/>
          <w:sz w:val="22"/>
          <w:szCs w:val="22"/>
        </w:rPr>
        <w:t xml:space="preserve">This Employee Confidentiality, Non-Disclosure, and Intellectual Property Agreement (this "</w:t>
      </w:r>
      <w:r>
        <w:rPr>
          <w:rFonts w:ascii="Arial" w:cs="Arial" w:eastAsia="Arial" w:hAnsi="Arial"/>
          <w:b/>
          <w:bCs/>
          <w:sz w:val="22"/>
          <w:szCs w:val="22"/>
        </w:rPr>
        <w:t xml:space="preserve">Agreement</w:t>
      </w:r>
      <w:r>
        <w:rPr>
          <w:rFonts w:ascii="Arial" w:cs="Arial" w:eastAsia="Arial" w:hAnsi="Arial"/>
          <w:sz w:val="22"/>
          <w:szCs w:val="22"/>
        </w:rPr>
        <w:t xml:space="preserve">") is entered into as of ___________________ (the "</w:t>
      </w:r>
      <w:r>
        <w:rPr>
          <w:rFonts w:ascii="Arial" w:cs="Arial" w:eastAsia="Arial" w:hAnsi="Arial"/>
          <w:b/>
          <w:bCs/>
          <w:sz w:val="22"/>
          <w:szCs w:val="22"/>
        </w:rPr>
        <w:t xml:space="preserve">Effective Date</w:t>
      </w:r>
      <w:r>
        <w:rPr>
          <w:rFonts w:ascii="Arial" w:cs="Arial" w:eastAsia="Arial" w:hAnsi="Arial"/>
          <w:sz w:val="22"/>
          <w:szCs w:val="22"/>
        </w:rPr>
        <w:t xml:space="preserve">") by and between:</w:t>
      </w:r>
    </w:p>
    <w:p>
      <w:pPr>
        <w:spacing w:after="120" w:line="280"/>
        <w:jc w:val="both"/>
      </w:pPr>
      <w:r>
        <w:rPr>
          <w:rFonts w:ascii="Arial" w:cs="Arial" w:eastAsia="Arial" w:hAnsi="Arial"/>
          <w:b/>
          <w:bCs/>
          <w:sz w:val="22"/>
          <w:szCs w:val="22"/>
        </w:rPr>
        <w:t xml:space="preserve">IH 35 TRUCKING LLC</w:t>
      </w:r>
      <w:r>
        <w:rPr>
          <w:rFonts w:ascii="Arial" w:cs="Arial" w:eastAsia="Arial" w:hAnsi="Arial"/>
          <w:sz w:val="22"/>
          <w:szCs w:val="22"/>
        </w:rPr>
        <w:t xml:space="preserve">, a Texas limited liability company,  </w:t>
      </w:r>
      <w:r>
        <w:rPr>
          <w:rFonts w:ascii="Arial" w:cs="Arial" w:eastAsia="Arial" w:hAnsi="Arial"/>
          <w:b/>
          <w:bCs/>
          <w:sz w:val="22"/>
          <w:szCs w:val="22"/>
        </w:rPr>
        <w:t xml:space="preserve">IH 35 TRANSPORTATION LLC</w:t>
      </w:r>
      <w:r>
        <w:rPr>
          <w:rFonts w:ascii="Arial" w:cs="Arial" w:eastAsia="Arial" w:hAnsi="Arial"/>
          <w:sz w:val="22"/>
          <w:szCs w:val="22"/>
        </w:rPr>
        <w:t xml:space="preserve">, a Texas limited liability company, and  </w:t>
      </w:r>
      <w:r>
        <w:rPr>
          <w:rFonts w:ascii="Arial" w:cs="Arial" w:eastAsia="Arial" w:hAnsi="Arial"/>
          <w:b/>
          <w:bCs/>
          <w:sz w:val="22"/>
          <w:szCs w:val="22"/>
        </w:rPr>
        <w:t xml:space="preserve">USMCA FREIGHT SOLUTIONS INC</w:t>
      </w:r>
      <w:r>
        <w:rPr>
          <w:rFonts w:ascii="Arial" w:cs="Arial" w:eastAsia="Arial" w:hAnsi="Arial"/>
          <w:sz w:val="22"/>
          <w:szCs w:val="22"/>
        </w:rPr>
        <w:t xml:space="preserve">, a Texas corporation, together with their respective parents, subsidiaries, affiliates, successors, and assigns (collectively, the "</w:t>
      </w:r>
      <w:r>
        <w:rPr>
          <w:rFonts w:ascii="Arial" w:cs="Arial" w:eastAsia="Arial" w:hAnsi="Arial"/>
          <w:b/>
          <w:bCs/>
          <w:sz w:val="22"/>
          <w:szCs w:val="22"/>
        </w:rPr>
        <w:t xml:space="preserve">Company</w:t>
      </w:r>
      <w:r>
        <w:rPr>
          <w:rFonts w:ascii="Arial" w:cs="Arial" w:eastAsia="Arial" w:hAnsi="Arial"/>
          <w:sz w:val="22"/>
          <w:szCs w:val="22"/>
        </w:rPr>
        <w:t xml:space="preserve">"), and</w:t>
      </w:r>
    </w:p>
    <w:p>
      <w:pPr>
        <w:spacing w:after="120" w:line="280"/>
        <w:jc w:val="both"/>
      </w:pPr>
      <w:r>
        <w:rPr>
          <w:rFonts w:ascii="Arial" w:cs="Arial" w:eastAsia="Arial" w:hAnsi="Arial"/>
          <w:b/>
          <w:bCs/>
          <w:sz w:val="22"/>
          <w:szCs w:val="22"/>
        </w:rPr>
        <w:t xml:space="preserve">___________________________________________________________</w:t>
      </w:r>
      <w:r>
        <w:rPr>
          <w:rFonts w:ascii="Arial" w:cs="Arial" w:eastAsia="Arial" w:hAnsi="Arial"/>
          <w:sz w:val="22"/>
          <w:szCs w:val="22"/>
        </w:rPr>
        <w:t xml:space="preserve">, an individual residing at ___________________________________________________________ (the "</w:t>
      </w:r>
      <w:r>
        <w:rPr>
          <w:rFonts w:ascii="Arial" w:cs="Arial" w:eastAsia="Arial" w:hAnsi="Arial"/>
          <w:b/>
          <w:bCs/>
          <w:sz w:val="22"/>
          <w:szCs w:val="22"/>
        </w:rPr>
        <w:t xml:space="preserve">Employee</w:t>
      </w:r>
      <w:r>
        <w:rPr>
          <w:rFonts w:ascii="Arial" w:cs="Arial" w:eastAsia="Arial" w:hAnsi="Arial"/>
          <w:sz w:val="22"/>
          <w:szCs w:val="22"/>
        </w:rPr>
        <w:t xml:space="preserve">").</w:t>
      </w:r>
    </w:p>
    <w:p>
      <w:pPr>
        <w:spacing w:after="120" w:before="240"/>
      </w:pPr>
      <w:r>
        <w:rPr>
          <w:rFonts w:ascii="Arial" w:cs="Arial" w:eastAsia="Arial" w:hAnsi="Arial"/>
          <w:b/>
          <w:bCs/>
          <w:sz w:val="22"/>
          <w:szCs w:val="22"/>
        </w:rPr>
        <w:t xml:space="preserve">RECITALS</w:t>
      </w:r>
    </w:p>
    <w:p>
      <w:pPr>
        <w:spacing w:after="120" w:line="280"/>
        <w:jc w:val="both"/>
      </w:pPr>
      <w:r>
        <w:rPr>
          <w:rFonts w:ascii="Arial" w:cs="Arial" w:eastAsia="Arial" w:hAnsi="Arial"/>
          <w:sz w:val="22"/>
          <w:szCs w:val="22"/>
        </w:rPr>
        <w:t xml:space="preserve">WHEREAS, the Company is engaged in the motor carrier, freight brokerage, and related transportation services business, and in the performance of such business has developed valuable Confidential Information (defined below) and proprietary intellectual property;</w:t>
      </w:r>
    </w:p>
    <w:p>
      <w:pPr>
        <w:spacing w:after="120" w:line="280"/>
        <w:jc w:val="both"/>
      </w:pPr>
      <w:r>
        <w:rPr>
          <w:rFonts w:ascii="Arial" w:cs="Arial" w:eastAsia="Arial" w:hAnsi="Arial"/>
          <w:sz w:val="22"/>
          <w:szCs w:val="22"/>
        </w:rPr>
        <w:t xml:space="preserve">WHEREAS, the Company will, during Employee's employment, provide Employee with access to such Confidential Information, specialized training, and customer relationships, all of which constitute legitimate, protectable business interests of the Company under Texas law;</w:t>
      </w:r>
    </w:p>
    <w:p>
      <w:pPr>
        <w:spacing w:after="120" w:line="280"/>
        <w:jc w:val="both"/>
      </w:pPr>
      <w:r>
        <w:rPr>
          <w:rFonts w:ascii="Arial" w:cs="Arial" w:eastAsia="Arial" w:hAnsi="Arial"/>
          <w:sz w:val="22"/>
          <w:szCs w:val="22"/>
        </w:rPr>
        <w:t xml:space="preserve">NOW, THEREFORE, in consideration of (a) the Company's commencement and continuation of Employee's employment, (b) the access to Confidential Information described herein, (c) the compensation and benefits paid to Employee, and (d) other good and valuable consideration, the receipt and sufficiency of which Employee acknowledges, the parties agree as follows:</w:t>
      </w:r>
    </w:p>
    <w:p>
      <w:pPr>
        <w:spacing w:after="120" w:before="240"/>
      </w:pPr>
      <w:r>
        <w:rPr>
          <w:rFonts w:ascii="Arial" w:cs="Arial" w:eastAsia="Arial" w:hAnsi="Arial"/>
          <w:b/>
          <w:bCs/>
          <w:sz w:val="22"/>
          <w:szCs w:val="22"/>
        </w:rPr>
        <w:t xml:space="preserve">1.  COMPANY'S CONFIDENTIAL INFORMATION</w:t>
      </w:r>
    </w:p>
    <w:p>
      <w:pPr>
        <w:spacing w:after="120" w:line="280"/>
        <w:jc w:val="both"/>
      </w:pPr>
      <w:r>
        <w:rPr>
          <w:rFonts w:ascii="Arial" w:cs="Arial" w:eastAsia="Arial" w:hAnsi="Arial"/>
          <w:b/>
          <w:bCs/>
          <w:sz w:val="22"/>
          <w:szCs w:val="22"/>
        </w:rPr>
        <w:t xml:space="preserve">1.1  Definition.  </w:t>
      </w:r>
      <w:r>
        <w:rPr>
          <w:rFonts w:ascii="Arial" w:cs="Arial" w:eastAsia="Arial" w:hAnsi="Arial"/>
          <w:sz w:val="22"/>
          <w:szCs w:val="22"/>
        </w:rPr>
        <w:t xml:space="preserve">"Confidential Information" means any non-public information, in any form (oral, written, electronic, visual, or other), that is commercially valuable to the Company or any of its customers, suppliers, or business partners, and that is not generally known to or readily ascertainable by persons in the trucking, freight brokerage, or transportation industries. Confidential Information includes but is not limited to the following categories:</w:t>
      </w:r>
    </w:p>
    <w:p>
      <w:pPr>
        <w:spacing w:after="120" w:line="280"/>
        <w:ind w:left="720"/>
        <w:jc w:val="both"/>
      </w:pPr>
      <w:r>
        <w:rPr>
          <w:rFonts w:ascii="Arial" w:cs="Arial" w:eastAsia="Arial" w:hAnsi="Arial"/>
          <w:b/>
          <w:bCs/>
          <w:sz w:val="22"/>
          <w:szCs w:val="22"/>
        </w:rPr>
        <w:t xml:space="preserve">(a) </w:t>
      </w:r>
      <w:r>
        <w:rPr>
          <w:rFonts w:ascii="Arial" w:cs="Arial" w:eastAsia="Arial" w:hAnsi="Arial"/>
          <w:sz w:val="22"/>
          <w:szCs w:val="22"/>
        </w:rPr>
        <w:t xml:space="preserve">Technical and operational information including dispatch software, load management systems, routing algorithms, electronic logging device (ELD) data, telematics data, geofence configurations, fuel optimization methods, equipment maintenance records and procedures, driver assignment methodologies, and any processes or know-how related to the Company's operations;</w:t>
      </w:r>
    </w:p>
    <w:p>
      <w:pPr>
        <w:spacing w:after="120" w:line="280"/>
        <w:ind w:left="720"/>
        <w:jc w:val="both"/>
      </w:pPr>
      <w:r>
        <w:rPr>
          <w:rFonts w:ascii="Arial" w:cs="Arial" w:eastAsia="Arial" w:hAnsi="Arial"/>
          <w:b/>
          <w:bCs/>
          <w:sz w:val="22"/>
          <w:szCs w:val="22"/>
        </w:rPr>
        <w:t xml:space="preserve">(b) </w:t>
      </w:r>
      <w:r>
        <w:rPr>
          <w:rFonts w:ascii="Arial" w:cs="Arial" w:eastAsia="Arial" w:hAnsi="Arial"/>
          <w:sz w:val="22"/>
          <w:szCs w:val="22"/>
        </w:rPr>
        <w:t xml:space="preserve">Business information including customer lists, customer rates and pricing, freight broker contacts, load-tendering procedures, internal pricing models, profit margins, cost data, revenue information, accounting and unpublished financial information, business plans, marketing strategies, competitive analyses, and customer payment histories;</w:t>
      </w:r>
    </w:p>
    <w:p>
      <w:pPr>
        <w:spacing w:after="120" w:line="280"/>
        <w:ind w:left="720"/>
        <w:jc w:val="both"/>
      </w:pPr>
      <w:r>
        <w:rPr>
          <w:rFonts w:ascii="Arial" w:cs="Arial" w:eastAsia="Arial" w:hAnsi="Arial"/>
          <w:b/>
          <w:bCs/>
          <w:sz w:val="22"/>
          <w:szCs w:val="22"/>
        </w:rPr>
        <w:t xml:space="preserve">(c) </w:t>
      </w:r>
      <w:r>
        <w:rPr>
          <w:rFonts w:ascii="Arial" w:cs="Arial" w:eastAsia="Arial" w:hAnsi="Arial"/>
          <w:sz w:val="22"/>
          <w:szCs w:val="22"/>
        </w:rPr>
        <w:t xml:space="preserve">Personnel information including driver lists, employee compensation, settlement structures, escrow balances, evaluations, disciplinary records, training plans, and recruiting strategies;</w:t>
      </w:r>
    </w:p>
    <w:p>
      <w:pPr>
        <w:spacing w:after="120" w:line="280"/>
        <w:ind w:left="720"/>
        <w:jc w:val="both"/>
      </w:pPr>
      <w:r>
        <w:rPr>
          <w:rFonts w:ascii="Arial" w:cs="Arial" w:eastAsia="Arial" w:hAnsi="Arial"/>
          <w:b/>
          <w:bCs/>
          <w:sz w:val="22"/>
          <w:szCs w:val="22"/>
        </w:rPr>
        <w:t xml:space="preserve">(d) </w:t>
      </w:r>
      <w:r>
        <w:rPr>
          <w:rFonts w:ascii="Arial" w:cs="Arial" w:eastAsia="Arial" w:hAnsi="Arial"/>
          <w:sz w:val="22"/>
          <w:szCs w:val="22"/>
        </w:rPr>
        <w:t xml:space="preserve">Information submitted to the Company by customers, brokers, vendors, drivers, employees, consultants, or co-venture partners under any expectation of confidentiality;</w:t>
      </w:r>
    </w:p>
    <w:p>
      <w:pPr>
        <w:spacing w:after="120" w:line="280"/>
        <w:ind w:left="720"/>
        <w:jc w:val="both"/>
      </w:pPr>
      <w:r>
        <w:rPr>
          <w:rFonts w:ascii="Arial" w:cs="Arial" w:eastAsia="Arial" w:hAnsi="Arial"/>
          <w:b/>
          <w:bCs/>
          <w:sz w:val="22"/>
          <w:szCs w:val="22"/>
        </w:rPr>
        <w:t xml:space="preserve">(e) </w:t>
      </w:r>
      <w:r>
        <w:rPr>
          <w:rFonts w:ascii="Arial" w:cs="Arial" w:eastAsia="Arial" w:hAnsi="Arial"/>
          <w:sz w:val="22"/>
          <w:szCs w:val="22"/>
        </w:rPr>
        <w:t xml:space="preserve">Information related to Company integrations with third-party systems including but not limited to QuickBooks, Samsara, Plaid, RelayPayments, Twilio, Comdata, EFS, TCH, WEX, and any API tokens, credentials, encryption keys, or security configurations;</w:t>
      </w:r>
    </w:p>
    <w:p>
      <w:pPr>
        <w:spacing w:after="120" w:line="280"/>
        <w:ind w:left="720"/>
        <w:jc w:val="both"/>
      </w:pPr>
      <w:r>
        <w:rPr>
          <w:rFonts w:ascii="Arial" w:cs="Arial" w:eastAsia="Arial" w:hAnsi="Arial"/>
          <w:b/>
          <w:bCs/>
          <w:sz w:val="22"/>
          <w:szCs w:val="22"/>
        </w:rPr>
        <w:t xml:space="preserve">(f) </w:t>
      </w:r>
      <w:r>
        <w:rPr>
          <w:rFonts w:ascii="Arial" w:cs="Arial" w:eastAsia="Arial" w:hAnsi="Arial"/>
          <w:sz w:val="22"/>
          <w:szCs w:val="22"/>
        </w:rPr>
        <w:t xml:space="preserve">Any other information not generally known to the public that, if misused or disclosed, could reasonably be expected to adversely affect the Company, its customers, drivers, employees, or business partners.</w:t>
      </w:r>
    </w:p>
    <w:p>
      <w:pPr>
        <w:spacing w:after="120" w:line="280"/>
        <w:jc w:val="both"/>
      </w:pPr>
      <w:r>
        <w:rPr>
          <w:rFonts w:ascii="Arial" w:cs="Arial" w:eastAsia="Arial" w:hAnsi="Arial"/>
          <w:b/>
          <w:bCs/>
          <w:sz w:val="22"/>
          <w:szCs w:val="22"/>
        </w:rPr>
        <w:t xml:space="preserve">1.2  Trade Secrets.  </w:t>
      </w:r>
      <w:r>
        <w:rPr>
          <w:rFonts w:ascii="Arial" w:cs="Arial" w:eastAsia="Arial" w:hAnsi="Arial"/>
          <w:sz w:val="22"/>
          <w:szCs w:val="22"/>
        </w:rPr>
        <w:t xml:space="preserve">Confidential Information that qualifies as a "trade secret" under the Texas Uniform Trade Secrets Act (Tex. Civ. Prac. &amp; Rem. Code §134A.001 et seq.) and the federal Defend Trade Secrets Act (18 U.S.C. §1836 et seq.) is protected hereunder for so long as such information remains a trade secret. Other Confidential Information is protected for the duration of Employee's employment plus three (3) years following termination.</w:t>
      </w:r>
    </w:p>
    <w:p>
      <w:pPr>
        <w:spacing w:after="240" w:before="360"/>
        <w:jc w:val="right"/>
      </w:pPr>
      <w:r>
        <w:rPr>
          <w:rFonts w:ascii="Arial" w:cs="Arial" w:eastAsia="Arial" w:hAnsi="Arial"/>
          <w:i/>
          <w:iCs/>
          <w:sz w:val="18"/>
          <w:szCs w:val="18"/>
        </w:rPr>
        <w:t xml:space="preserve">Employee Initial: ____________     Company Initial: ____________</w:t>
      </w:r>
    </w:p>
    <w:p>
      <w:pPr>
        <w:spacing w:after="120" w:before="240"/>
      </w:pPr>
      <w:r>
        <w:rPr>
          <w:rFonts w:ascii="Arial" w:cs="Arial" w:eastAsia="Arial" w:hAnsi="Arial"/>
          <w:b/>
          <w:bCs/>
          <w:sz w:val="22"/>
          <w:szCs w:val="22"/>
        </w:rPr>
        <w:t xml:space="preserve">2.  NON-DISCLOSURE AND NON-USE</w:t>
      </w:r>
    </w:p>
    <w:p>
      <w:pPr>
        <w:spacing w:after="120" w:line="280"/>
        <w:jc w:val="both"/>
      </w:pPr>
      <w:r>
        <w:rPr>
          <w:rFonts w:ascii="Arial" w:cs="Arial" w:eastAsia="Arial" w:hAnsi="Arial"/>
          <w:b/>
          <w:bCs/>
          <w:sz w:val="22"/>
          <w:szCs w:val="22"/>
        </w:rPr>
        <w:t xml:space="preserve">2.1  Restriction.  </w:t>
      </w:r>
      <w:r>
        <w:rPr>
          <w:rFonts w:ascii="Arial" w:cs="Arial" w:eastAsia="Arial" w:hAnsi="Arial"/>
          <w:sz w:val="22"/>
          <w:szCs w:val="22"/>
        </w:rPr>
        <w:t xml:space="preserve">Employee shall hold all Confidential Information in the strictest confidence. Employee shall not, directly or indirectly, disclose, publish, communicate, copy, transmit, store, or use any Confidential Information for any purpose other than the performance of Employee's assigned duties for the Company, without the Company's prior written consent.</w:t>
      </w:r>
    </w:p>
    <w:p>
      <w:pPr>
        <w:spacing w:after="120" w:line="280"/>
        <w:jc w:val="both"/>
      </w:pPr>
      <w:r>
        <w:rPr>
          <w:rFonts w:ascii="Arial" w:cs="Arial" w:eastAsia="Arial" w:hAnsi="Arial"/>
          <w:b/>
          <w:bCs/>
          <w:sz w:val="22"/>
          <w:szCs w:val="22"/>
        </w:rPr>
        <w:t xml:space="preserve">2.2  Exclusions.  </w:t>
      </w:r>
      <w:r>
        <w:rPr>
          <w:rFonts w:ascii="Arial" w:cs="Arial" w:eastAsia="Arial" w:hAnsi="Arial"/>
          <w:sz w:val="22"/>
          <w:szCs w:val="22"/>
        </w:rPr>
        <w:t xml:space="preserve">Employee's obligations under this Section 2 do not apply to information that:</w:t>
      </w:r>
    </w:p>
    <w:p>
      <w:pPr>
        <w:spacing w:after="120" w:line="280"/>
        <w:ind w:left="720"/>
        <w:jc w:val="both"/>
      </w:pPr>
      <w:r>
        <w:rPr>
          <w:rFonts w:ascii="Arial" w:cs="Arial" w:eastAsia="Arial" w:hAnsi="Arial"/>
          <w:b/>
          <w:bCs/>
          <w:sz w:val="22"/>
          <w:szCs w:val="22"/>
        </w:rPr>
        <w:t xml:space="preserve">(a) </w:t>
      </w:r>
      <w:r>
        <w:rPr>
          <w:rFonts w:ascii="Arial" w:cs="Arial" w:eastAsia="Arial" w:hAnsi="Arial"/>
          <w:sz w:val="22"/>
          <w:szCs w:val="22"/>
        </w:rPr>
        <w:t xml:space="preserve">was lawfully in Employee's possession or known to Employee, without any obligation of confidentiality, prior to its disclosure by the Company, as evidenced by Employee's contemporaneous written records;</w:t>
      </w:r>
    </w:p>
    <w:p>
      <w:pPr>
        <w:spacing w:after="120" w:line="280"/>
        <w:ind w:left="720"/>
        <w:jc w:val="both"/>
      </w:pPr>
      <w:r>
        <w:rPr>
          <w:rFonts w:ascii="Arial" w:cs="Arial" w:eastAsia="Arial" w:hAnsi="Arial"/>
          <w:b/>
          <w:bCs/>
          <w:sz w:val="22"/>
          <w:szCs w:val="22"/>
        </w:rPr>
        <w:t xml:space="preserve">(b) </w:t>
      </w:r>
      <w:r>
        <w:rPr>
          <w:rFonts w:ascii="Arial" w:cs="Arial" w:eastAsia="Arial" w:hAnsi="Arial"/>
          <w:sz w:val="22"/>
          <w:szCs w:val="22"/>
        </w:rPr>
        <w:t xml:space="preserve">is or becomes publicly known through a source other than Employee and through no breach of any obligation owed to the Company; or</w:t>
      </w:r>
    </w:p>
    <w:p>
      <w:pPr>
        <w:spacing w:after="120" w:line="280"/>
        <w:ind w:left="720"/>
        <w:jc w:val="both"/>
      </w:pPr>
      <w:r>
        <w:rPr>
          <w:rFonts w:ascii="Arial" w:cs="Arial" w:eastAsia="Arial" w:hAnsi="Arial"/>
          <w:b/>
          <w:bCs/>
          <w:sz w:val="22"/>
          <w:szCs w:val="22"/>
        </w:rPr>
        <w:t xml:space="preserve">(c) </w:t>
      </w:r>
      <w:r>
        <w:rPr>
          <w:rFonts w:ascii="Arial" w:cs="Arial" w:eastAsia="Arial" w:hAnsi="Arial"/>
          <w:sz w:val="22"/>
          <w:szCs w:val="22"/>
        </w:rPr>
        <w:t xml:space="preserve">is or becomes lawfully available to Employee from a third party without any obligation of confidentiality and without breach of any obligation owed to the Company.</w:t>
      </w:r>
    </w:p>
    <w:p>
      <w:pPr>
        <w:spacing w:after="120" w:before="240"/>
      </w:pPr>
      <w:r>
        <w:rPr>
          <w:rFonts w:ascii="Arial" w:cs="Arial" w:eastAsia="Arial" w:hAnsi="Arial"/>
          <w:b/>
          <w:bCs/>
          <w:sz w:val="22"/>
          <w:szCs w:val="22"/>
        </w:rPr>
        <w:t xml:space="preserve">3.  NOTICE OF IMMUNITY UNDER THE DEFEND TRADE SECRETS ACT</w:t>
      </w:r>
    </w:p>
    <w:p>
      <w:pPr>
        <w:spacing w:after="120" w:line="280"/>
        <w:jc w:val="both"/>
      </w:pPr>
      <w:r>
        <w:rPr>
          <w:rFonts w:ascii="Arial" w:cs="Arial" w:eastAsia="Arial" w:hAnsi="Arial"/>
          <w:b/>
          <w:bCs/>
          <w:sz w:val="22"/>
          <w:szCs w:val="22"/>
        </w:rPr>
        <w:t xml:space="preserve">NOTICE.  </w:t>
      </w:r>
      <w:r>
        <w:rPr>
          <w:rFonts w:ascii="Arial" w:cs="Arial" w:eastAsia="Arial" w:hAnsi="Arial"/>
          <w:sz w:val="22"/>
          <w:szCs w:val="22"/>
        </w:rPr>
        <w:t xml:space="preserve">Pursuant to the Defend Trade Secrets Act of 2016, 18 U.S.C. §1833(b), Employee is hereby notified that:</w:t>
      </w:r>
    </w:p>
    <w:p>
      <w:pPr>
        <w:spacing w:after="120" w:line="280"/>
        <w:ind w:left="720"/>
        <w:jc w:val="both"/>
      </w:pPr>
      <w:r>
        <w:rPr>
          <w:rFonts w:ascii="Arial" w:cs="Arial" w:eastAsia="Arial" w:hAnsi="Arial"/>
          <w:b/>
          <w:bCs/>
          <w:sz w:val="22"/>
          <w:szCs w:val="22"/>
        </w:rPr>
        <w:t xml:space="preserve">(a) </w:t>
      </w:r>
      <w:r>
        <w:rPr>
          <w:rFonts w:ascii="Arial" w:cs="Arial" w:eastAsia="Arial" w:hAnsi="Arial"/>
          <w:sz w:val="22"/>
          <w:szCs w:val="22"/>
        </w:rPr>
        <w:t xml:space="preserve">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after="120" w:line="280"/>
        <w:ind w:left="720"/>
        <w:jc w:val="both"/>
      </w:pPr>
      <w:r>
        <w:rPr>
          <w:rFonts w:ascii="Arial" w:cs="Arial" w:eastAsia="Arial" w:hAnsi="Arial"/>
          <w:b/>
          <w:bCs/>
          <w:sz w:val="22"/>
          <w:szCs w:val="22"/>
        </w:rPr>
        <w:t xml:space="preserve">(b) </w:t>
      </w:r>
      <w:r>
        <w:rPr>
          <w:rFonts w:ascii="Arial" w:cs="Arial" w:eastAsia="Arial" w:hAnsi="Arial"/>
          <w:sz w:val="22"/>
          <w:szCs w:val="22"/>
        </w:rPr>
        <w:t xml:space="preserve">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after="120" w:before="240"/>
      </w:pPr>
      <w:r>
        <w:rPr>
          <w:rFonts w:ascii="Arial" w:cs="Arial" w:eastAsia="Arial" w:hAnsi="Arial"/>
          <w:b/>
          <w:bCs/>
          <w:sz w:val="22"/>
          <w:szCs w:val="22"/>
        </w:rPr>
        <w:t xml:space="preserve">4.  PROTECTED ACTIVITY AND WHISTLEBLOWER RIGHTS</w:t>
      </w:r>
    </w:p>
    <w:p>
      <w:pPr>
        <w:spacing w:after="120" w:line="280"/>
        <w:jc w:val="both"/>
      </w:pPr>
      <w:r>
        <w:rPr>
          <w:rFonts w:ascii="Arial" w:cs="Arial" w:eastAsia="Arial" w:hAnsi="Arial"/>
          <w:sz w:val="22"/>
          <w:szCs w:val="22"/>
        </w:rPr>
        <w:t xml:space="preserve">Nothing in this Agreement, nor any other agreement or policy of the Company, restricts, prohibits, or otherwise interferes with Employee's right to:</w:t>
      </w:r>
    </w:p>
    <w:p>
      <w:pPr>
        <w:spacing w:after="120" w:line="280"/>
        <w:ind w:left="720"/>
        <w:jc w:val="both"/>
      </w:pPr>
      <w:r>
        <w:rPr>
          <w:rFonts w:ascii="Arial" w:cs="Arial" w:eastAsia="Arial" w:hAnsi="Arial"/>
          <w:b/>
          <w:bCs/>
          <w:sz w:val="22"/>
          <w:szCs w:val="22"/>
        </w:rPr>
        <w:t xml:space="preserve">(a) </w:t>
      </w:r>
      <w:r>
        <w:rPr>
          <w:rFonts w:ascii="Arial" w:cs="Arial" w:eastAsia="Arial" w:hAnsi="Arial"/>
          <w:sz w:val="22"/>
          <w:szCs w:val="22"/>
        </w:rPr>
        <w:t xml:space="preserve">file a charge or complaint with, communicate with, or participate in any investigation or proceeding conducted by the Equal Employment Opportunity Commission, National Labor Relations Board, Securities and Exchange Commission, Department of Labor, Occupational Safety and Health Administration, Federal Motor Carrier Safety Administration, Department of Transportation, or any other federal, state, or local government agency;</w:t>
      </w:r>
    </w:p>
    <w:p>
      <w:pPr>
        <w:spacing w:after="120" w:line="280"/>
        <w:ind w:left="720"/>
        <w:jc w:val="both"/>
      </w:pPr>
      <w:r>
        <w:rPr>
          <w:rFonts w:ascii="Arial" w:cs="Arial" w:eastAsia="Arial" w:hAnsi="Arial"/>
          <w:b/>
          <w:bCs/>
          <w:sz w:val="22"/>
          <w:szCs w:val="22"/>
        </w:rPr>
        <w:t xml:space="preserve">(b) </w:t>
      </w:r>
      <w:r>
        <w:rPr>
          <w:rFonts w:ascii="Arial" w:cs="Arial" w:eastAsia="Arial" w:hAnsi="Arial"/>
          <w:sz w:val="22"/>
          <w:szCs w:val="22"/>
        </w:rPr>
        <w:t xml:space="preserve">engage in protected concerted activity under Section 7 of the National Labor Relations Act, including discussing wages, hours, or other terms and conditions of employment with other employees;</w:t>
      </w:r>
    </w:p>
    <w:p>
      <w:pPr>
        <w:spacing w:after="120" w:line="280"/>
        <w:ind w:left="720"/>
        <w:jc w:val="both"/>
      </w:pPr>
      <w:r>
        <w:rPr>
          <w:rFonts w:ascii="Arial" w:cs="Arial" w:eastAsia="Arial" w:hAnsi="Arial"/>
          <w:b/>
          <w:bCs/>
          <w:sz w:val="22"/>
          <w:szCs w:val="22"/>
        </w:rPr>
        <w:t xml:space="preserve">(c) </w:t>
      </w:r>
      <w:r>
        <w:rPr>
          <w:rFonts w:ascii="Arial" w:cs="Arial" w:eastAsia="Arial" w:hAnsi="Arial"/>
          <w:sz w:val="22"/>
          <w:szCs w:val="22"/>
        </w:rPr>
        <w:t xml:space="preserve">report a possible violation of any law or regulation to any governmental agency or entity, including but not limited to under the Sarbanes-Oxley Act, the Dodd-Frank Wall Street Reform and Consumer Protection Act, or any whistleblower protection laws;</w:t>
      </w:r>
    </w:p>
    <w:p>
      <w:pPr>
        <w:spacing w:after="120" w:line="280"/>
        <w:ind w:left="720"/>
        <w:jc w:val="both"/>
      </w:pPr>
      <w:r>
        <w:rPr>
          <w:rFonts w:ascii="Arial" w:cs="Arial" w:eastAsia="Arial" w:hAnsi="Arial"/>
          <w:b/>
          <w:bCs/>
          <w:sz w:val="22"/>
          <w:szCs w:val="22"/>
        </w:rPr>
        <w:t xml:space="preserve">(d) </w:t>
      </w:r>
      <w:r>
        <w:rPr>
          <w:rFonts w:ascii="Arial" w:cs="Arial" w:eastAsia="Arial" w:hAnsi="Arial"/>
          <w:sz w:val="22"/>
          <w:szCs w:val="22"/>
        </w:rPr>
        <w:t xml:space="preserve">make truthful statements or disclosures required by law, regulation, or legal process.</w:t>
      </w:r>
    </w:p>
    <w:p>
      <w:pPr>
        <w:spacing w:after="120" w:line="280"/>
        <w:jc w:val="both"/>
      </w:pPr>
      <w:r>
        <w:rPr>
          <w:rFonts w:ascii="Arial" w:cs="Arial" w:eastAsia="Arial" w:hAnsi="Arial"/>
          <w:sz w:val="22"/>
          <w:szCs w:val="22"/>
        </w:rPr>
        <w:t xml:space="preserve">Employee is not required to notify the Company before engaging in any of the foregoing protected activity.</w:t>
      </w:r>
    </w:p>
    <w:p>
      <w:pPr>
        <w:spacing w:after="240" w:before="360"/>
        <w:jc w:val="right"/>
      </w:pPr>
      <w:r>
        <w:rPr>
          <w:rFonts w:ascii="Arial" w:cs="Arial" w:eastAsia="Arial" w:hAnsi="Arial"/>
          <w:i/>
          <w:iCs/>
          <w:sz w:val="18"/>
          <w:szCs w:val="18"/>
        </w:rPr>
        <w:t xml:space="preserve">Employee Initial: ____________     Company Initial: ____________</w:t>
      </w:r>
    </w:p>
    <w:p>
      <w:pPr>
        <w:spacing w:after="120" w:before="240"/>
      </w:pPr>
      <w:r>
        <w:rPr>
          <w:rFonts w:ascii="Arial" w:cs="Arial" w:eastAsia="Arial" w:hAnsi="Arial"/>
          <w:b/>
          <w:bCs/>
          <w:sz w:val="22"/>
          <w:szCs w:val="22"/>
        </w:rPr>
        <w:t xml:space="preserve">5.  THIRD-PARTY CONFIDENTIAL INFORMATION</w:t>
      </w:r>
    </w:p>
    <w:p>
      <w:pPr>
        <w:spacing w:after="120" w:line="280"/>
        <w:jc w:val="both"/>
      </w:pPr>
      <w:r>
        <w:rPr>
          <w:rFonts w:ascii="Arial" w:cs="Arial" w:eastAsia="Arial" w:hAnsi="Arial"/>
          <w:sz w:val="22"/>
          <w:szCs w:val="22"/>
        </w:rPr>
        <w:t xml:space="preserve">Employee shall not disclose to the Company, or use in the Company's business, any confidential information or trade secrets belonging to any prior employer or any third party. Employee represents that Employee's employment with the Company will not require Employee to violate any obligation to any third party.</w:t>
      </w:r>
    </w:p>
    <w:p>
      <w:pPr>
        <w:spacing w:after="120" w:before="240"/>
      </w:pPr>
      <w:r>
        <w:rPr>
          <w:rFonts w:ascii="Arial" w:cs="Arial" w:eastAsia="Arial" w:hAnsi="Arial"/>
          <w:b/>
          <w:bCs/>
          <w:sz w:val="22"/>
          <w:szCs w:val="22"/>
        </w:rPr>
        <w:t xml:space="preserve">6.  INTELLECTUAL PROPERTY ASSIGNMENT</w:t>
      </w:r>
    </w:p>
    <w:p>
      <w:pPr>
        <w:spacing w:after="120" w:line="280"/>
        <w:jc w:val="both"/>
      </w:pPr>
      <w:r>
        <w:rPr>
          <w:rFonts w:ascii="Arial" w:cs="Arial" w:eastAsia="Arial" w:hAnsi="Arial"/>
          <w:b/>
          <w:bCs/>
          <w:sz w:val="22"/>
          <w:szCs w:val="22"/>
        </w:rPr>
        <w:t xml:space="preserve">6.1  Assignment.  </w:t>
      </w:r>
      <w:r>
        <w:rPr>
          <w:rFonts w:ascii="Arial" w:cs="Arial" w:eastAsia="Arial" w:hAnsi="Arial"/>
          <w:sz w:val="22"/>
          <w:szCs w:val="22"/>
        </w:rPr>
        <w:t xml:space="preserve">Employee hereby irrevocably assigns to the Company all right, title, and interest in and to any and all inventions, discoveries, improvements, designs, processes, software code, algorithms, works of authorship, trademarks, trade dress, mask works, and all other intellectual property (collectively, "</w:t>
      </w:r>
      <w:r>
        <w:rPr>
          <w:rFonts w:ascii="Arial" w:cs="Arial" w:eastAsia="Arial" w:hAnsi="Arial"/>
          <w:b/>
          <w:bCs/>
          <w:sz w:val="22"/>
          <w:szCs w:val="22"/>
        </w:rPr>
        <w:t xml:space="preserve">Inventions</w:t>
      </w:r>
      <w:r>
        <w:rPr>
          <w:rFonts w:ascii="Arial" w:cs="Arial" w:eastAsia="Arial" w:hAnsi="Arial"/>
          <w:sz w:val="22"/>
          <w:szCs w:val="22"/>
        </w:rPr>
        <w:t xml:space="preserve">") that Employee conceives, develops, creates, or reduces to practice, alone or with others, during the period of Employee's employment with the Company and that:</w:t>
      </w:r>
    </w:p>
    <w:p>
      <w:pPr>
        <w:spacing w:after="120" w:line="280"/>
        <w:ind w:left="720"/>
        <w:jc w:val="both"/>
      </w:pPr>
      <w:r>
        <w:rPr>
          <w:rFonts w:ascii="Arial" w:cs="Arial" w:eastAsia="Arial" w:hAnsi="Arial"/>
          <w:b/>
          <w:bCs/>
          <w:sz w:val="22"/>
          <w:szCs w:val="22"/>
        </w:rPr>
        <w:t xml:space="preserve">(a) </w:t>
      </w:r>
      <w:r>
        <w:rPr>
          <w:rFonts w:ascii="Arial" w:cs="Arial" w:eastAsia="Arial" w:hAnsi="Arial"/>
          <w:sz w:val="22"/>
          <w:szCs w:val="22"/>
        </w:rPr>
        <w:t xml:space="preserve">relate to the actual or reasonably anticipated business of the Company; or</w:t>
      </w:r>
    </w:p>
    <w:p>
      <w:pPr>
        <w:spacing w:after="120" w:line="280"/>
        <w:ind w:left="720"/>
        <w:jc w:val="both"/>
      </w:pPr>
      <w:r>
        <w:rPr>
          <w:rFonts w:ascii="Arial" w:cs="Arial" w:eastAsia="Arial" w:hAnsi="Arial"/>
          <w:b/>
          <w:bCs/>
          <w:sz w:val="22"/>
          <w:szCs w:val="22"/>
        </w:rPr>
        <w:t xml:space="preserve">(b) </w:t>
      </w:r>
      <w:r>
        <w:rPr>
          <w:rFonts w:ascii="Arial" w:cs="Arial" w:eastAsia="Arial" w:hAnsi="Arial"/>
          <w:sz w:val="22"/>
          <w:szCs w:val="22"/>
        </w:rPr>
        <w:t xml:space="preserve">result from work performed by Employee for the Company; or</w:t>
      </w:r>
    </w:p>
    <w:p>
      <w:pPr>
        <w:spacing w:after="120" w:line="280"/>
        <w:ind w:left="720"/>
        <w:jc w:val="both"/>
      </w:pPr>
      <w:r>
        <w:rPr>
          <w:rFonts w:ascii="Arial" w:cs="Arial" w:eastAsia="Arial" w:hAnsi="Arial"/>
          <w:b/>
          <w:bCs/>
          <w:sz w:val="22"/>
          <w:szCs w:val="22"/>
        </w:rPr>
        <w:t xml:space="preserve">(c) </w:t>
      </w:r>
      <w:r>
        <w:rPr>
          <w:rFonts w:ascii="Arial" w:cs="Arial" w:eastAsia="Arial" w:hAnsi="Arial"/>
          <w:sz w:val="22"/>
          <w:szCs w:val="22"/>
        </w:rPr>
        <w:t xml:space="preserve">are developed using Company time, facilities, materials, or Confidential Information.</w:t>
      </w:r>
    </w:p>
    <w:p>
      <w:pPr>
        <w:spacing w:after="120" w:line="280"/>
        <w:jc w:val="both"/>
      </w:pPr>
      <w:r>
        <w:rPr>
          <w:rFonts w:ascii="Arial" w:cs="Arial" w:eastAsia="Arial" w:hAnsi="Arial"/>
          <w:b/>
          <w:bCs/>
          <w:sz w:val="22"/>
          <w:szCs w:val="22"/>
        </w:rPr>
        <w:t xml:space="preserve">6.2  Texas §41.001 Notice.  </w:t>
      </w:r>
      <w:r>
        <w:rPr>
          <w:rFonts w:ascii="Arial" w:cs="Arial" w:eastAsia="Arial" w:hAnsi="Arial"/>
          <w:sz w:val="22"/>
          <w:szCs w:val="22"/>
        </w:rPr>
        <w:t xml:space="preserve">In accordance with Texas Business &amp; Commerce Code §41.001, et seq., the assignment in Section 6.1 does NOT apply to any Invention for which no equipment, supplies, facility, or trade secret information of the Company was used and that was developed entirely on Employee's own time, unless (i) the Invention relates at the time of conception or reduction to practice to the Company's business or actual or demonstrably anticipated research or development, or (ii) the Invention results from any work performed by Employee for the Company.</w:t>
      </w:r>
    </w:p>
    <w:p>
      <w:pPr>
        <w:spacing w:after="120" w:line="280"/>
        <w:jc w:val="both"/>
      </w:pPr>
      <w:r>
        <w:rPr>
          <w:rFonts w:ascii="Arial" w:cs="Arial" w:eastAsia="Arial" w:hAnsi="Arial"/>
          <w:b/>
          <w:bCs/>
          <w:sz w:val="22"/>
          <w:szCs w:val="22"/>
        </w:rPr>
        <w:t xml:space="preserve">6.3  Prior Inventions.  </w:t>
      </w:r>
      <w:r>
        <w:rPr>
          <w:rFonts w:ascii="Arial" w:cs="Arial" w:eastAsia="Arial" w:hAnsi="Arial"/>
          <w:sz w:val="22"/>
          <w:szCs w:val="22"/>
        </w:rPr>
        <w:t xml:space="preserve">Employee has identified on Exhibit A attached hereto all Inventions Employee made or co-authored prior to Employee's employment with the Company that Employee considers Employee's sole or partial property and that relate to the Company's business ("</w:t>
      </w:r>
      <w:r>
        <w:rPr>
          <w:rFonts w:ascii="Arial" w:cs="Arial" w:eastAsia="Arial" w:hAnsi="Arial"/>
          <w:b/>
          <w:bCs/>
          <w:sz w:val="22"/>
          <w:szCs w:val="22"/>
        </w:rPr>
        <w:t xml:space="preserve">Prior Inventions</w:t>
      </w:r>
      <w:r>
        <w:rPr>
          <w:rFonts w:ascii="Arial" w:cs="Arial" w:eastAsia="Arial" w:hAnsi="Arial"/>
          <w:sz w:val="22"/>
          <w:szCs w:val="22"/>
        </w:rPr>
        <w:t xml:space="preserve">"). If Exhibit A is blank or not attached, Employee represents that there are no Prior Inventions to disclose.</w:t>
      </w:r>
    </w:p>
    <w:p>
      <w:pPr>
        <w:spacing w:after="120" w:line="280"/>
        <w:jc w:val="both"/>
      </w:pPr>
      <w:r>
        <w:rPr>
          <w:rFonts w:ascii="Arial" w:cs="Arial" w:eastAsia="Arial" w:hAnsi="Arial"/>
          <w:b/>
          <w:bCs/>
          <w:sz w:val="22"/>
          <w:szCs w:val="22"/>
        </w:rPr>
        <w:t xml:space="preserve">6.4  Cooperation.  </w:t>
      </w:r>
      <w:r>
        <w:rPr>
          <w:rFonts w:ascii="Arial" w:cs="Arial" w:eastAsia="Arial" w:hAnsi="Arial"/>
          <w:sz w:val="22"/>
          <w:szCs w:val="22"/>
        </w:rPr>
        <w:t xml:space="preserve">Employee agrees to execute, at the Company's request and expense, any documents reasonably necessary to perfect, register, or enforce the Company's rights in any Invention assigned hereunder, including patent and copyright applications. Employee irrevocably appoints the Company as Employee's attorney-in-fact for the limited purpose of executing such documents if Employee fails or refuses to do so.</w:t>
      </w:r>
    </w:p>
    <w:p>
      <w:pPr>
        <w:spacing w:after="120" w:before="240"/>
      </w:pPr>
      <w:r>
        <w:rPr>
          <w:rFonts w:ascii="Arial" w:cs="Arial" w:eastAsia="Arial" w:hAnsi="Arial"/>
          <w:b/>
          <w:bCs/>
          <w:sz w:val="22"/>
          <w:szCs w:val="22"/>
        </w:rPr>
        <w:t xml:space="preserve">7.  NON-SOLICITATION</w:t>
      </w:r>
    </w:p>
    <w:p>
      <w:pPr>
        <w:spacing w:after="120" w:line="280"/>
        <w:jc w:val="both"/>
      </w:pPr>
      <w:r>
        <w:rPr>
          <w:rFonts w:ascii="Arial" w:cs="Arial" w:eastAsia="Arial" w:hAnsi="Arial"/>
          <w:b/>
          <w:bCs/>
          <w:sz w:val="22"/>
          <w:szCs w:val="22"/>
        </w:rPr>
        <w:t xml:space="preserve">7.1  Non-Solicitation of Customers.  </w:t>
      </w:r>
      <w:r>
        <w:rPr>
          <w:rFonts w:ascii="Arial" w:cs="Arial" w:eastAsia="Arial" w:hAnsi="Arial"/>
          <w:sz w:val="22"/>
          <w:szCs w:val="22"/>
        </w:rPr>
        <w:t xml:space="preserve">During Employee's employment with the Company and for a period of twelve (12) months following termination of Employee's employment for any reason, Employee shall not, directly or indirectly (whether as an employee, officer, owner, consultant, contractor, or agent of any entity), solicit transportation or freight brokerage business from any customer or freight broker:</w:t>
      </w:r>
    </w:p>
    <w:p>
      <w:pPr>
        <w:spacing w:after="120" w:line="280"/>
        <w:ind w:left="720"/>
        <w:jc w:val="both"/>
      </w:pPr>
      <w:r>
        <w:rPr>
          <w:rFonts w:ascii="Arial" w:cs="Arial" w:eastAsia="Arial" w:hAnsi="Arial"/>
          <w:b/>
          <w:bCs/>
          <w:sz w:val="22"/>
          <w:szCs w:val="22"/>
        </w:rPr>
        <w:t xml:space="preserve">(a) </w:t>
      </w:r>
      <w:r>
        <w:rPr>
          <w:rFonts w:ascii="Arial" w:cs="Arial" w:eastAsia="Arial" w:hAnsi="Arial"/>
          <w:sz w:val="22"/>
          <w:szCs w:val="22"/>
        </w:rPr>
        <w:t xml:space="preserve">with whom Employee had material business contact during the last twelve (12) months of Employee's employment with the Company; or</w:t>
      </w:r>
    </w:p>
    <w:p>
      <w:pPr>
        <w:spacing w:after="120" w:line="280"/>
        <w:ind w:left="720"/>
        <w:jc w:val="both"/>
      </w:pPr>
      <w:r>
        <w:rPr>
          <w:rFonts w:ascii="Arial" w:cs="Arial" w:eastAsia="Arial" w:hAnsi="Arial"/>
          <w:b/>
          <w:bCs/>
          <w:sz w:val="22"/>
          <w:szCs w:val="22"/>
        </w:rPr>
        <w:t xml:space="preserve">(b) </w:t>
      </w:r>
      <w:r>
        <w:rPr>
          <w:rFonts w:ascii="Arial" w:cs="Arial" w:eastAsia="Arial" w:hAnsi="Arial"/>
          <w:sz w:val="22"/>
          <w:szCs w:val="22"/>
        </w:rPr>
        <w:t xml:space="preserve">about whom Employee gained access to Confidential Information during Employee's employment.</w:t>
      </w:r>
    </w:p>
    <w:p>
      <w:pPr>
        <w:spacing w:after="120" w:line="280"/>
        <w:jc w:val="both"/>
      </w:pPr>
      <w:r>
        <w:rPr>
          <w:rFonts w:ascii="Arial" w:cs="Arial" w:eastAsia="Arial" w:hAnsi="Arial"/>
          <w:b/>
          <w:bCs/>
          <w:sz w:val="22"/>
          <w:szCs w:val="22"/>
        </w:rPr>
        <w:t xml:space="preserve">"Material business contact"</w:t>
      </w:r>
      <w:r>
        <w:rPr>
          <w:rFonts w:ascii="Arial" w:cs="Arial" w:eastAsia="Arial" w:hAnsi="Arial"/>
          <w:sz w:val="22"/>
          <w:szCs w:val="22"/>
        </w:rPr>
        <w:t xml:space="preserve"> means any customer or broker for whom Employee booked loads, negotiated rates, processed settlements, or had direct business communications on more than three (3) occasions.</w:t>
      </w:r>
    </w:p>
    <w:p>
      <w:pPr>
        <w:spacing w:after="120" w:line="280"/>
        <w:jc w:val="both"/>
      </w:pPr>
      <w:r>
        <w:rPr>
          <w:rFonts w:ascii="Arial" w:cs="Arial" w:eastAsia="Arial" w:hAnsi="Arial"/>
          <w:b/>
          <w:bCs/>
          <w:sz w:val="22"/>
          <w:szCs w:val="22"/>
        </w:rPr>
        <w:t xml:space="preserve">7.2  Non-Solicitation of Employees and Contractors.  </w:t>
      </w:r>
      <w:r>
        <w:rPr>
          <w:rFonts w:ascii="Arial" w:cs="Arial" w:eastAsia="Arial" w:hAnsi="Arial"/>
          <w:sz w:val="22"/>
          <w:szCs w:val="22"/>
        </w:rPr>
        <w:t xml:space="preserve">During the same twelve (12)-month period, Employee shall not, directly or indirectly, (a) solicit, recruit, or hire any then-current employee, driver, or independent contractor of the Company; or (b) encourage any such person to terminate or reduce their relationship with the Company.</w:t>
      </w:r>
    </w:p>
    <w:p>
      <w:pPr>
        <w:spacing w:after="120" w:line="280"/>
        <w:jc w:val="both"/>
      </w:pPr>
      <w:r>
        <w:rPr>
          <w:rFonts w:ascii="Arial" w:cs="Arial" w:eastAsia="Arial" w:hAnsi="Arial"/>
          <w:b/>
          <w:bCs/>
          <w:sz w:val="22"/>
          <w:szCs w:val="22"/>
        </w:rPr>
        <w:t xml:space="preserve">7.3  Reasonableness.  </w:t>
      </w:r>
      <w:r>
        <w:rPr>
          <w:rFonts w:ascii="Arial" w:cs="Arial" w:eastAsia="Arial" w:hAnsi="Arial"/>
          <w:sz w:val="22"/>
          <w:szCs w:val="22"/>
        </w:rPr>
        <w:t xml:space="preserve">Employee acknowledges that the restrictions in this Section 7 are (i) ancillary to an otherwise enforceable agreement (this Agreement), (ii) reasonable in scope, duration, and geographic area, (iii) no broader than necessary to protect the Company's legitimate business interests in its Confidential Information, customer goodwill, and stable workforce, and (iv) supported by the consideration provided in the Recitals.</w:t>
      </w:r>
    </w:p>
    <w:p>
      <w:pPr>
        <w:spacing w:after="120" w:line="280"/>
        <w:jc w:val="both"/>
      </w:pPr>
      <w:r>
        <w:rPr>
          <w:rFonts w:ascii="Arial" w:cs="Arial" w:eastAsia="Arial" w:hAnsi="Arial"/>
          <w:b/>
          <w:bCs/>
          <w:sz w:val="22"/>
          <w:szCs w:val="22"/>
        </w:rPr>
        <w:t xml:space="preserve">7.4  Reformation (Blue-Pencil).  </w:t>
      </w:r>
      <w:r>
        <w:rPr>
          <w:rFonts w:ascii="Arial" w:cs="Arial" w:eastAsia="Arial" w:hAnsi="Arial"/>
          <w:sz w:val="22"/>
          <w:szCs w:val="22"/>
        </w:rPr>
        <w:t xml:space="preserve">If a court of competent jurisdiction finds any restriction in this Section 7 to be unenforceable as written, the parties expressly authorize the court to reform such restriction to the minimum extent necessary to render it enforceable under Texas Business &amp; Commerce Code §15.51, and the reformed restriction shall be enforced as so reformed.</w:t>
      </w:r>
    </w:p>
    <w:p>
      <w:pPr>
        <w:spacing w:after="240" w:before="360"/>
        <w:jc w:val="right"/>
      </w:pPr>
      <w:r>
        <w:rPr>
          <w:rFonts w:ascii="Arial" w:cs="Arial" w:eastAsia="Arial" w:hAnsi="Arial"/>
          <w:i/>
          <w:iCs/>
          <w:sz w:val="18"/>
          <w:szCs w:val="18"/>
        </w:rPr>
        <w:t xml:space="preserve">Employee Initial: ____________     Company Initial: ____________</w:t>
      </w:r>
    </w:p>
    <w:p>
      <w:pPr>
        <w:spacing w:after="120" w:before="240"/>
      </w:pPr>
      <w:r>
        <w:rPr>
          <w:rFonts w:ascii="Arial" w:cs="Arial" w:eastAsia="Arial" w:hAnsi="Arial"/>
          <w:b/>
          <w:bCs/>
          <w:sz w:val="22"/>
          <w:szCs w:val="22"/>
        </w:rPr>
        <w:t xml:space="preserve">8.  RETURN OF COMPANY PROPERTY</w:t>
      </w:r>
    </w:p>
    <w:p>
      <w:pPr>
        <w:spacing w:after="120" w:line="280"/>
        <w:jc w:val="both"/>
      </w:pPr>
      <w:r>
        <w:rPr>
          <w:rFonts w:ascii="Arial" w:cs="Arial" w:eastAsia="Arial" w:hAnsi="Arial"/>
          <w:sz w:val="22"/>
          <w:szCs w:val="22"/>
        </w:rPr>
        <w:t xml:space="preserve">Upon termination of Employee's employment for any reason, or upon the Company's request at any time, Employee shall promptly (and in no event later than seventy-two (72) hours) deliver to the Company all originals and copies of all documents, records, equipment, computers, mobile devices, access cards, keys, files, software, electronic media, and any other materials or property containing or relating to any Confidential Information, whether prepared by Employee or others. Employee shall also permanently delete any Confidential Information from any personal devices or storage accounts, and shall certify such deletion in writing upon the Company's request.</w:t>
      </w:r>
    </w:p>
    <w:p>
      <w:pPr>
        <w:spacing w:after="120" w:before="240"/>
      </w:pPr>
      <w:r>
        <w:rPr>
          <w:rFonts w:ascii="Arial" w:cs="Arial" w:eastAsia="Arial" w:hAnsi="Arial"/>
          <w:b/>
          <w:bCs/>
          <w:sz w:val="22"/>
          <w:szCs w:val="22"/>
        </w:rPr>
        <w:t xml:space="preserve">9.  SURVIVAL OF OBLIGATIONS</w:t>
      </w:r>
    </w:p>
    <w:p>
      <w:pPr>
        <w:spacing w:after="120" w:line="280"/>
        <w:jc w:val="both"/>
      </w:pPr>
      <w:r>
        <w:rPr>
          <w:rFonts w:ascii="Arial" w:cs="Arial" w:eastAsia="Arial" w:hAnsi="Arial"/>
          <w:sz w:val="22"/>
          <w:szCs w:val="22"/>
        </w:rPr>
        <w:t xml:space="preserve">Employee's obligations under Sections 1, 2, 5, 6, 7, 8, this Section 9, and Sections 10 through 13 survive termination of Employee's employment and remain in full force and effect for the periods specified herein (or, where no period is specified, indefinitely with respect to trade secrets and for three (3) years post-termination with respect to other Confidential Information).</w:t>
      </w:r>
    </w:p>
    <w:p>
      <w:pPr>
        <w:spacing w:after="120" w:before="240"/>
      </w:pPr>
      <w:r>
        <w:rPr>
          <w:rFonts w:ascii="Arial" w:cs="Arial" w:eastAsia="Arial" w:hAnsi="Arial"/>
          <w:b/>
          <w:bCs/>
          <w:sz w:val="22"/>
          <w:szCs w:val="22"/>
        </w:rPr>
        <w:t xml:space="preserve">10.  REMEDIES</w:t>
      </w:r>
    </w:p>
    <w:p>
      <w:pPr>
        <w:spacing w:after="120" w:line="280"/>
        <w:jc w:val="both"/>
      </w:pPr>
      <w:r>
        <w:rPr>
          <w:rFonts w:ascii="Arial" w:cs="Arial" w:eastAsia="Arial" w:hAnsi="Arial"/>
          <w:b/>
          <w:bCs/>
          <w:sz w:val="22"/>
          <w:szCs w:val="22"/>
        </w:rPr>
        <w:t xml:space="preserve">10.1  Injunctive Relief.  </w:t>
      </w:r>
      <w:r>
        <w:rPr>
          <w:rFonts w:ascii="Arial" w:cs="Arial" w:eastAsia="Arial" w:hAnsi="Arial"/>
          <w:sz w:val="22"/>
          <w:szCs w:val="22"/>
        </w:rPr>
        <w:t xml:space="preserve">Employee acknowledges that any breach or threatened breach of this Agreement would cause the Company irreparable harm for which monetary damages would be inadequate, and that the Company is entitled to seek injunctive relief and specific performance, without the requirement of posting a bond, in addition to any other legal or equitable remedies.</w:t>
      </w:r>
    </w:p>
    <w:p>
      <w:pPr>
        <w:spacing w:after="120" w:line="280"/>
        <w:jc w:val="both"/>
      </w:pPr>
      <w:r>
        <w:rPr>
          <w:rFonts w:ascii="Arial" w:cs="Arial" w:eastAsia="Arial" w:hAnsi="Arial"/>
          <w:b/>
          <w:bCs/>
          <w:sz w:val="22"/>
          <w:szCs w:val="22"/>
        </w:rPr>
        <w:t xml:space="preserve">10.2  Damages.  </w:t>
      </w:r>
      <w:r>
        <w:rPr>
          <w:rFonts w:ascii="Arial" w:cs="Arial" w:eastAsia="Arial" w:hAnsi="Arial"/>
          <w:sz w:val="22"/>
          <w:szCs w:val="22"/>
        </w:rPr>
        <w:t xml:space="preserve">In addition to injunctive relief, the Company may recover all actual damages, lost profits, disgorgement of unjust enrichment, and (under the Texas Uniform Trade Secrets Act and Defend Trade Secrets Act, where applicable) exemplary damages and reasonable attorney fees.</w:t>
      </w:r>
    </w:p>
    <w:p>
      <w:pPr>
        <w:spacing w:after="120" w:line="280"/>
        <w:jc w:val="both"/>
      </w:pPr>
      <w:r>
        <w:rPr>
          <w:rFonts w:ascii="Arial" w:cs="Arial" w:eastAsia="Arial" w:hAnsi="Arial"/>
          <w:b/>
          <w:bCs/>
          <w:sz w:val="22"/>
          <w:szCs w:val="22"/>
        </w:rPr>
        <w:t xml:space="preserve">10.3  Attorney Fees.  </w:t>
      </w:r>
      <w:r>
        <w:rPr>
          <w:rFonts w:ascii="Arial" w:cs="Arial" w:eastAsia="Arial" w:hAnsi="Arial"/>
          <w:sz w:val="22"/>
          <w:szCs w:val="22"/>
        </w:rPr>
        <w:t xml:space="preserve">In any action arising out of or relating to this Agreement, the prevailing party shall be entitled to recover its reasonable attorney fees, expert witness fees, and costs from the non-prevailing party.</w:t>
      </w:r>
    </w:p>
    <w:p>
      <w:pPr>
        <w:spacing w:after="120" w:line="280"/>
        <w:jc w:val="both"/>
      </w:pPr>
      <w:r>
        <w:rPr>
          <w:rFonts w:ascii="Arial" w:cs="Arial" w:eastAsia="Arial" w:hAnsi="Arial"/>
          <w:b/>
          <w:bCs/>
          <w:sz w:val="22"/>
          <w:szCs w:val="22"/>
        </w:rPr>
        <w:t xml:space="preserve">10.4  Tolling.  </w:t>
      </w:r>
      <w:r>
        <w:rPr>
          <w:rFonts w:ascii="Arial" w:cs="Arial" w:eastAsia="Arial" w:hAnsi="Arial"/>
          <w:sz w:val="22"/>
          <w:szCs w:val="22"/>
        </w:rPr>
        <w:t xml:space="preserve">Any period of violation of the restrictions in Section 7 shall extend the applicable restriction period by the duration of the violation.</w:t>
      </w:r>
    </w:p>
    <w:p>
      <w:pPr>
        <w:spacing w:after="120" w:before="240"/>
      </w:pPr>
      <w:r>
        <w:rPr>
          <w:rFonts w:ascii="Arial" w:cs="Arial" w:eastAsia="Arial" w:hAnsi="Arial"/>
          <w:b/>
          <w:bCs/>
          <w:sz w:val="22"/>
          <w:szCs w:val="22"/>
        </w:rPr>
        <w:t xml:space="preserve">11.  GENERAL PROVISIONS</w:t>
      </w:r>
    </w:p>
    <w:p>
      <w:pPr>
        <w:spacing w:after="120" w:line="280"/>
        <w:jc w:val="both"/>
      </w:pPr>
      <w:r>
        <w:rPr>
          <w:rFonts w:ascii="Arial" w:cs="Arial" w:eastAsia="Arial" w:hAnsi="Arial"/>
          <w:b/>
          <w:bCs/>
          <w:sz w:val="22"/>
          <w:szCs w:val="22"/>
        </w:rPr>
        <w:t xml:space="preserve">11.1  At-Will Employment.  </w:t>
      </w:r>
      <w:r>
        <w:rPr>
          <w:rFonts w:ascii="Arial" w:cs="Arial" w:eastAsia="Arial" w:hAnsi="Arial"/>
          <w:sz w:val="22"/>
          <w:szCs w:val="22"/>
        </w:rPr>
        <w:t xml:space="preserve">Nothing in this Agreement modifies the at-will nature of Employee's employment. Either Employee or the Company may terminate the employment relationship at any time, with or without cause or notice, for any reason not prohibited by law.</w:t>
      </w:r>
    </w:p>
    <w:p>
      <w:pPr>
        <w:spacing w:after="120" w:line="280"/>
        <w:jc w:val="both"/>
      </w:pPr>
      <w:r>
        <w:rPr>
          <w:rFonts w:ascii="Arial" w:cs="Arial" w:eastAsia="Arial" w:hAnsi="Arial"/>
          <w:b/>
          <w:bCs/>
          <w:sz w:val="22"/>
          <w:szCs w:val="22"/>
        </w:rPr>
        <w:t xml:space="preserve">11.2  No Joint Venture.  </w:t>
      </w:r>
      <w:r>
        <w:rPr>
          <w:rFonts w:ascii="Arial" w:cs="Arial" w:eastAsia="Arial" w:hAnsi="Arial"/>
          <w:sz w:val="22"/>
          <w:szCs w:val="22"/>
        </w:rPr>
        <w:t xml:space="preserve">Nothing in this Agreement creates any partnership, joint venture, agency, or similar relationship between the parties.</w:t>
      </w:r>
    </w:p>
    <w:p>
      <w:pPr>
        <w:spacing w:after="120" w:line="280"/>
        <w:jc w:val="both"/>
      </w:pPr>
      <w:r>
        <w:rPr>
          <w:rFonts w:ascii="Arial" w:cs="Arial" w:eastAsia="Arial" w:hAnsi="Arial"/>
          <w:b/>
          <w:bCs/>
          <w:sz w:val="22"/>
          <w:szCs w:val="22"/>
        </w:rPr>
        <w:t xml:space="preserve">11.3  Severability.  </w:t>
      </w:r>
      <w:r>
        <w:rPr>
          <w:rFonts w:ascii="Arial" w:cs="Arial" w:eastAsia="Arial" w:hAnsi="Arial"/>
          <w:sz w:val="22"/>
          <w:szCs w:val="22"/>
        </w:rPr>
        <w:t xml:space="preserve">If any provision of this Agreement is held to be invalid or unenforceable, the remaining provisions shall remain in full force and effect, and the invalid or unenforceable provision shall be reformed to the minimum extent necessary to render it enforceable, consistent with the intent of the parties.</w:t>
      </w:r>
    </w:p>
    <w:p>
      <w:pPr>
        <w:spacing w:after="120" w:line="280"/>
        <w:jc w:val="both"/>
      </w:pPr>
      <w:r>
        <w:rPr>
          <w:rFonts w:ascii="Arial" w:cs="Arial" w:eastAsia="Arial" w:hAnsi="Arial"/>
          <w:b/>
          <w:bCs/>
          <w:sz w:val="22"/>
          <w:szCs w:val="22"/>
        </w:rPr>
        <w:t xml:space="preserve">11.4  Integration.  </w:t>
      </w:r>
      <w:r>
        <w:rPr>
          <w:rFonts w:ascii="Arial" w:cs="Arial" w:eastAsia="Arial" w:hAnsi="Arial"/>
          <w:sz w:val="22"/>
          <w:szCs w:val="22"/>
        </w:rPr>
        <w:t xml:space="preserve">This Agreement, together with any exhibits hereto, constitutes the entire agreement between the parties with respect to its subject matter and supersedes all prior and contemporaneous oral and written agreements, representations, and understandings. This Agreement may be amended only by a written instrument signed by both parties.</w:t>
      </w:r>
    </w:p>
    <w:p>
      <w:pPr>
        <w:spacing w:after="120" w:line="280"/>
        <w:jc w:val="both"/>
      </w:pPr>
      <w:r>
        <w:rPr>
          <w:rFonts w:ascii="Arial" w:cs="Arial" w:eastAsia="Arial" w:hAnsi="Arial"/>
          <w:b/>
          <w:bCs/>
          <w:sz w:val="22"/>
          <w:szCs w:val="22"/>
        </w:rPr>
        <w:t xml:space="preserve">11.5  No Waiver.  </w:t>
      </w:r>
      <w:r>
        <w:rPr>
          <w:rFonts w:ascii="Arial" w:cs="Arial" w:eastAsia="Arial" w:hAnsi="Arial"/>
          <w:sz w:val="22"/>
          <w:szCs w:val="22"/>
        </w:rPr>
        <w:t xml:space="preserve">The Company's failure or delay in exercising any right under this Agreement does not waive that right or any other right.</w:t>
      </w:r>
    </w:p>
    <w:p>
      <w:pPr>
        <w:spacing w:after="120" w:line="280"/>
        <w:jc w:val="both"/>
      </w:pPr>
      <w:r>
        <w:rPr>
          <w:rFonts w:ascii="Arial" w:cs="Arial" w:eastAsia="Arial" w:hAnsi="Arial"/>
          <w:b/>
          <w:bCs/>
          <w:sz w:val="22"/>
          <w:szCs w:val="22"/>
        </w:rPr>
        <w:t xml:space="preserve">11.6  Governing Law.  </w:t>
      </w:r>
      <w:r>
        <w:rPr>
          <w:rFonts w:ascii="Arial" w:cs="Arial" w:eastAsia="Arial" w:hAnsi="Arial"/>
          <w:sz w:val="22"/>
          <w:szCs w:val="22"/>
        </w:rPr>
        <w:t xml:space="preserve">This Agreement is governed by, and shall be construed in accordance with, the laws of the State of Texas, without regard to its conflict-of-laws principles.</w:t>
      </w:r>
    </w:p>
    <w:p>
      <w:pPr>
        <w:spacing w:after="120" w:line="280"/>
        <w:jc w:val="both"/>
      </w:pPr>
      <w:r>
        <w:rPr>
          <w:rFonts w:ascii="Arial" w:cs="Arial" w:eastAsia="Arial" w:hAnsi="Arial"/>
          <w:b/>
          <w:bCs/>
          <w:sz w:val="22"/>
          <w:szCs w:val="22"/>
        </w:rPr>
        <w:t xml:space="preserve">11.7  Venue and Jurisdiction.  </w:t>
      </w:r>
      <w:r>
        <w:rPr>
          <w:rFonts w:ascii="Arial" w:cs="Arial" w:eastAsia="Arial" w:hAnsi="Arial"/>
          <w:sz w:val="22"/>
          <w:szCs w:val="22"/>
        </w:rPr>
        <w:t xml:space="preserve">Employee consents to the exclusive personal jurisdiction and venue of the state and federal courts located in Webb County, Texas, for any action arising out of or relating to this Agreement. Employee waives any objection to such venue based on domicile, inconvenience, or otherwise.</w:t>
      </w:r>
    </w:p>
    <w:p>
      <w:pPr>
        <w:spacing w:after="120" w:line="280"/>
        <w:jc w:val="both"/>
      </w:pPr>
      <w:r>
        <w:rPr>
          <w:rFonts w:ascii="Arial" w:cs="Arial" w:eastAsia="Arial" w:hAnsi="Arial"/>
          <w:b/>
          <w:bCs/>
          <w:sz w:val="22"/>
          <w:szCs w:val="22"/>
        </w:rPr>
        <w:t xml:space="preserve">11.8  Assignment.  </w:t>
      </w:r>
      <w:r>
        <w:rPr>
          <w:rFonts w:ascii="Arial" w:cs="Arial" w:eastAsia="Arial" w:hAnsi="Arial"/>
          <w:sz w:val="22"/>
          <w:szCs w:val="22"/>
        </w:rPr>
        <w:t xml:space="preserve">This Agreement is binding upon and inures to the benefit of the parties and their respective heirs, successors, and assigns. The Company may assign this Agreement to any successor or affiliate without Employee's consent. Employee may not assign any rights or obligations under this Agreement.</w:t>
      </w:r>
    </w:p>
    <w:p>
      <w:pPr>
        <w:spacing w:after="120" w:line="280"/>
        <w:jc w:val="both"/>
      </w:pPr>
      <w:r>
        <w:rPr>
          <w:rFonts w:ascii="Arial" w:cs="Arial" w:eastAsia="Arial" w:hAnsi="Arial"/>
          <w:b/>
          <w:bCs/>
          <w:sz w:val="22"/>
          <w:szCs w:val="22"/>
        </w:rPr>
        <w:t xml:space="preserve">11.9  Indemnification.  </w:t>
      </w:r>
      <w:r>
        <w:rPr>
          <w:rFonts w:ascii="Arial" w:cs="Arial" w:eastAsia="Arial" w:hAnsi="Arial"/>
          <w:sz w:val="22"/>
          <w:szCs w:val="22"/>
        </w:rPr>
        <w:t xml:space="preserve">Employee shall indemnify, defend, and hold harmless the Company from and against any and all losses, damages, claims, liabilities, costs, and expenses (including reasonable attorney fees) arising out of or relating to Employee's breach of this Agreement.</w:t>
      </w:r>
    </w:p>
    <w:p>
      <w:pPr>
        <w:spacing w:after="120" w:line="280"/>
        <w:jc w:val="both"/>
      </w:pPr>
      <w:r>
        <w:rPr>
          <w:rFonts w:ascii="Arial" w:cs="Arial" w:eastAsia="Arial" w:hAnsi="Arial"/>
          <w:b/>
          <w:bCs/>
          <w:sz w:val="22"/>
          <w:szCs w:val="22"/>
        </w:rPr>
        <w:t xml:space="preserve">11.10  Electronic Signature.  </w:t>
      </w:r>
      <w:r>
        <w:rPr>
          <w:rFonts w:ascii="Arial" w:cs="Arial" w:eastAsia="Arial" w:hAnsi="Arial"/>
          <w:sz w:val="22"/>
          <w:szCs w:val="22"/>
        </w:rPr>
        <w:t xml:space="preserve">This Agreement may be executed by electronic signature, which the parties agree has the same legal force and effect as a handwritten signature in accordance with the federal Electronic Signatures in Global and National Commerce Act (15 U.S.C. §7001 et seq.) and the Texas Uniform Electronic Transactions Act (Tex. Bus. &amp; Com. Code §322.001 et seq.).</w:t>
      </w:r>
    </w:p>
    <w:p>
      <w:pPr>
        <w:spacing w:after="120" w:line="280"/>
        <w:jc w:val="both"/>
      </w:pPr>
      <w:r>
        <w:rPr>
          <w:rFonts w:ascii="Arial" w:cs="Arial" w:eastAsia="Arial" w:hAnsi="Arial"/>
          <w:b/>
          <w:bCs/>
          <w:sz w:val="22"/>
          <w:szCs w:val="22"/>
        </w:rPr>
        <w:t xml:space="preserve">11.11  Counterparts.  </w:t>
      </w:r>
      <w:r>
        <w:rPr>
          <w:rFonts w:ascii="Arial" w:cs="Arial" w:eastAsia="Arial" w:hAnsi="Arial"/>
          <w:sz w:val="22"/>
          <w:szCs w:val="22"/>
        </w:rPr>
        <w:t xml:space="preserve">This Agreement may be executed in counterparts (including by electronic transmission), each of which is deemed an original and all of which together constitute one instrument.</w:t>
      </w:r>
    </w:p>
    <w:p>
      <w:pPr>
        <w:spacing w:after="120" w:line="280"/>
        <w:jc w:val="both"/>
      </w:pPr>
      <w:r>
        <w:rPr>
          <w:rFonts w:ascii="Arial" w:cs="Arial" w:eastAsia="Arial" w:hAnsi="Arial"/>
          <w:b/>
          <w:bCs/>
          <w:sz w:val="22"/>
          <w:szCs w:val="22"/>
        </w:rPr>
        <w:t xml:space="preserve">11.12  Right to Counsel.  </w:t>
      </w:r>
      <w:r>
        <w:rPr>
          <w:rFonts w:ascii="Arial" w:cs="Arial" w:eastAsia="Arial" w:hAnsi="Arial"/>
          <w:sz w:val="22"/>
          <w:szCs w:val="22"/>
        </w:rPr>
        <w:t xml:space="preserve">Employee acknowledges that Employee has been advised of, and had a reasonable opportunity to exercise, the right to consult with independent legal counsel of Employee's choosing before signing this Agreement.</w:t>
      </w:r>
    </w:p>
    <w:p>
      <w:pPr>
        <w:spacing w:after="120" w:line="280"/>
        <w:jc w:val="both"/>
      </w:pPr>
      <w:r>
        <w:rPr>
          <w:rFonts w:ascii="Arial" w:cs="Arial" w:eastAsia="Arial" w:hAnsi="Arial"/>
          <w:b/>
          <w:bCs/>
          <w:sz w:val="22"/>
          <w:szCs w:val="22"/>
        </w:rPr>
        <w:t xml:space="preserve">11.13  Bilingual Acknowledgment.  </w:t>
      </w:r>
      <w:r>
        <w:rPr>
          <w:rFonts w:ascii="Arial" w:cs="Arial" w:eastAsia="Arial" w:hAnsi="Arial"/>
          <w:sz w:val="22"/>
          <w:szCs w:val="22"/>
        </w:rPr>
        <w:t xml:space="preserve">This Agreement has been executed in the English language. If a Spanish-language translation has been provided to Employee for convenience, Employee acknowledges that the English-language version is the controlling and authoritative version, and that in the event of any conflict or discrepancy between the two versions, the English-language version shall prevail.</w:t>
      </w:r>
    </w:p>
    <w:p>
      <w:pPr>
        <w:spacing w:after="120" w:before="240"/>
      </w:pPr>
      <w:r>
        <w:rPr>
          <w:rFonts w:ascii="Arial" w:cs="Arial" w:eastAsia="Arial" w:hAnsi="Arial"/>
          <w:b/>
          <w:bCs/>
          <w:sz w:val="22"/>
          <w:szCs w:val="22"/>
        </w:rPr>
        <w:t xml:space="preserve">ACKNOWLEDGMENT</w:t>
      </w:r>
    </w:p>
    <w:p>
      <w:pPr>
        <w:spacing w:after="120" w:line="280"/>
        <w:jc w:val="both"/>
      </w:pPr>
      <w:r>
        <w:rPr>
          <w:rFonts w:ascii="Arial" w:cs="Arial" w:eastAsia="Arial" w:hAnsi="Arial"/>
          <w:sz w:val="22"/>
          <w:szCs w:val="22"/>
        </w:rPr>
        <w:t xml:space="preserve">Employee has carefully read this Agreement, fully understands its contents and legal effect, has had a reasonable opportunity to consult with independent counsel, and agrees that all restrictions and obligations set forth in this Agreement are fair, reasonable, and necessary to protect the Company's legitimate business interests. Employee has received a fully executed copy of this Agreement.</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120" w:before="240"/>
      </w:pPr>
      <w:r>
        <w:rPr>
          <w:rFonts w:ascii="Arial" w:cs="Arial" w:eastAsia="Arial" w:hAnsi="Arial"/>
          <w:b/>
          <w:bCs/>
          <w:sz w:val="22"/>
          <w:szCs w:val="22"/>
        </w:rPr>
        <w:t xml:space="preserve">COMPANY</w:t>
      </w:r>
    </w:p>
    <w:p>
      <w:pPr>
        <w:spacing w:after="120" w:line="280"/>
        <w:jc w:val="both"/>
      </w:pPr>
      <w:r>
        <w:rPr>
          <w:rFonts w:ascii="Arial" w:cs="Arial" w:eastAsia="Arial" w:hAnsi="Arial"/>
          <w:sz w:val="22"/>
          <w:szCs w:val="22"/>
        </w:rPr>
        <w:t xml:space="preserve">IH 35 Trucking LLC  ·  IH 35 Transportation LLC  ·  USMCA Freight Solutions Inc</w:t>
      </w:r>
    </w:p>
    <w:p>
      <w:pPr>
        <w:spacing w:after="80"/>
      </w:pPr>
      <w:r>
        <w:rPr>
          <w:rFonts w:ascii="Arial" w:cs="Arial" w:eastAsia="Arial" w:hAnsi="Arial"/>
          <w:sz w:val="22"/>
          <w:szCs w:val="22"/>
        </w:rPr>
        <w:t xml:space="preserve"/>
      </w:r>
    </w:p>
    <w:p>
      <w:pPr>
        <w:spacing w:after="120" w:line="280"/>
        <w:jc w:val="both"/>
      </w:pPr>
      <w:r>
        <w:rPr>
          <w:rFonts w:ascii="Arial" w:cs="Arial" w:eastAsia="Arial" w:hAnsi="Arial"/>
          <w:sz w:val="22"/>
          <w:szCs w:val="22"/>
        </w:rPr>
        <w:t xml:space="preserve">By: __________________________________________________</w:t>
      </w:r>
    </w:p>
    <w:p>
      <w:pPr>
        <w:spacing w:after="120" w:line="280"/>
        <w:jc w:val="both"/>
      </w:pPr>
      <w:r>
        <w:rPr>
          <w:rFonts w:ascii="Arial" w:cs="Arial" w:eastAsia="Arial" w:hAnsi="Arial"/>
          <w:sz w:val="22"/>
          <w:szCs w:val="22"/>
        </w:rPr>
        <w:t xml:space="preserve">Printed Name: ________________________________________</w:t>
      </w:r>
    </w:p>
    <w:p>
      <w:pPr>
        <w:spacing w:after="120" w:line="280"/>
        <w:jc w:val="both"/>
      </w:pPr>
      <w:r>
        <w:rPr>
          <w:rFonts w:ascii="Arial" w:cs="Arial" w:eastAsia="Arial" w:hAnsi="Arial"/>
          <w:sz w:val="22"/>
          <w:szCs w:val="22"/>
        </w:rPr>
        <w:t xml:space="preserve">Title: _______________________________________________</w:t>
      </w:r>
    </w:p>
    <w:p>
      <w:pPr>
        <w:spacing w:after="120" w:line="280"/>
        <w:jc w:val="both"/>
      </w:pPr>
      <w:r>
        <w:rPr>
          <w:rFonts w:ascii="Arial" w:cs="Arial" w:eastAsia="Arial" w:hAnsi="Arial"/>
          <w:sz w:val="22"/>
          <w:szCs w:val="22"/>
        </w:rPr>
        <w:t xml:space="preserve">Date: _______________________________________________</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120" w:before="240"/>
      </w:pPr>
      <w:r>
        <w:rPr>
          <w:rFonts w:ascii="Arial" w:cs="Arial" w:eastAsia="Arial" w:hAnsi="Arial"/>
          <w:b/>
          <w:bCs/>
          <w:sz w:val="22"/>
          <w:szCs w:val="22"/>
        </w:rPr>
        <w:t xml:space="preserve">EMPLOYEE</w:t>
      </w:r>
    </w:p>
    <w:p>
      <w:pPr>
        <w:spacing w:after="120" w:line="280"/>
        <w:jc w:val="both"/>
      </w:pPr>
      <w:r>
        <w:rPr>
          <w:rFonts w:ascii="Arial" w:cs="Arial" w:eastAsia="Arial" w:hAnsi="Arial"/>
          <w:sz w:val="22"/>
          <w:szCs w:val="22"/>
        </w:rPr>
        <w:t xml:space="preserve">Signature: ___________________________________________</w:t>
      </w:r>
    </w:p>
    <w:p>
      <w:pPr>
        <w:spacing w:after="120" w:line="280"/>
        <w:jc w:val="both"/>
      </w:pPr>
      <w:r>
        <w:rPr>
          <w:rFonts w:ascii="Arial" w:cs="Arial" w:eastAsia="Arial" w:hAnsi="Arial"/>
          <w:sz w:val="22"/>
          <w:szCs w:val="22"/>
        </w:rPr>
        <w:t xml:space="preserve">Printed Name: ________________________________________</w:t>
      </w:r>
    </w:p>
    <w:p>
      <w:pPr>
        <w:spacing w:after="120" w:line="280"/>
        <w:jc w:val="both"/>
      </w:pPr>
      <w:r>
        <w:rPr>
          <w:rFonts w:ascii="Arial" w:cs="Arial" w:eastAsia="Arial" w:hAnsi="Arial"/>
          <w:sz w:val="22"/>
          <w:szCs w:val="22"/>
        </w:rPr>
        <w:t xml:space="preserve">Address: ____________________________________________</w:t>
      </w:r>
    </w:p>
    <w:p>
      <w:pPr>
        <w:spacing w:after="120" w:line="280"/>
        <w:jc w:val="both"/>
      </w:pPr>
      <w:r>
        <w:rPr>
          <w:rFonts w:ascii="Arial" w:cs="Arial" w:eastAsia="Arial" w:hAnsi="Arial"/>
          <w:sz w:val="22"/>
          <w:szCs w:val="22"/>
        </w:rPr>
        <w:t xml:space="preserve">Date: _______________________________________________</w:t>
      </w:r>
    </w:p>
    <w:p>
      <w:r>
        <w:br w:type="page"/>
      </w:r>
    </w:p>
    <w:p>
      <w:pPr>
        <w:spacing w:after="240" w:before="240"/>
        <w:jc w:val="center"/>
      </w:pPr>
      <w:r>
        <w:rPr>
          <w:rFonts w:ascii="Arial" w:cs="Arial" w:eastAsia="Arial" w:hAnsi="Arial"/>
          <w:b/>
          <w:bCs/>
          <w:sz w:val="26"/>
          <w:szCs w:val="26"/>
        </w:rPr>
        <w:t xml:space="preserve">EXHIBIT A — PRIOR INVENTIONS DISCLOSURE</w:t>
      </w:r>
    </w:p>
    <w:p>
      <w:pPr>
        <w:spacing w:after="120" w:line="280"/>
        <w:jc w:val="both"/>
      </w:pPr>
      <w:r>
        <w:rPr>
          <w:rFonts w:ascii="Arial" w:cs="Arial" w:eastAsia="Arial" w:hAnsi="Arial"/>
          <w:sz w:val="22"/>
          <w:szCs w:val="22"/>
        </w:rPr>
        <w:t xml:space="preserve">Employee identifies below all Inventions made or co-authored by Employee prior to the Effective Date of this Agreement that Employee considers Employee's sole or partial property and that relate to the Company's business (the "Prior Inventions"). If no Prior Inventions are identified below, Employee represents that no such Prior Inventions exist.</w:t>
      </w:r>
    </w:p>
    <w:p>
      <w:pPr>
        <w:spacing w:after="80"/>
      </w:pPr>
      <w:r>
        <w:rPr>
          <w:rFonts w:ascii="Arial" w:cs="Arial" w:eastAsia="Arial" w:hAnsi="Arial"/>
          <w:sz w:val="22"/>
          <w:szCs w:val="22"/>
        </w:rPr>
        <w:t xml:space="preserve"/>
      </w:r>
    </w:p>
    <w:p>
      <w:pPr>
        <w:spacing w:after="200"/>
      </w:pPr>
      <w:r>
        <w:rPr>
          <w:rFonts w:ascii="Arial" w:cs="Arial" w:eastAsia="Arial" w:hAnsi="Arial"/>
          <w:sz w:val="22"/>
          <w:szCs w:val="22"/>
        </w:rPr>
        <w:t xml:space="preserve">1.  _________________________________________________________________</w:t>
      </w:r>
    </w:p>
    <w:p>
      <w:pPr>
        <w:spacing w:after="200"/>
      </w:pPr>
      <w:r>
        <w:rPr>
          <w:rFonts w:ascii="Arial" w:cs="Arial" w:eastAsia="Arial" w:hAnsi="Arial"/>
          <w:sz w:val="22"/>
          <w:szCs w:val="22"/>
        </w:rPr>
        <w:t xml:space="preserve">2.  _________________________________________________________________</w:t>
      </w:r>
    </w:p>
    <w:p>
      <w:pPr>
        <w:spacing w:after="200"/>
      </w:pPr>
      <w:r>
        <w:rPr>
          <w:rFonts w:ascii="Arial" w:cs="Arial" w:eastAsia="Arial" w:hAnsi="Arial"/>
          <w:sz w:val="22"/>
          <w:szCs w:val="22"/>
        </w:rPr>
        <w:t xml:space="preserve">3.  _________________________________________________________________</w:t>
      </w:r>
    </w:p>
    <w:p>
      <w:pPr>
        <w:spacing w:after="200"/>
      </w:pPr>
      <w:r>
        <w:rPr>
          <w:rFonts w:ascii="Arial" w:cs="Arial" w:eastAsia="Arial" w:hAnsi="Arial"/>
          <w:sz w:val="22"/>
          <w:szCs w:val="22"/>
        </w:rPr>
        <w:t xml:space="preserve">4.  _________________________________________________________________</w:t>
      </w:r>
    </w:p>
    <w:p>
      <w:pPr>
        <w:spacing w:after="200"/>
      </w:pPr>
      <w:r>
        <w:rPr>
          <w:rFonts w:ascii="Arial" w:cs="Arial" w:eastAsia="Arial" w:hAnsi="Arial"/>
          <w:sz w:val="22"/>
          <w:szCs w:val="22"/>
        </w:rPr>
        <w:t xml:space="preserve">5.  _________________________________________________________________</w:t>
      </w:r>
    </w:p>
    <w:p>
      <w:pPr>
        <w:spacing w:after="80"/>
      </w:pPr>
      <w:r>
        <w:rPr>
          <w:rFonts w:ascii="Arial" w:cs="Arial" w:eastAsia="Arial" w:hAnsi="Arial"/>
          <w:sz w:val="22"/>
          <w:szCs w:val="22"/>
        </w:rPr>
        <w:t xml:space="preserve"/>
      </w:r>
    </w:p>
    <w:p>
      <w:pPr>
        <w:spacing w:after="240" w:before="240"/>
      </w:pPr>
      <w:r>
        <w:rPr>
          <w:rFonts w:ascii="Arial" w:cs="Arial" w:eastAsia="Arial" w:hAnsi="Arial"/>
          <w:sz w:val="22"/>
          <w:szCs w:val="22"/>
        </w:rPr>
        <w:t xml:space="preserve">☐  No Prior Inventions to disclose.</w:t>
      </w:r>
    </w:p>
    <w:p>
      <w:pPr>
        <w:spacing w:after="80"/>
      </w:pPr>
      <w:r>
        <w:rPr>
          <w:rFonts w:ascii="Arial" w:cs="Arial" w:eastAsia="Arial" w:hAnsi="Arial"/>
          <w:sz w:val="22"/>
          <w:szCs w:val="22"/>
        </w:rPr>
        <w:t xml:space="preserve"/>
      </w:r>
    </w:p>
    <w:p>
      <w:pPr>
        <w:spacing w:after="120" w:line="280"/>
        <w:jc w:val="both"/>
      </w:pPr>
      <w:r>
        <w:rPr>
          <w:rFonts w:ascii="Arial" w:cs="Arial" w:eastAsia="Arial" w:hAnsi="Arial"/>
          <w:sz w:val="22"/>
          <w:szCs w:val="22"/>
        </w:rPr>
        <w:t xml:space="preserve">Employee Signature: __________________________________   Date: 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IH 35 Trucking LLC · IH 35 Transportation LLC · USMCA Freight Solutions Inc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Employee Confidentiality, Non-Disclosure, and IP Assignment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Confidentiality, Non-Disclosure, and IP Assignment Agreement</dc:title>
  <dc:creator>IH 35 Trucking</dc:creator>
  <cp:lastModifiedBy>Un-named</cp:lastModifiedBy>
  <cp:revision>1</cp:revision>
  <dcterms:created xsi:type="dcterms:W3CDTF">2026-05-12T15:47:02.099Z</dcterms:created>
  <dcterms:modified xsi:type="dcterms:W3CDTF">2026-05-12T15:47:02.100Z</dcterms:modified>
</cp:coreProperties>
</file>

<file path=docProps/custom.xml><?xml version="1.0" encoding="utf-8"?>
<Properties xmlns="http://schemas.openxmlformats.org/officeDocument/2006/custom-properties" xmlns:vt="http://schemas.openxmlformats.org/officeDocument/2006/docPropsVTypes"/>
</file>