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="275.9999942779541" w:lineRule="auto"/>
        <w:jc w:val="both"/>
        <w:rPr>
          <w:rFonts w:ascii="Google Sans Text" w:cs="Google Sans Text" w:eastAsia="Google Sans Text" w:hAnsi="Google Sans Text"/>
        </w:rPr>
      </w:pPr>
      <w:bookmarkStart w:colFirst="0" w:colLast="0" w:name="_m1mwykr0x47o" w:id="0"/>
      <w:bookmarkEnd w:id="0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1476375</wp:posOffset>
            </wp:positionH>
            <wp:positionV relativeFrom="paragraph">
              <wp:posOffset>476250</wp:posOffset>
            </wp:positionV>
            <wp:extent cx="2724150" cy="1266825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266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48"/>
          <w:szCs w:val="4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48"/>
          <w:szCs w:val="48"/>
          <w:rtl w:val="0"/>
        </w:rPr>
        <w:t xml:space="preserve">AWS First Cloud AI Journey – Project Plan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Project Name: ML-POWERED FRAUD DETECTION AND PAYMENT PROCESSING PLATFORM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Date: 08-12-2025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sdt>
      <w:sdtPr>
        <w:id w:val="130386855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spacing w:before="60" w:lineRule="auto"/>
            <w:ind w:left="360" w:firstLine="0"/>
            <w:rPr>
              <w:rFonts w:ascii="Google Sans Text" w:cs="Google Sans Text" w:eastAsia="Google Sans Text" w:hAnsi="Google Sans Text"/>
              <w:sz w:val="30"/>
              <w:szCs w:val="30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r w:rsidDel="00000000" w:rsidR="00000000" w:rsidRPr="00000000">
            <w:rPr>
              <w:rFonts w:ascii="Google Sans Text" w:cs="Google Sans Text" w:eastAsia="Google Sans Text" w:hAnsi="Google Sans Text"/>
              <w:sz w:val="30"/>
              <w:szCs w:val="30"/>
              <w:rtl w:val="0"/>
            </w:rPr>
            <w:t xml:space="preserve">Tables of Contents</w:t>
          </w:r>
        </w:p>
        <w:p w:rsidR="00000000" w:rsidDel="00000000" w:rsidP="00000000" w:rsidRDefault="00000000" w:rsidRPr="00000000" w14:paraId="0000001D">
          <w:pPr>
            <w:spacing w:before="60" w:lineRule="auto"/>
            <w:ind w:left="36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1. BACKGROUND AND MOTIVATION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spacing w:before="60" w:lineRule="auto"/>
            <w:ind w:left="72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1.1 Executive Summary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spacing w:before="60" w:lineRule="auto"/>
            <w:ind w:left="72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1.2 Project Success Criteria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spacing w:before="60" w:lineRule="auto"/>
            <w:ind w:left="72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1.3 Assumptions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spacing w:before="60" w:lineRule="auto"/>
            <w:ind w:left="36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2. SOLUTION ARCHITECTURE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spacing w:before="60" w:lineRule="auto"/>
            <w:ind w:left="72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2.1 Technical Architecture Diagram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spacing w:before="60" w:lineRule="auto"/>
            <w:ind w:left="72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2.2 Technical Plan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spacing w:before="60" w:lineRule="auto"/>
            <w:ind w:left="72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2.3 Project Plan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spacing w:before="60" w:lineRule="auto"/>
            <w:ind w:left="72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2.4 Security Considerations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spacing w:before="60" w:lineRule="auto"/>
            <w:ind w:left="36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3. ACTIVITIES AND DELIVERABLES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spacing w:before="60" w:lineRule="auto"/>
            <w:ind w:left="36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4. EXPECTED AWS COST BREAKDOWN BY SERVICES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spacing w:before="60" w:lineRule="auto"/>
            <w:ind w:left="36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5. TEAM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spacing w:before="60" w:lineRule="auto"/>
            <w:ind w:left="72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Partner Project Team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spacing w:before="60" w:lineRule="auto"/>
            <w:ind w:left="36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6. RESOURCES &amp; COST ESTIMATES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spacing w:before="60" w:lineRule="auto"/>
            <w:ind w:left="360" w:firstLine="0"/>
            <w:rPr>
              <w:sz w:val="30"/>
              <w:szCs w:val="30"/>
            </w:rPr>
          </w:pPr>
          <w:hyperlink w:anchor="">
            <w:r w:rsidDel="00000000" w:rsidR="00000000" w:rsidRPr="00000000">
              <w:rPr>
                <w:sz w:val="30"/>
                <w:szCs w:val="30"/>
                <w:rtl w:val="0"/>
              </w:rPr>
              <w:t xml:space="preserve">7. ACCEPTANCE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  <w:rtl w:val="0"/>
        </w:rPr>
        <w:t xml:space="preserve">1. BACKGROUND AND MOTIVATION</w:t>
      </w:r>
    </w:p>
    <w:p w:rsidR="00000000" w:rsidDel="00000000" w:rsidP="00000000" w:rsidRDefault="00000000" w:rsidRPr="00000000" w14:paraId="0000003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1.1 Executive Summary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project is 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comprehensive fraud detection and payment processing platform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that utilizes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AWS Services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and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Machine Learning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to provide secure, scalable, and intelligent payment processing with real-time fraud detection capabilities.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Key Highlights: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Advanced ML-Powered Fraud Detection: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Features XGBoost fraud detection models and Autoencoder anomaly detection to identify suspicious transactions in real-time.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Scalable Payment Processing Architecture: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Designed with ECS Fargate workers handling payment transactions through a sophisticated pipeline (Validator, Proposer, Worker, Executor, Finalizer).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Real-time Data Processing &amp; Analytics: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Implements streaming data pipelines using Kinesis Firehose and Lambda functions for real-time data aggregation and QuickSight dashboards.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Enterprise-Grade Security &amp; Compliance: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Multi-layered security architecture featuring AWS WAF, VPC PrivateLink, Secrets Manager, and comprehensive monitoring.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Modern Cloud-Native Tech Stack: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Serverless and Containerized architecture (ECS Fargate, Lambda, API Gateway, S3, SageMaker).</w:t>
      </w:r>
    </w:p>
    <w:p w:rsidR="00000000" w:rsidDel="00000000" w:rsidP="00000000" w:rsidRDefault="00000000" w:rsidRPr="00000000" w14:paraId="0000004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1.2 Project Success Criteria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success of the project is defined by the following quantitative and measurable objectives: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Fraud Detection Accuracy: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Minimize false positives while accurately identifying fraudulent transactions using XGBoost and Autoencoder models.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System Performance: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Capable of handling traffic scaling from 10K API calls/month (Dev) to 1M API calls/month (Prod).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Latency: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Real-time inference and response for payment validation.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Security Compliance: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Implementation of PCI DSS compliant standards, encryption in transit/at rest, and full audit logging via CloudTrail.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Operational Visibility: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Functional Real-time dashboards in QuickSight for monitoring fraud patterns and costs.</w:t>
      </w:r>
    </w:p>
    <w:p w:rsidR="00000000" w:rsidDel="00000000" w:rsidP="00000000" w:rsidRDefault="00000000" w:rsidRPr="00000000" w14:paraId="0000004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1.3 Assumptions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Region: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All pricing and deployment based on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us-east-1 (N. Virginia)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Architecture: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Serverless-first approach with Lambda and Auto-scaling ECS Fargate.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ML Resources: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SageMaker real-time endpoints (ml.t3.medium for dev, ml.m5.xlarge for prod).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Connectivity: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Site-to-Site VPN is available for secure connectivity from the on-premise data center to AWS VPC.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Traffic: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Assumes 10K API calls/month for development and 1M API calls/month for production.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Pricing: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Based on current AWS pricing; actual costs may vary based on transaction volume and model usage.</w:t>
      </w:r>
    </w:p>
    <w:p w:rsidR="00000000" w:rsidDel="00000000" w:rsidP="00000000" w:rsidRDefault="00000000" w:rsidRPr="00000000" w14:paraId="0000005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  <w:rtl w:val="0"/>
        </w:rPr>
        <w:t xml:space="preserve">2. SOLUTION ARCHITECTURE</w:t>
      </w:r>
    </w:p>
    <w:p w:rsidR="00000000" w:rsidDel="00000000" w:rsidP="00000000" w:rsidRDefault="00000000" w:rsidRPr="00000000" w14:paraId="0000005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2.1 Technical Architecture Diagram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Overview: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solution follows a modern microservices architecture on AWS.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(1) Public User Flow (Public Access):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Users access via Web/Mobile.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CloudFront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serves static content from S3.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AWS WAF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filters dynamic requests before reaching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API Gateway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.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(2) On-Premise Integration Flow (Private Integration):</w:t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Physical servers connect via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Site-to-Site VPN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Traffic enters AWS VPC and uses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VPC PrivateLink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to communicate securely with internal APIs without public internet exposure.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(3) Data Processing &amp; Machine Learning Flow: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API Gateway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triggers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Lambda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functions.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Real-time Inference: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Lambda calls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SageMaker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(XGBoost/Autoencoder) for instant fraud prediction.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Streaming: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Data is pushed to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Kinesis Firehose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and stored in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S3 (Data Lake)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Analytics: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QuickSight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visualizes data from S3.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(4) DevOps Flow:</w:t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GitLab CI/CD pipeline deploys Lambda code, ML models, and static files automatically using IAM OIDC authentication.</w:t>
      </w:r>
    </w:p>
    <w:p w:rsidR="00000000" w:rsidDel="00000000" w:rsidP="00000000" w:rsidRDefault="00000000" w:rsidRPr="00000000" w14:paraId="0000006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2.2 Technical Plan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Development: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The partner will develop scripts using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Terraform/CloudFormation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for Infrastructure as Code (IaC).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ML Ops: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Models will be trained and deployed using SageMaker with A/B testing capabilities.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Integration: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Connection to the on-premise system will be established via VPN and validated using VPC PrivateLink.</w:t>
      </w:r>
    </w:p>
    <w:p w:rsidR="00000000" w:rsidDel="00000000" w:rsidP="00000000" w:rsidRDefault="00000000" w:rsidRPr="00000000" w14:paraId="0000006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2.3 Project Plan</w:t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Timeline: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Approximately 4 months.</w:t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Methodology: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Agile Scrum framework.</w:t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Phases: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Assessment -&gt; Base Infrastructure Setup -&gt; ML Model Development -&gt; Payment Pipeline Integration -&gt; Testing &amp; Go-live.</w:t>
      </w:r>
    </w:p>
    <w:p w:rsidR="00000000" w:rsidDel="00000000" w:rsidP="00000000" w:rsidRDefault="00000000" w:rsidRPr="00000000" w14:paraId="0000006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2.4 Security Considerations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project implements a "Security by Design" approach:</w:t>
      </w:r>
    </w:p>
    <w:p w:rsidR="00000000" w:rsidDel="00000000" w:rsidP="00000000" w:rsidRDefault="00000000" w:rsidRPr="00000000" w14:paraId="0000006C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Access Control: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IAM Roles with least privilege; OIDC for GitLab integration.</w:t>
      </w:r>
    </w:p>
    <w:p w:rsidR="00000000" w:rsidDel="00000000" w:rsidP="00000000" w:rsidRDefault="00000000" w:rsidRPr="00000000" w14:paraId="0000006D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Network Security: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AWS WAF for web filtering; VPC PrivateLink for internal traffic; Security Groups for container isolation.</w:t>
      </w:r>
    </w:p>
    <w:p w:rsidR="00000000" w:rsidDel="00000000" w:rsidP="00000000" w:rsidRDefault="00000000" w:rsidRPr="00000000" w14:paraId="0000006E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Data Protection: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Secrets Manager for credential storage; Encryption for data in S3 and Kinesis.</w:t>
      </w:r>
    </w:p>
    <w:p w:rsidR="00000000" w:rsidDel="00000000" w:rsidP="00000000" w:rsidRDefault="00000000" w:rsidRPr="00000000" w14:paraId="0000006F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Audit &amp; Compliance: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CloudTrail enabled for API auditing; CloudWatch for system logging and monitoring.</w:t>
      </w:r>
    </w:p>
    <w:p w:rsidR="00000000" w:rsidDel="00000000" w:rsidP="00000000" w:rsidRDefault="00000000" w:rsidRPr="00000000" w14:paraId="0000007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  <w:rtl w:val="0"/>
        </w:rPr>
        <w:t xml:space="preserve">3. ACTIVITIES AND DELIVERABLES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Project Phase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Activities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Deliverables/Milestones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1. Assessment &amp; Architecture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Analyze current fraud patterns.</w:t>
            </w:r>
          </w:p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Design AWS Network Topology (VPC, Subnets, VPN).</w:t>
            </w:r>
          </w:p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Define IAM Roles &amp; Security Groups policy.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High-level Architecture Diagram.</w:t>
            </w:r>
          </w:p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Security Policy Document.</w:t>
            </w:r>
          </w:p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AWS Environment Setup Report.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2. Base Infrastructure Setup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Provision VPC, VPN connection, and PrivateLink.</w:t>
            </w:r>
          </w:p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Setup CI/CD pipeline with GitLab.</w:t>
            </w:r>
          </w:p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Configure Secrets Manager.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Connected Hybrid Network.</w:t>
            </w:r>
          </w:p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Automated Deployment Pipeline.</w:t>
            </w:r>
          </w:p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Infrastructure as Code (IaC) scripts.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3. ML Component Development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Preprocess data and train XGBoost &amp; Autoencoder models.</w:t>
            </w:r>
          </w:p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Deploy SageMaker Endpoints.</w:t>
            </w:r>
          </w:p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Implement inference Lambda functions.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Trained ML Models.</w:t>
            </w:r>
          </w:p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Real-time Fraud Detection API.</w:t>
            </w:r>
          </w:p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Model Performance Report.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4. Backend &amp; Payment Integration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Develop API Gateway &amp; Lambda Handlers.</w:t>
            </w:r>
          </w:p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Implement ECS Fargate Workers (Validator, Executor).</w:t>
            </w:r>
          </w:p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Setup Kinesis Firehose for data streaming.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Functional Modular Payment API.</w:t>
            </w:r>
          </w:p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Streaming Data Pipeline.</w:t>
            </w:r>
          </w:p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Integration Test Results.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5. Frontend &amp; Analytics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Deploy Static Web to S3/CloudFront.</w:t>
            </w:r>
          </w:p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Setup QuickSight Dashboards.</w:t>
            </w:r>
          </w:p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Integrate WAF protection.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Web Application Interface.</w:t>
            </w:r>
          </w:p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Operational &amp; Fraud Analytics Dashboard.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6. Testing &amp; Handover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Conduct Load Testing &amp; Security Scanning.</w:t>
            </w:r>
          </w:p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Finalize documentation.</w:t>
            </w:r>
          </w:p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Handover source code and credentials.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Load Test Report.</w:t>
            </w:r>
          </w:p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Final Architecture Documentation.</w:t>
            </w:r>
          </w:p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Source Code Repository.</w:t>
            </w:r>
          </w:p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- Project Handover Sign-off.</w:t>
            </w:r>
          </w:p>
        </w:tc>
      </w:tr>
    </w:tbl>
    <w:p w:rsidR="00000000" w:rsidDel="00000000" w:rsidP="00000000" w:rsidRDefault="00000000" w:rsidRPr="00000000" w14:paraId="000000B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  <w:rtl w:val="0"/>
        </w:rPr>
        <w:t xml:space="preserve">4. EXPECTED AWS COST BREAKDOWN BY SERVICES</w:t>
      </w:r>
    </w:p>
    <w:p w:rsidR="00000000" w:rsidDel="00000000" w:rsidP="00000000" w:rsidRDefault="00000000" w:rsidRPr="00000000" w14:paraId="000000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Total Estimated Cost (Production): ~$365.20 / month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Service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Configuration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Monthly Cost (Est. Prod)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SageMaker Endpoint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XGBoost + Autoencoder (ml.m5.xlarge)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~$150.00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Real-time ML inference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API Gateway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REST API calls (1M req)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~$35.00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Main API entry point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AWS WAF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Security Rules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~$35.00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Security layer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Site-to-Site VPN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On-premise connection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~$36.00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VPN connection + data transfer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CloudWatch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Monitoring &amp; logging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~$25.00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System monitoring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Lambda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API handler + processing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~$20.00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Request handling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Kinesis Firehose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Data streaming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~$18.00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Async data ingestion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QuickSight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Analytics dashboard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~$18.00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BI visualization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CloudFront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Static Web CDN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~$15.00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Global content delivery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GitLab Runner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CI/CD compute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~$15.00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Pipeline execution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Data Transfer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Inter-service + egress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~$15.00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Network traffic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Storage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~$8.00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Data lake &amp; Static files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CloudTrail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Audit logging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~$8.00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Compliance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VPC PrivateLink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Interface Endpoint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~$7.20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Private integration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Secrets Manager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Credential storage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~$5.00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Security</w:t>
            </w:r>
          </w:p>
        </w:tc>
      </w:tr>
    </w:tbl>
    <w:p w:rsidR="00000000" w:rsidDel="00000000" w:rsidP="00000000" w:rsidRDefault="00000000" w:rsidRPr="00000000" w14:paraId="000000F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  <w:rtl w:val="0"/>
        </w:rPr>
        <w:t xml:space="preserve">5. TEAM</w:t>
      </w:r>
    </w:p>
    <w:p w:rsidR="00000000" w:rsidDel="00000000" w:rsidP="00000000" w:rsidRDefault="00000000" w:rsidRPr="00000000" w14:paraId="000000F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Partner Project Team</w:t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Email / Contact Info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Implementation Responsibility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Võ Minh Thuận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Lead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Project Lead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minthuan022666@gmail.com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ML Pipeline &amp; Architecture</w:t>
            </w:r>
          </w:p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Designing AWS architecture, building ML training/inference pipelines.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Nguyễn Trần Minh Quang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Backend, Technical Supervisor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Technical Lead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quang1999_@outlook.com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Backend &amp; Integration</w:t>
            </w:r>
          </w:p>
          <w:p w:rsidR="00000000" w:rsidDel="00000000" w:rsidP="00000000" w:rsidRDefault="00000000" w:rsidRPr="00000000" w14:paraId="000001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Designing modular payment architecture, deploying on-premise systems.</w:t>
            </w:r>
          </w:p>
        </w:tc>
      </w:tr>
    </w:tbl>
    <w:p w:rsidR="00000000" w:rsidDel="00000000" w:rsidP="00000000" w:rsidRDefault="00000000" w:rsidRPr="00000000" w14:paraId="0000010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  <w:rtl w:val="0"/>
        </w:rPr>
        <w:t xml:space="preserve">6. RESOURCES &amp; COST ESTIMATES</w:t>
      </w:r>
    </w:p>
    <w:p w:rsidR="00000000" w:rsidDel="00000000" w:rsidP="00000000" w:rsidRDefault="00000000" w:rsidRPr="00000000" w14:paraId="000001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  <w:i w:val="1"/>
          <w:iCs w:val="1"/>
        </w:rPr>
      </w:pP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rtl w:val="0"/>
        </w:rPr>
        <w:t xml:space="preserve">(Note: Labor cost calculations are omitted as per request. This section focuses on the resource structure.)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Resource Role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Solution Architect / Lead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Responsible for overall system design, AWS cloud architecture, and ML model strategy.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Backend Engineer / Technical Supervisor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Responsible for payment module development, API integration, and on-premise connectivity.</w:t>
            </w:r>
          </w:p>
        </w:tc>
      </w:tr>
    </w:tbl>
    <w:p w:rsidR="00000000" w:rsidDel="00000000" w:rsidP="00000000" w:rsidRDefault="00000000" w:rsidRPr="00000000" w14:paraId="0000011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75.9999942779541" w:lineRule="auto"/>
        <w:jc w:val="both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  <w:rtl w:val="0"/>
        </w:rPr>
        <w:t xml:space="preserve">7. ACCEPTANCE</w:t>
      </w:r>
    </w:p>
    <w:p w:rsidR="00000000" w:rsidDel="00000000" w:rsidP="00000000" w:rsidRDefault="00000000" w:rsidRPr="00000000" w14:paraId="000001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  <w:i w:val="1"/>
          <w:iCs w:val="1"/>
        </w:rPr>
      </w:pP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rtl w:val="0"/>
        </w:rPr>
        <w:t xml:space="preserve">(Note: Specific execution dates and calculation formulas are omitted. Standard acceptance criteria apply.)</w:t>
      </w:r>
    </w:p>
    <w:p w:rsidR="00000000" w:rsidDel="00000000" w:rsidP="00000000" w:rsidRDefault="00000000" w:rsidRPr="00000000" w14:paraId="000001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Upon completion of each Phase listed in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Section 3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, the Partner will submit the associated Deliverables to the Customer. The Customer will review the deliverables to ensure they meet the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Success Criteria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defined in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rtl w:val="0"/>
        </w:rPr>
        <w:t xml:space="preserve">Section 1.2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.</w:t>
      </w:r>
    </w:p>
    <w:p w:rsidR="00000000" w:rsidDel="00000000" w:rsidP="00000000" w:rsidRDefault="00000000" w:rsidRPr="00000000" w14:paraId="000001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Acceptance is based on:</w:t>
      </w:r>
    </w:p>
    <w:p w:rsidR="00000000" w:rsidDel="00000000" w:rsidP="00000000" w:rsidRDefault="00000000" w:rsidRPr="00000000" w14:paraId="00000119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Successful deployment of the infrastructure.</w:t>
      </w:r>
    </w:p>
    <w:p w:rsidR="00000000" w:rsidDel="00000000" w:rsidP="00000000" w:rsidRDefault="00000000" w:rsidRPr="00000000" w14:paraId="0000011A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Functional verification of the Payment and Fraud Detection APIs.</w:t>
      </w:r>
    </w:p>
    <w:p w:rsidR="00000000" w:rsidDel="00000000" w:rsidP="00000000" w:rsidRDefault="00000000" w:rsidRPr="00000000" w14:paraId="0000011B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Successful integration with the on-premise system via VPN/PrivateLink.</w:t>
      </w:r>
    </w:p>
    <w:p w:rsidR="00000000" w:rsidDel="00000000" w:rsidP="00000000" w:rsidRDefault="00000000" w:rsidRPr="00000000" w14:paraId="0000011C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Availability of the QuickSight Dashboard with live data.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 Tex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Text-regular.ttf"/><Relationship Id="rId2" Type="http://schemas.openxmlformats.org/officeDocument/2006/relationships/font" Target="fonts/GoogleSansText-bold.ttf"/><Relationship Id="rId3" Type="http://schemas.openxmlformats.org/officeDocument/2006/relationships/font" Target="fonts/GoogleSansText-italic.ttf"/><Relationship Id="rId4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