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70" w:rsidRPr="009D0FB2" w:rsidRDefault="001F1B70" w:rsidP="001F1B70">
      <w:pPr>
        <w:jc w:val="center"/>
        <w:rPr>
          <w:rFonts w:cs="Times New Roman"/>
          <w:b/>
          <w:sz w:val="28"/>
          <w:szCs w:val="24"/>
        </w:rPr>
      </w:pPr>
      <w:r w:rsidRPr="009D0FB2">
        <w:rPr>
          <w:rFonts w:cs="Times New Roman"/>
          <w:b/>
          <w:sz w:val="28"/>
          <w:szCs w:val="24"/>
        </w:rPr>
        <w:t>Universidade Eduardo Mondlane</w:t>
      </w:r>
    </w:p>
    <w:p w:rsidR="001F1B70" w:rsidRPr="009D0FB2" w:rsidRDefault="001F1B70" w:rsidP="001F1B70">
      <w:pPr>
        <w:jc w:val="center"/>
        <w:rPr>
          <w:rFonts w:cs="Times New Roman"/>
          <w:b/>
          <w:sz w:val="28"/>
          <w:szCs w:val="24"/>
        </w:rPr>
      </w:pPr>
      <w:r w:rsidRPr="009D0FB2">
        <w:rPr>
          <w:rFonts w:cs="Times New Roman"/>
          <w:b/>
          <w:sz w:val="28"/>
          <w:szCs w:val="24"/>
        </w:rPr>
        <w:t>Faculdade de Engenharia</w:t>
      </w:r>
    </w:p>
    <w:p w:rsidR="001F1B70" w:rsidRPr="009D0FB2" w:rsidRDefault="001F1B70" w:rsidP="001F1B70">
      <w:pPr>
        <w:jc w:val="center"/>
        <w:rPr>
          <w:rFonts w:cs="Times New Roman"/>
          <w:b/>
          <w:sz w:val="28"/>
          <w:szCs w:val="24"/>
        </w:rPr>
      </w:pPr>
      <w:r w:rsidRPr="009D0FB2">
        <w:rPr>
          <w:rFonts w:cs="Times New Roman"/>
          <w:b/>
          <w:sz w:val="28"/>
          <w:szCs w:val="24"/>
        </w:rPr>
        <w:t>Departamento de Engenharia Electrotécnica</w:t>
      </w:r>
    </w:p>
    <w:p w:rsidR="001F1B70" w:rsidRPr="009D0FB2" w:rsidRDefault="001F1B70" w:rsidP="001F1B70">
      <w:pPr>
        <w:jc w:val="center"/>
        <w:rPr>
          <w:rFonts w:cs="Times New Roman"/>
          <w:b/>
          <w:sz w:val="28"/>
          <w:szCs w:val="24"/>
        </w:rPr>
      </w:pPr>
      <w:r w:rsidRPr="009D0FB2">
        <w:rPr>
          <w:rFonts w:cs="Times New Roman"/>
          <w:b/>
          <w:sz w:val="28"/>
          <w:szCs w:val="24"/>
        </w:rPr>
        <w:t>Li</w:t>
      </w:r>
      <w:r w:rsidR="004C2F45" w:rsidRPr="009D0FB2">
        <w:rPr>
          <w:rFonts w:cs="Times New Roman"/>
          <w:b/>
          <w:sz w:val="28"/>
          <w:szCs w:val="24"/>
        </w:rPr>
        <w:t>cenciatura em Engenharia Informá</w:t>
      </w:r>
      <w:r w:rsidRPr="009D0FB2">
        <w:rPr>
          <w:rFonts w:cs="Times New Roman"/>
          <w:b/>
          <w:sz w:val="28"/>
          <w:szCs w:val="24"/>
        </w:rPr>
        <w:t>tica</w:t>
      </w:r>
    </w:p>
    <w:p w:rsidR="001F1B70" w:rsidRPr="009D0FB2" w:rsidRDefault="001F1B70" w:rsidP="001F1B70">
      <w:pPr>
        <w:jc w:val="center"/>
        <w:rPr>
          <w:rFonts w:cs="Times New Roman"/>
          <w:b/>
          <w:sz w:val="28"/>
          <w:szCs w:val="24"/>
        </w:rPr>
      </w:pPr>
      <w:r w:rsidRPr="009D0FB2">
        <w:rPr>
          <w:rFonts w:cs="Times New Roman"/>
          <w:b/>
          <w:sz w:val="28"/>
          <w:szCs w:val="24"/>
        </w:rPr>
        <w:t>Inteligência Articial 1</w:t>
      </w:r>
    </w:p>
    <w:p w:rsidR="001F1B70" w:rsidRDefault="001F1B70" w:rsidP="002952D0">
      <w:pPr>
        <w:rPr>
          <w:rFonts w:cs="Times New Roman"/>
          <w:b/>
          <w:szCs w:val="24"/>
        </w:rPr>
      </w:pPr>
      <w:bookmarkStart w:id="0" w:name="_GoBack"/>
      <w:bookmarkEnd w:id="0"/>
    </w:p>
    <w:p w:rsidR="002952D0" w:rsidRPr="001F1B70" w:rsidRDefault="002952D0" w:rsidP="002952D0">
      <w:pPr>
        <w:rPr>
          <w:rFonts w:cs="Times New Roman"/>
          <w:b/>
          <w:szCs w:val="24"/>
        </w:rPr>
      </w:pPr>
      <w:r w:rsidRPr="001F1B70">
        <w:rPr>
          <w:rFonts w:cs="Times New Roman"/>
          <w:b/>
          <w:szCs w:val="24"/>
        </w:rPr>
        <w:t>Introdução</w:t>
      </w:r>
    </w:p>
    <w:p w:rsidR="006F4A93" w:rsidRDefault="004C2F45" w:rsidP="002952D0">
      <w:r>
        <w:t>Este artigo</w:t>
      </w:r>
      <w:r w:rsidR="001F1B70">
        <w:t xml:space="preserve"> constitui a primeira tarefa avali</w:t>
      </w:r>
      <w:r>
        <w:t>ativ</w:t>
      </w:r>
      <w:r w:rsidR="001F1B70">
        <w:t xml:space="preserve">a da cadeira de </w:t>
      </w:r>
      <w:r>
        <w:t>Inteligência Artifi</w:t>
      </w:r>
      <w:r w:rsidR="001F1B70">
        <w:t xml:space="preserve">cial 1 </w:t>
      </w:r>
      <w:r w:rsidR="001F1B70">
        <w:t>e tem como obje</w:t>
      </w:r>
      <w:r w:rsidR="001F1B70">
        <w:t>c</w:t>
      </w:r>
      <w:r w:rsidR="001F1B70">
        <w:t>tivo explorar conceitos fundamentais de inteligência artificial (IA), bem como examinar o progresso e os desafios a</w:t>
      </w:r>
      <w:r w:rsidR="001F1B70">
        <w:t>c</w:t>
      </w:r>
      <w:r w:rsidR="001F1B70">
        <w:t>tuais na área. A a</w:t>
      </w:r>
      <w:r w:rsidR="001F1B70">
        <w:t>c</w:t>
      </w:r>
      <w:r w:rsidR="001F1B70">
        <w:t>tividade é estruturada em torno de quatro questões principais que abrangem desde definições teóricas até análises práticas e históricas da IA.</w:t>
      </w:r>
    </w:p>
    <w:p w:rsidR="001F1B70" w:rsidRPr="002952D0" w:rsidRDefault="001F1B70" w:rsidP="002952D0">
      <w:pPr>
        <w:rPr>
          <w:rFonts w:cs="Times New Roman"/>
          <w:szCs w:val="24"/>
        </w:rPr>
      </w:pPr>
    </w:p>
    <w:p w:rsidR="005C3ADD" w:rsidRPr="002952D0" w:rsidRDefault="00222FAA" w:rsidP="002952D0">
      <w:pPr>
        <w:pStyle w:val="PargrafodaLista"/>
        <w:numPr>
          <w:ilvl w:val="0"/>
          <w:numId w:val="2"/>
        </w:numPr>
        <w:rPr>
          <w:rFonts w:cs="Times New Roman"/>
          <w:b/>
          <w:szCs w:val="24"/>
        </w:rPr>
      </w:pPr>
      <w:r w:rsidRPr="002952D0">
        <w:rPr>
          <w:rFonts w:cs="Times New Roman"/>
          <w:b/>
          <w:szCs w:val="24"/>
        </w:rPr>
        <w:t>Definições</w:t>
      </w:r>
    </w:p>
    <w:p w:rsidR="005C3ADD" w:rsidRPr="002952D0" w:rsidRDefault="00222FAA" w:rsidP="002952D0">
      <w:pPr>
        <w:pStyle w:val="PargrafodaLista"/>
        <w:numPr>
          <w:ilvl w:val="0"/>
          <w:numId w:val="3"/>
        </w:numPr>
        <w:rPr>
          <w:rFonts w:cs="Times New Roman"/>
          <w:szCs w:val="24"/>
        </w:rPr>
      </w:pPr>
      <w:r w:rsidRPr="002952D0">
        <w:rPr>
          <w:rFonts w:cs="Times New Roman"/>
          <w:b/>
          <w:szCs w:val="24"/>
        </w:rPr>
        <w:t>Inteligência</w:t>
      </w:r>
      <w:r w:rsidRPr="002952D0">
        <w:rPr>
          <w:rFonts w:cs="Times New Roman"/>
          <w:szCs w:val="24"/>
        </w:rPr>
        <w:t xml:space="preserve"> é</w:t>
      </w:r>
      <w:r w:rsidR="005C3ADD" w:rsidRPr="002952D0">
        <w:rPr>
          <w:rFonts w:cs="Times New Roman"/>
          <w:szCs w:val="24"/>
        </w:rPr>
        <w:t xml:space="preserve"> a capacidade que um sujeito possui que lhe permite tomar decisões mais acuradas possivel e de dominar, quando possível, o seu meio envolvente. </w:t>
      </w:r>
    </w:p>
    <w:p w:rsidR="00222FAA" w:rsidRPr="002952D0" w:rsidRDefault="00222FAA" w:rsidP="002952D0">
      <w:pPr>
        <w:pStyle w:val="PargrafodaLista"/>
        <w:numPr>
          <w:ilvl w:val="0"/>
          <w:numId w:val="3"/>
        </w:numPr>
        <w:rPr>
          <w:rFonts w:cs="Times New Roman"/>
          <w:szCs w:val="24"/>
        </w:rPr>
      </w:pPr>
      <w:r w:rsidRPr="002952D0">
        <w:rPr>
          <w:rFonts w:cs="Times New Roman"/>
          <w:b/>
          <w:szCs w:val="24"/>
        </w:rPr>
        <w:t xml:space="preserve">Inteligência Artificial </w:t>
      </w:r>
      <w:r w:rsidRPr="002952D0">
        <w:rPr>
          <w:rFonts w:cs="Times New Roman"/>
          <w:szCs w:val="24"/>
        </w:rPr>
        <w:t>é um sistema capaz de simular a inteligência humana e resolver problemas com mais precisão em relação ao homem.</w:t>
      </w:r>
    </w:p>
    <w:p w:rsidR="00222FAA" w:rsidRPr="002952D0" w:rsidRDefault="00222FAA" w:rsidP="002952D0">
      <w:pPr>
        <w:pStyle w:val="PargrafodaLista"/>
        <w:numPr>
          <w:ilvl w:val="0"/>
          <w:numId w:val="3"/>
        </w:numPr>
        <w:rPr>
          <w:rFonts w:cs="Times New Roman"/>
          <w:szCs w:val="24"/>
        </w:rPr>
      </w:pPr>
      <w:r w:rsidRPr="002952D0">
        <w:rPr>
          <w:rFonts w:cs="Times New Roman"/>
          <w:b/>
          <w:szCs w:val="24"/>
        </w:rPr>
        <w:t xml:space="preserve">Agente </w:t>
      </w:r>
      <w:r w:rsidRPr="002952D0">
        <w:rPr>
          <w:rFonts w:cs="Times New Roman"/>
          <w:szCs w:val="24"/>
        </w:rPr>
        <w:t>é tudo aquilo que age.</w:t>
      </w:r>
    </w:p>
    <w:p w:rsidR="00222FAA" w:rsidRPr="002952D0" w:rsidRDefault="00222FAA" w:rsidP="002952D0">
      <w:pPr>
        <w:rPr>
          <w:rFonts w:cs="Times New Roman"/>
          <w:szCs w:val="24"/>
        </w:rPr>
      </w:pPr>
    </w:p>
    <w:p w:rsidR="00952FEC" w:rsidRPr="002952D0" w:rsidRDefault="00952FEC" w:rsidP="002952D0">
      <w:pPr>
        <w:pStyle w:val="PargrafodaLista"/>
        <w:numPr>
          <w:ilvl w:val="0"/>
          <w:numId w:val="2"/>
        </w:numPr>
        <w:rPr>
          <w:rFonts w:cs="Times New Roman"/>
          <w:b/>
          <w:szCs w:val="24"/>
        </w:rPr>
      </w:pPr>
      <w:r w:rsidRPr="002952D0">
        <w:rPr>
          <w:rFonts w:cs="Times New Roman"/>
          <w:b/>
          <w:szCs w:val="24"/>
        </w:rPr>
        <w:t>Ler a revista original de Turing sobre IA (Turing, 1950)</w:t>
      </w:r>
    </w:p>
    <w:p w:rsidR="00952FEC" w:rsidRPr="002952D0" w:rsidRDefault="00952FEC" w:rsidP="002952D0">
      <w:pPr>
        <w:pStyle w:val="PargrafodaLista"/>
        <w:numPr>
          <w:ilvl w:val="1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Que objeções ainda têm algum peso?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Turing discutiu várias objeções no artigo, incluindo:</w:t>
      </w:r>
    </w:p>
    <w:p w:rsidR="00952FEC" w:rsidRPr="00952FEC" w:rsidRDefault="00952FEC" w:rsidP="00FD6C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 objeção teológica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A ideia de que a inteligência é uma característica divina concedida apenas aos humanos.</w:t>
      </w:r>
    </w:p>
    <w:p w:rsidR="00952FEC" w:rsidRPr="00952FEC" w:rsidRDefault="00952FEC" w:rsidP="00FD6C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lastRenderedPageBreak/>
        <w:t>A objeção "cabeça no jarro"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Argumenta que uma máquina não pode ter sentimentos ou consciência, mesmo que se comporte como se tivesse.</w:t>
      </w:r>
    </w:p>
    <w:p w:rsidR="00952FEC" w:rsidRPr="00952FEC" w:rsidRDefault="00952FEC" w:rsidP="00FD6C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 argumento da incapacidade matemática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: Baseado </w:t>
      </w:r>
      <w:r w:rsidR="002952D0" w:rsidRPr="002952D0">
        <w:rPr>
          <w:rFonts w:eastAsia="Times New Roman" w:cs="Times New Roman"/>
          <w:noProof w:val="0"/>
          <w:color w:val="auto"/>
          <w:szCs w:val="24"/>
          <w:lang w:eastAsia="pt-BR"/>
        </w:rPr>
        <w:t>no teorema da incompletude de Go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del, argumenta que sempre haverá perguntas que um ser humano pode responder e que uma máquina não pode.</w:t>
      </w:r>
    </w:p>
    <w:p w:rsidR="00952FEC" w:rsidRPr="00952FEC" w:rsidRDefault="00952FEC" w:rsidP="00FD6C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 objeção da consciência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Argumenta que uma máquina nunca pode ser consciente, sentir emoções ou ter experiências subjetivas.</w:t>
      </w:r>
    </w:p>
    <w:p w:rsidR="00952FEC" w:rsidRPr="00952FEC" w:rsidRDefault="00952FEC" w:rsidP="00FD6CF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 objeção do argumento da percepção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Argumenta que máquinas nunca poderão ter a riqueza perceptiva que os humanos têm.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Objeções ainda relevantes:</w:t>
      </w:r>
    </w:p>
    <w:p w:rsidR="00952FEC" w:rsidRPr="00952FEC" w:rsidRDefault="00952FEC" w:rsidP="00FD6CF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 objeção da consciência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Continua sendo uma questão filosófica e científica signific</w:t>
      </w:r>
      <w:r w:rsidR="004C2F45">
        <w:rPr>
          <w:rFonts w:eastAsia="Times New Roman" w:cs="Times New Roman"/>
          <w:noProof w:val="0"/>
          <w:color w:val="auto"/>
          <w:szCs w:val="24"/>
          <w:lang w:eastAsia="pt-BR"/>
        </w:rPr>
        <w:t>ativ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a. Mesmo com os avanços em IA, ainda não entendemos completamente a consciência ou como ela poderia surgir em máquinas.</w:t>
      </w:r>
    </w:p>
    <w:p w:rsidR="00952FEC" w:rsidRPr="00952FEC" w:rsidRDefault="00952FEC" w:rsidP="00FD6CF2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 argumento da percepção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Embora as máquinas tenham avançado muito em percepção, elas ainda não têm a riqueza perceptiva e a experiência subjetiva dos humanos.</w:t>
      </w:r>
    </w:p>
    <w:p w:rsidR="00952FEC" w:rsidRPr="002952D0" w:rsidRDefault="00952FEC" w:rsidP="002952D0">
      <w:pPr>
        <w:pStyle w:val="PargrafodaLista"/>
        <w:numPr>
          <w:ilvl w:val="1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 xml:space="preserve"> Suas refutações são válidas?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As refutações de Turing foram, em grande parte, filosóficas e especul</w:t>
      </w:r>
      <w:r w:rsidR="004C2F45">
        <w:rPr>
          <w:rFonts w:eastAsia="Times New Roman" w:cs="Times New Roman"/>
          <w:noProof w:val="0"/>
          <w:color w:val="auto"/>
          <w:szCs w:val="24"/>
          <w:lang w:eastAsia="pt-BR"/>
        </w:rPr>
        <w:t>ativ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as, pois ele não tinha a vantagem dos avanços tecnológicos dos últimos 70 anos. Ele argumentou que as objeções eram baseadas em preconceitos ou na falta de imaginação sobre o que as máquinas poderiam alcançar.</w:t>
      </w:r>
    </w:p>
    <w:p w:rsidR="00952FEC" w:rsidRPr="00952FEC" w:rsidRDefault="00952FEC" w:rsidP="00914CD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Objeção da consciência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Turing argumentou que, se uma máquina se comporta de maneira indistinguível de um humano, então devemos considerá-la consciente, ou pelo menos essa questão não deve importar.</w:t>
      </w:r>
    </w:p>
    <w:p w:rsidR="00952FEC" w:rsidRPr="00952FEC" w:rsidRDefault="00952FEC" w:rsidP="00914CD1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Argumento da percepção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: Turing admitiu que a percepção humana é complexa, mas ele acreditava que as máquinas poderiam, eventualmente, alcançá-la.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Em retrospectiva, suas refutações eram visionárias, mas a questão da consciência e da experiência subje</w:t>
      </w:r>
      <w:r w:rsidR="002952D0" w:rsidRPr="002952D0">
        <w:rPr>
          <w:rFonts w:eastAsia="Times New Roman" w:cs="Times New Roman"/>
          <w:noProof w:val="0"/>
          <w:color w:val="auto"/>
          <w:szCs w:val="24"/>
          <w:lang w:eastAsia="pt-BR"/>
        </w:rPr>
        <w:t>c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tiva </w:t>
      </w:r>
      <w:proofErr w:type="gramStart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continua</w:t>
      </w:r>
      <w:proofErr w:type="gramEnd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sem solução clara.</w:t>
      </w:r>
    </w:p>
    <w:p w:rsidR="00952FEC" w:rsidRPr="002952D0" w:rsidRDefault="00952FEC" w:rsidP="002952D0">
      <w:pPr>
        <w:pStyle w:val="PargrafodaLista"/>
        <w:numPr>
          <w:ilvl w:val="1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lastRenderedPageBreak/>
        <w:t xml:space="preserve"> Novas objeções que resultem de desenvolvimentos desde que Turing escreveu o artigo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Desde 1950, surgiram novas preocupações:</w:t>
      </w:r>
    </w:p>
    <w:p w:rsidR="00952FEC" w:rsidRPr="00914CD1" w:rsidRDefault="00952FEC" w:rsidP="00914CD1">
      <w:pPr>
        <w:pStyle w:val="PargrafodaLista"/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14CD1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Questões éticas e de segurança</w:t>
      </w:r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>: O uso de IA em contextos críticos, como decisões judiciais, diagnósticos médicos e veículos autônomos, levanta questões sobre responsabilidade, transparência e segurança.</w:t>
      </w:r>
    </w:p>
    <w:p w:rsidR="00952FEC" w:rsidRPr="00914CD1" w:rsidRDefault="00952FEC" w:rsidP="00914CD1">
      <w:pPr>
        <w:pStyle w:val="PargrafodaLista"/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14CD1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Viés algorítmico</w:t>
      </w:r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: </w:t>
      </w:r>
      <w:proofErr w:type="gramStart"/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>IA</w:t>
      </w:r>
      <w:proofErr w:type="gramEnd"/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</w:t>
      </w:r>
      <w:proofErr w:type="gramStart"/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>pode</w:t>
      </w:r>
      <w:proofErr w:type="gramEnd"/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herdar e amplificar preconceitos humanos, causando discriminação e desigualdade.</w:t>
      </w:r>
    </w:p>
    <w:p w:rsidR="00952FEC" w:rsidRPr="00914CD1" w:rsidRDefault="00952FEC" w:rsidP="00914CD1">
      <w:pPr>
        <w:pStyle w:val="PargrafodaLista"/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14CD1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Autonomia e controle</w:t>
      </w:r>
      <w:r w:rsidRPr="00914CD1">
        <w:rPr>
          <w:rFonts w:eastAsia="Times New Roman" w:cs="Times New Roman"/>
          <w:noProof w:val="0"/>
          <w:color w:val="auto"/>
          <w:szCs w:val="24"/>
          <w:lang w:eastAsia="pt-BR"/>
        </w:rPr>
        <w:t>: A preocupação com a IA superando a inteligência humana (superinteligência) e o controle sobre essas máquinas.</w:t>
      </w:r>
    </w:p>
    <w:p w:rsidR="00952FEC" w:rsidRPr="002952D0" w:rsidRDefault="00952FEC" w:rsidP="002952D0">
      <w:pPr>
        <w:pStyle w:val="PargrafodaLista"/>
        <w:numPr>
          <w:ilvl w:val="1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 xml:space="preserve"> Previsão de Turing sobre o Teste de Turing em 2000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Turing previu que, por volta do ano 2000, um computador teria 30% de </w:t>
      </w:r>
      <w:proofErr w:type="gramStart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chance</w:t>
      </w:r>
      <w:r w:rsidRPr="002952D0">
        <w:rPr>
          <w:rFonts w:eastAsia="Times New Roman" w:cs="Times New Roman"/>
          <w:noProof w:val="0"/>
          <w:color w:val="auto"/>
          <w:szCs w:val="24"/>
          <w:lang w:eastAsia="pt-BR"/>
        </w:rPr>
        <w:t>s</w:t>
      </w:r>
      <w:proofErr w:type="gramEnd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de passar em um teste de Turing de cinco minutos com um interrogador sem experiência.</w:t>
      </w:r>
    </w:p>
    <w:p w:rsidR="00952FEC" w:rsidRPr="00952FEC" w:rsidRDefault="00952FEC" w:rsidP="002952D0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Em 2000, a IA ainda não estava avançada o suficiente para passar consistentemente no Teste de Turing. No entanto, houve progresso signific</w:t>
      </w:r>
      <w:r w:rsidR="004C2F45">
        <w:rPr>
          <w:rFonts w:eastAsia="Times New Roman" w:cs="Times New Roman"/>
          <w:noProof w:val="0"/>
          <w:color w:val="auto"/>
          <w:szCs w:val="24"/>
          <w:lang w:eastAsia="pt-BR"/>
        </w:rPr>
        <w:t>ativ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o desde então.</w:t>
      </w:r>
    </w:p>
    <w:p w:rsidR="00952FEC" w:rsidRPr="002952D0" w:rsidRDefault="00952FEC" w:rsidP="002952D0">
      <w:pPr>
        <w:pStyle w:val="PargrafodaLista"/>
        <w:numPr>
          <w:ilvl w:val="1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 xml:space="preserve"> </w:t>
      </w:r>
      <w:proofErr w:type="gramStart"/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Chance</w:t>
      </w:r>
      <w:proofErr w:type="gramEnd"/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 xml:space="preserve"> de aprovação no teste hoje e daqui a 50 anos</w:t>
      </w:r>
    </w:p>
    <w:p w:rsidR="00952FEC" w:rsidRPr="002952D0" w:rsidRDefault="00952FEC" w:rsidP="002952D0">
      <w:pPr>
        <w:pStyle w:val="PargrafodaLista"/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Hoje (2024)</w:t>
      </w:r>
      <w:r w:rsidRPr="002952D0">
        <w:rPr>
          <w:rFonts w:eastAsia="Times New Roman" w:cs="Times New Roman"/>
          <w:noProof w:val="0"/>
          <w:color w:val="auto"/>
          <w:szCs w:val="24"/>
          <w:lang w:eastAsia="pt-BR"/>
        </w:rPr>
        <w:t>:</w:t>
      </w:r>
    </w:p>
    <w:p w:rsidR="00952FEC" w:rsidRPr="00952FEC" w:rsidRDefault="00952FEC" w:rsidP="00914CD1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Alguns chatbots avançados, como GPT-3 e GPT-4, podem enganar humanos em conversas curtas e específicas, mas geralmente ainda falham em conversas mais longas e complexas. A </w:t>
      </w:r>
      <w:proofErr w:type="gramStart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chance</w:t>
      </w:r>
      <w:proofErr w:type="gramEnd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de um computador passar no Teste de Turing hoje é maior do que em 2000, mas ainda não é garantida em todas as situações. Estim</w:t>
      </w:r>
      <w:r w:rsidR="004C2F45">
        <w:rPr>
          <w:rFonts w:eastAsia="Times New Roman" w:cs="Times New Roman"/>
          <w:noProof w:val="0"/>
          <w:color w:val="auto"/>
          <w:szCs w:val="24"/>
          <w:lang w:eastAsia="pt-BR"/>
        </w:rPr>
        <w:t>ativ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as variam, mas pode-se dizer que um computador tem uma </w:t>
      </w:r>
      <w:proofErr w:type="gramStart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chance</w:t>
      </w:r>
      <w:proofErr w:type="gramEnd"/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razoável (talvez em torno de 50%) de passar em um teste de Turing curto com um interrogador sem experiência.</w:t>
      </w:r>
    </w:p>
    <w:p w:rsidR="00952FEC" w:rsidRPr="002952D0" w:rsidRDefault="00952FEC" w:rsidP="002952D0">
      <w:pPr>
        <w:pStyle w:val="PargrafodaLista"/>
        <w:numPr>
          <w:ilvl w:val="2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2952D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Daqui a 50 anos (2074)</w:t>
      </w:r>
      <w:r w:rsidRPr="002952D0">
        <w:rPr>
          <w:rFonts w:eastAsia="Times New Roman" w:cs="Times New Roman"/>
          <w:noProof w:val="0"/>
          <w:color w:val="auto"/>
          <w:szCs w:val="24"/>
          <w:lang w:eastAsia="pt-BR"/>
        </w:rPr>
        <w:t>:</w:t>
      </w:r>
    </w:p>
    <w:p w:rsidR="00952FEC" w:rsidRPr="00952FEC" w:rsidRDefault="00952FEC" w:rsidP="00914CD1">
      <w:pPr>
        <w:spacing w:before="100" w:beforeAutospacing="1" w:after="100" w:afterAutospacing="1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>É difícil prever com precisão, mas com os avanços contínuos em aprendizado de máquina, redes neurais e neurociência, é possível que computadores possam passar no Teste de Turing em um grau muito maior, possivelmente em quase todas as tent</w:t>
      </w:r>
      <w:r w:rsidR="004C2F45">
        <w:rPr>
          <w:rFonts w:eastAsia="Times New Roman" w:cs="Times New Roman"/>
          <w:noProof w:val="0"/>
          <w:color w:val="auto"/>
          <w:szCs w:val="24"/>
          <w:lang w:eastAsia="pt-BR"/>
        </w:rPr>
        <w:t>ativ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as, </w:t>
      </w:r>
      <w:r w:rsidRPr="00952FEC">
        <w:rPr>
          <w:rFonts w:eastAsia="Times New Roman" w:cs="Times New Roman"/>
          <w:noProof w:val="0"/>
          <w:color w:val="auto"/>
          <w:szCs w:val="24"/>
          <w:lang w:eastAsia="pt-BR"/>
        </w:rPr>
        <w:lastRenderedPageBreak/>
        <w:t>especialmente se considerarmos melhorias em compreensão contextual, percepção e geração de linguagem natural.</w:t>
      </w:r>
    </w:p>
    <w:p w:rsidR="00952FEC" w:rsidRPr="002952D0" w:rsidRDefault="00485489" w:rsidP="002952D0">
      <w:pPr>
        <w:pStyle w:val="PargrafodaLista"/>
        <w:numPr>
          <w:ilvl w:val="0"/>
          <w:numId w:val="2"/>
        </w:numPr>
        <w:rPr>
          <w:rFonts w:cs="Times New Roman"/>
          <w:b/>
          <w:szCs w:val="24"/>
        </w:rPr>
      </w:pPr>
      <w:r w:rsidRPr="002952D0">
        <w:rPr>
          <w:rFonts w:cs="Times New Roman"/>
          <w:b/>
          <w:szCs w:val="24"/>
        </w:rPr>
        <w:t>Prêmio Loebner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O vencedor mais recente do Prêmio Loebner foi "Kuki" (anteriormente conhecida como Mitsuku), desenvolvida por Steve Worswick. Kuki venceu a competição várias vezes e é conhecida por sua capacidade de manter conversas naturais e engajantes com humanos.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Kuki utiliza uma combinação de técnicas de inteligência artificial, incluindo a linguagem de marcação AIML (Artificial Intelligence Markup Language), que permite o uso de padrões de correspondência para imitar a conversa humana. Essa técnica permite que Kuki interprete e responda a uma ampla variedade de perguntas e comentários de maneira consistente e personalizada.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O avanço que Kuki representa para o estado da arte em IA inclui sua capacidade de manter a personalidade e a consistência nas respostas, algo que é um desafio signific</w:t>
      </w:r>
      <w:r w:rsidR="004C2F45">
        <w:rPr>
          <w:rFonts w:cs="Times New Roman"/>
          <w:szCs w:val="24"/>
        </w:rPr>
        <w:t>ativ</w:t>
      </w:r>
      <w:r w:rsidRPr="002952D0">
        <w:rPr>
          <w:rFonts w:cs="Times New Roman"/>
          <w:szCs w:val="24"/>
        </w:rPr>
        <w:t>o para muitos chatbots baseados em aprendizado profundo. Enquanto outros chatbots podem fornecer respostas inconsistentes ou baseadas em correlações estatísticas, Kuki mantém uma personalidade coerente e pode recordar informações de conversas anteriores para responder de forma mais contextualizada e personalizada</w:t>
      </w:r>
      <w:r w:rsidRPr="002952D0">
        <w:rPr>
          <w:rFonts w:cs="Times New Roman"/>
          <w:szCs w:val="24"/>
        </w:rPr>
        <w:t>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Este progresso é particularmente importante no desenvolvimento de interfaces de conversação mais naturais e úteis, que podem ser aplicadas em diversas áreas, como atendimento ao cliente, educação e entretenimento.</w:t>
      </w:r>
    </w:p>
    <w:p w:rsidR="00485489" w:rsidRPr="002952D0" w:rsidRDefault="00485489" w:rsidP="002952D0">
      <w:pPr>
        <w:ind w:left="360"/>
        <w:rPr>
          <w:rFonts w:cs="Times New Roman"/>
          <w:szCs w:val="24"/>
        </w:rPr>
      </w:pPr>
    </w:p>
    <w:p w:rsidR="00485489" w:rsidRPr="002952D0" w:rsidRDefault="00485489" w:rsidP="002952D0">
      <w:pPr>
        <w:pStyle w:val="PargrafodaLista"/>
        <w:numPr>
          <w:ilvl w:val="0"/>
          <w:numId w:val="2"/>
        </w:numPr>
        <w:rPr>
          <w:rFonts w:cs="Times New Roman"/>
          <w:b/>
          <w:szCs w:val="24"/>
        </w:rPr>
      </w:pPr>
      <w:r w:rsidRPr="002952D0">
        <w:rPr>
          <w:rFonts w:cs="Times New Roman"/>
          <w:b/>
          <w:szCs w:val="24"/>
        </w:rPr>
        <w:t>Tarefas que podem ser resolvidas por IA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a. Jogar uma partida decente de tênis de mesa (pingue-pongue)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Robôs como o FORPHEUS da Omron conseguem jogar uma partida decente de tênis de mesa contra humanos, utilizando sensores avançados e algoritmos de IA para prever o movimento da bola e reagir adequadamente. No entanto, a habilidade ainda não está no nível dos melhores jogadores humanos.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lastRenderedPageBreak/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26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Reação em tempo real às rápidas mudanças no jogo.</w:t>
      </w:r>
    </w:p>
    <w:p w:rsidR="00485489" w:rsidRPr="002952D0" w:rsidRDefault="00485489" w:rsidP="00FD6CF2">
      <w:pPr>
        <w:pStyle w:val="PargrafodaLista"/>
        <w:numPr>
          <w:ilvl w:val="0"/>
          <w:numId w:val="26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Precisão no controle dos movimentos para realizar golpes complexos.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Com os avanços contínuos em robótica e IA, é provável que robôs possam competir de forma mais próxima aos humanos em jogos de pingue-pongue nos próximos 5 a 10 anos.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b. Dirigir no centro do Cairo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Não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Apesar dos avanços em veículos autônomos, dirigir em ambientes caóticos e densamente povoados, como o centro do Cairo, ainda é um desafio signific</w:t>
      </w:r>
      <w:r w:rsidR="004C2F45">
        <w:rPr>
          <w:rFonts w:cs="Times New Roman"/>
          <w:szCs w:val="24"/>
        </w:rPr>
        <w:t>ativ</w:t>
      </w:r>
      <w:r w:rsidRPr="002952D0">
        <w:rPr>
          <w:rFonts w:cs="Times New Roman"/>
          <w:szCs w:val="24"/>
        </w:rPr>
        <w:t>o devido à imprevisibilidade do comportamento dos outros motoristas e pedestres.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27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Complexidade do tráfego e comportamento imprevisível dos motoristas e pedestres.</w:t>
      </w:r>
    </w:p>
    <w:p w:rsidR="00485489" w:rsidRPr="002952D0" w:rsidRDefault="00485489" w:rsidP="00FD6CF2">
      <w:pPr>
        <w:pStyle w:val="PargrafodaLista"/>
        <w:numPr>
          <w:ilvl w:val="0"/>
          <w:numId w:val="27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Infraestrutura de sinalização e regras de trânsito pouco claras.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Pode levar mais de uma década para que veículos autônomos sejam capazes de lidar com ambientes tão complexos de forma confiável.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c. Comprar mantimentos para uma semana no mercado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Robôs como os desenvolvidos pela Boston Dynamics e outros projetos de robótica avançada conseguem realizar tarefas de manipulação e navegação, mas a compra de mantimentos em um mercado físico envolve desafios adicionais.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Interação com humanos e tomada de decisão em tempo real.</w:t>
      </w:r>
    </w:p>
    <w:p w:rsidR="00485489" w:rsidRPr="002952D0" w:rsidRDefault="00485489" w:rsidP="00FD6CF2">
      <w:pPr>
        <w:pStyle w:val="PargrafodaLista"/>
        <w:numPr>
          <w:ilvl w:val="0"/>
          <w:numId w:val="28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Capacidade de lidar com produtos variados e frequentemente mudando de posição.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lastRenderedPageBreak/>
        <w:t>Previsão:</w:t>
      </w:r>
      <w:r w:rsidRPr="002952D0">
        <w:rPr>
          <w:rFonts w:cs="Times New Roman"/>
          <w:szCs w:val="24"/>
        </w:rPr>
        <w:t xml:space="preserve"> Embora haja progresso, essa tarefa pode ser totalmente resolvida nos próximos 5 a 10 anos com avanços em percepção e manipulação robótica.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d. Comprar mantimentos para uma semana na Web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IA pode facilmente realizar compras online, utilizando técnicas de processamento de linguagem natural e automação para selecionar e adquirir produtos de acordo com listas de compras.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Exemplo:</w:t>
      </w:r>
      <w:r w:rsidRPr="002952D0">
        <w:rPr>
          <w:rFonts w:cs="Times New Roman"/>
          <w:szCs w:val="24"/>
        </w:rPr>
        <w:t xml:space="preserve"> Assistentes virtuais como Alexa e Google Assistant já podem ajudar a adicionar itens ao carrinho de compras online e realizar a compra.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e. Jogar uma partida decente de bridge em um nível competitivo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IA já consegue jogar bridge em um nível competitivo. Programas como o desenvolvido pela equipe da NukkAI em 2022 mostraram que a IA pode superar jogadores humanos em partidas de bridge.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Exemplo:</w:t>
      </w:r>
      <w:r w:rsidRPr="002952D0">
        <w:rPr>
          <w:rFonts w:cs="Times New Roman"/>
          <w:szCs w:val="24"/>
        </w:rPr>
        <w:t xml:space="preserve"> O software NooK da NukkAI utiliza IA para competir em alto nível em jogos de bridge.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f. Descobrir e provar novos teoremas matemáticos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IA tem feito progressos signific</w:t>
      </w:r>
      <w:r w:rsidR="004C2F45">
        <w:rPr>
          <w:rFonts w:cs="Times New Roman"/>
          <w:szCs w:val="24"/>
        </w:rPr>
        <w:t>ativ</w:t>
      </w:r>
      <w:r w:rsidRPr="002952D0">
        <w:rPr>
          <w:rFonts w:cs="Times New Roman"/>
          <w:szCs w:val="24"/>
        </w:rPr>
        <w:t>os em descobrir e provar novos teoremas matemáticos, com programas como o DeepMind’s AlphaTensor demonstrando capacidade de descobrir algoritmos matemáticos otimizados.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29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Compreensão profunda de áreas específicas da matemática.</w:t>
      </w:r>
    </w:p>
    <w:p w:rsidR="00485489" w:rsidRPr="002952D0" w:rsidRDefault="00485489" w:rsidP="00FD6CF2">
      <w:pPr>
        <w:pStyle w:val="PargrafodaLista"/>
        <w:numPr>
          <w:ilvl w:val="0"/>
          <w:numId w:val="29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Geração de novas ideias e intuições matemáticas.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A IA continuará a progredir nesta área, com avanços esperados nos próximos 5 a 15 anos.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lastRenderedPageBreak/>
        <w:t>g. Escrever uma história intencionalmente engraçada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914CD1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Modelos de linguagem como GPT-4 podem gerar histórias que contenham elementos de humor, mas a criação de humor intencional e eficaz ainda é um desafio.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30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Compreensão de nuances culturais e contextuais do humor.</w:t>
      </w:r>
    </w:p>
    <w:p w:rsidR="00485489" w:rsidRPr="002952D0" w:rsidRDefault="00485489" w:rsidP="00FD6CF2">
      <w:pPr>
        <w:pStyle w:val="PargrafodaLista"/>
        <w:numPr>
          <w:ilvl w:val="0"/>
          <w:numId w:val="30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Capacidade de gerar piadas originais e adequadas.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Com avanços contínuos, espera-se que a IA melhore na criação de conteúdo humorístico nos próximos 5 a 10 anos.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h. Dar conselhos jurídicos idôneos em uma área especializada da lei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IA pode fornecer conselhos jurídicos em áreas específicas utilizando processamento de linguagem natural e acesso a grandes bases de dados jurídicos. No entanto, a interpretação e aplicação das leis em casos complexos ainda requerem a intervenção humana.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Exemplo:</w:t>
      </w:r>
      <w:r w:rsidRPr="002952D0">
        <w:rPr>
          <w:rFonts w:cs="Times New Roman"/>
          <w:szCs w:val="24"/>
        </w:rPr>
        <w:t xml:space="preserve"> Ferramentas como o ROSS Intelligence e o IBM Watson foram desenvolvidas para auxiliar em pesquisas jurídicas.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t>i. Traduzir o inglês falado para o sueco falado em tempo real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Sistemas de tradução como o Google Translate e o Microsoft Translator podem realizar traduções em tempo real, mas a precisão e fluência ainda podem variar.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31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Precisão em contextos complexos e coloquiais.</w:t>
      </w:r>
    </w:p>
    <w:p w:rsidR="00485489" w:rsidRPr="002952D0" w:rsidRDefault="00485489" w:rsidP="00FD6CF2">
      <w:pPr>
        <w:pStyle w:val="PargrafodaLista"/>
        <w:numPr>
          <w:ilvl w:val="0"/>
          <w:numId w:val="31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Manutenção da naturalidade na tradução falada.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A precisão e fluência da tradução em tempo real devem melhorar signific</w:t>
      </w:r>
      <w:r w:rsidR="004C2F45">
        <w:rPr>
          <w:rFonts w:cs="Times New Roman"/>
          <w:szCs w:val="24"/>
        </w:rPr>
        <w:t>ativ</w:t>
      </w:r>
      <w:r w:rsidRPr="002952D0">
        <w:rPr>
          <w:rFonts w:cs="Times New Roman"/>
          <w:szCs w:val="24"/>
        </w:rPr>
        <w:t>amente nos próximos 5 a 10 anos.</w:t>
      </w:r>
    </w:p>
    <w:p w:rsidR="00485489" w:rsidRPr="002952D0" w:rsidRDefault="00485489" w:rsidP="002952D0">
      <w:pPr>
        <w:ind w:left="360"/>
        <w:rPr>
          <w:rFonts w:cs="Times New Roman"/>
          <w:b/>
          <w:bCs/>
          <w:szCs w:val="24"/>
        </w:rPr>
      </w:pPr>
      <w:r w:rsidRPr="002952D0">
        <w:rPr>
          <w:rFonts w:cs="Times New Roman"/>
          <w:b/>
          <w:bCs/>
          <w:szCs w:val="24"/>
        </w:rPr>
        <w:lastRenderedPageBreak/>
        <w:t>j. Realizar uma operação cirúrgica complexa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Status:</w:t>
      </w:r>
      <w:r w:rsidRPr="002952D0">
        <w:rPr>
          <w:rFonts w:cs="Times New Roman"/>
          <w:szCs w:val="24"/>
        </w:rPr>
        <w:t xml:space="preserve"> Parcialmente Resolvido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Robôs cirúrgicos como o da Vinci são amplamente utilizados em cirurgias minimamente invasivas, mas ainda requerem supervisão humana. Realizar operações complexas de forma totalmente autônoma continua sendo um desafio.</w:t>
      </w:r>
    </w:p>
    <w:p w:rsidR="00485489" w:rsidRPr="002952D0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Dificuldades:</w:t>
      </w:r>
    </w:p>
    <w:p w:rsidR="00485489" w:rsidRPr="002952D0" w:rsidRDefault="00485489" w:rsidP="00FD6CF2">
      <w:pPr>
        <w:pStyle w:val="PargrafodaLista"/>
        <w:numPr>
          <w:ilvl w:val="0"/>
          <w:numId w:val="32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Tomada de decisão em situações imprevistas.</w:t>
      </w:r>
    </w:p>
    <w:p w:rsidR="00485489" w:rsidRPr="002952D0" w:rsidRDefault="00485489" w:rsidP="00FD6CF2">
      <w:pPr>
        <w:pStyle w:val="PargrafodaLista"/>
        <w:numPr>
          <w:ilvl w:val="0"/>
          <w:numId w:val="32"/>
        </w:numPr>
        <w:rPr>
          <w:rFonts w:cs="Times New Roman"/>
          <w:szCs w:val="24"/>
        </w:rPr>
      </w:pPr>
      <w:r w:rsidRPr="002952D0">
        <w:rPr>
          <w:rFonts w:cs="Times New Roman"/>
          <w:szCs w:val="24"/>
        </w:rPr>
        <w:t>Precisão e adaptabilidade em tempo real durante procedimentos complexos.</w:t>
      </w:r>
    </w:p>
    <w:p w:rsidR="00485489" w:rsidRDefault="00485489" w:rsidP="00FD6CF2">
      <w:pPr>
        <w:rPr>
          <w:rFonts w:cs="Times New Roman"/>
          <w:szCs w:val="24"/>
        </w:rPr>
      </w:pPr>
      <w:r w:rsidRPr="002952D0">
        <w:rPr>
          <w:rFonts w:cs="Times New Roman"/>
          <w:b/>
          <w:bCs/>
          <w:szCs w:val="24"/>
        </w:rPr>
        <w:t>Previsão:</w:t>
      </w:r>
      <w:r w:rsidRPr="002952D0">
        <w:rPr>
          <w:rFonts w:cs="Times New Roman"/>
          <w:szCs w:val="24"/>
        </w:rPr>
        <w:t xml:space="preserve"> Total autonomia em cirurgias complexas pode ser alcançada em 10 a 20 anos com avanços em robótica e IA.</w:t>
      </w:r>
    </w:p>
    <w:p w:rsidR="00914CD1" w:rsidRDefault="00914CD1" w:rsidP="002952D0">
      <w:pPr>
        <w:ind w:left="360"/>
        <w:rPr>
          <w:rFonts w:cs="Times New Roman"/>
          <w:szCs w:val="24"/>
        </w:rPr>
      </w:pPr>
    </w:p>
    <w:p w:rsidR="00914CD1" w:rsidRPr="00914CD1" w:rsidRDefault="00914CD1" w:rsidP="00914CD1">
      <w:pPr>
        <w:rPr>
          <w:rFonts w:cs="Times New Roman"/>
          <w:b/>
          <w:szCs w:val="24"/>
        </w:rPr>
      </w:pPr>
      <w:r w:rsidRPr="00914CD1">
        <w:rPr>
          <w:rFonts w:cs="Times New Roman"/>
          <w:b/>
          <w:szCs w:val="24"/>
        </w:rPr>
        <w:t>Bibliografia consultada</w:t>
      </w:r>
    </w:p>
    <w:p w:rsidR="00914CD1" w:rsidRPr="00FD6CF2" w:rsidRDefault="00914CD1" w:rsidP="00FD6CF2">
      <w:pPr>
        <w:pStyle w:val="PargrafodaLista"/>
        <w:numPr>
          <w:ilvl w:val="0"/>
          <w:numId w:val="33"/>
        </w:numPr>
        <w:spacing w:after="0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Russell, S., &amp; </w:t>
      </w:r>
      <w:proofErr w:type="spellStart"/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>Norvig</w:t>
      </w:r>
      <w:proofErr w:type="spellEnd"/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, P. (2020). </w:t>
      </w:r>
      <w:r w:rsidRPr="00FD6CF2">
        <w:rPr>
          <w:rFonts w:eastAsia="Times New Roman" w:cs="Times New Roman"/>
          <w:i/>
          <w:iCs/>
          <w:noProof w:val="0"/>
          <w:color w:val="auto"/>
          <w:szCs w:val="24"/>
          <w:lang w:val="en-US" w:eastAsia="pt-BR"/>
        </w:rPr>
        <w:t>Artificial Intelligence: A Modern Approach</w:t>
      </w:r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 (4th </w:t>
      </w:r>
      <w:proofErr w:type="gramStart"/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>ed</w:t>
      </w:r>
      <w:proofErr w:type="gramEnd"/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.). </w:t>
      </w:r>
      <w:r w:rsidRPr="00FD6CF2">
        <w:rPr>
          <w:rFonts w:eastAsia="Times New Roman" w:cs="Times New Roman"/>
          <w:noProof w:val="0"/>
          <w:color w:val="auto"/>
          <w:szCs w:val="24"/>
          <w:lang w:eastAsia="pt-BR"/>
        </w:rPr>
        <w:t>Pearson.</w:t>
      </w:r>
    </w:p>
    <w:p w:rsidR="00914CD1" w:rsidRPr="00FD6CF2" w:rsidRDefault="00914CD1" w:rsidP="00FD6CF2">
      <w:pPr>
        <w:pStyle w:val="PargrafodaLista"/>
        <w:numPr>
          <w:ilvl w:val="0"/>
          <w:numId w:val="33"/>
        </w:numPr>
        <w:rPr>
          <w:rFonts w:cs="Times New Roman"/>
          <w:szCs w:val="24"/>
        </w:rPr>
      </w:pPr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Turing, A. M. (1950). </w:t>
      </w:r>
      <w:r w:rsidRPr="00FD6CF2">
        <w:rPr>
          <w:rFonts w:eastAsia="Times New Roman" w:cs="Times New Roman"/>
          <w:i/>
          <w:noProof w:val="0"/>
          <w:color w:val="auto"/>
          <w:szCs w:val="24"/>
          <w:lang w:val="en-US" w:eastAsia="pt-BR"/>
        </w:rPr>
        <w:t>"Computing Machinery and Intelligence</w:t>
      </w:r>
      <w:r w:rsidRPr="00FD6CF2">
        <w:rPr>
          <w:rFonts w:eastAsia="Times New Roman" w:cs="Times New Roman"/>
          <w:noProof w:val="0"/>
          <w:color w:val="auto"/>
          <w:szCs w:val="24"/>
          <w:lang w:val="en-US" w:eastAsia="pt-BR"/>
        </w:rPr>
        <w:t xml:space="preserve">". </w:t>
      </w:r>
      <w:r w:rsidRPr="00FD6CF2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Mind, </w:t>
      </w:r>
      <w:proofErr w:type="gramStart"/>
      <w:r w:rsidRPr="00FD6CF2">
        <w:rPr>
          <w:rFonts w:eastAsia="Times New Roman" w:cs="Times New Roman"/>
          <w:noProof w:val="0"/>
          <w:color w:val="auto"/>
          <w:szCs w:val="24"/>
          <w:lang w:eastAsia="pt-BR"/>
        </w:rPr>
        <w:t>59(236</w:t>
      </w:r>
      <w:proofErr w:type="gramEnd"/>
      <w:r w:rsidRPr="00FD6CF2">
        <w:rPr>
          <w:rFonts w:eastAsia="Times New Roman" w:cs="Times New Roman"/>
          <w:noProof w:val="0"/>
          <w:color w:val="auto"/>
          <w:szCs w:val="24"/>
          <w:lang w:eastAsia="pt-BR"/>
        </w:rPr>
        <w:t>), 433-460.</w:t>
      </w:r>
    </w:p>
    <w:p w:rsidR="00485489" w:rsidRPr="00FD6CF2" w:rsidRDefault="00914CD1" w:rsidP="00FD6CF2">
      <w:pPr>
        <w:pStyle w:val="PargrafodaLista"/>
        <w:numPr>
          <w:ilvl w:val="0"/>
          <w:numId w:val="33"/>
        </w:numPr>
        <w:rPr>
          <w:rFonts w:cs="Times New Roman"/>
          <w:szCs w:val="24"/>
        </w:rPr>
      </w:pPr>
      <w:r>
        <w:t>Artigos de tecnologia em revistas como MIT Technology Review, Wired, e The Verge.</w:t>
      </w:r>
    </w:p>
    <w:sectPr w:rsidR="00485489" w:rsidRPr="00FD6CF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80E" w:rsidRDefault="00A1680E" w:rsidP="001F1B70">
      <w:pPr>
        <w:spacing w:after="0" w:line="240" w:lineRule="auto"/>
      </w:pPr>
      <w:r>
        <w:separator/>
      </w:r>
    </w:p>
  </w:endnote>
  <w:endnote w:type="continuationSeparator" w:id="0">
    <w:p w:rsidR="00A1680E" w:rsidRDefault="00A1680E" w:rsidP="001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CD1" w:rsidRDefault="00914CD1" w:rsidP="004C2F45">
    <w:pPr>
      <w:pStyle w:val="Rodap"/>
      <w:tabs>
        <w:tab w:val="clear" w:pos="4252"/>
        <w:tab w:val="clear" w:pos="8504"/>
        <w:tab w:val="left" w:pos="5990"/>
      </w:tabs>
      <w:rPr>
        <w:rFonts w:ascii="Arial Narrow" w:hAnsi="Arial Narrow"/>
        <w:sz w:val="18"/>
      </w:rPr>
    </w:pPr>
  </w:p>
  <w:p w:rsidR="00914CD1" w:rsidRDefault="00914CD1" w:rsidP="004C2F45">
    <w:pPr>
      <w:pStyle w:val="Rodap"/>
      <w:tabs>
        <w:tab w:val="clear" w:pos="4252"/>
        <w:tab w:val="clear" w:pos="8504"/>
        <w:tab w:val="left" w:pos="5990"/>
      </w:tabs>
      <w:rPr>
        <w:rFonts w:ascii="Arial Narrow" w:hAnsi="Arial Narrow"/>
        <w:sz w:val="18"/>
      </w:rPr>
    </w:pPr>
  </w:p>
  <w:p w:rsidR="00914CD1" w:rsidRPr="001F1B70" w:rsidRDefault="00914CD1" w:rsidP="004C2F45">
    <w:pPr>
      <w:pStyle w:val="Rodap"/>
      <w:tabs>
        <w:tab w:val="clear" w:pos="4252"/>
        <w:tab w:val="clear" w:pos="8504"/>
        <w:tab w:val="left" w:pos="5990"/>
      </w:tabs>
      <w:rPr>
        <w:rFonts w:ascii="Arial Narrow" w:hAnsi="Arial Narrow"/>
        <w:sz w:val="18"/>
      </w:rPr>
    </w:pPr>
    <w:r>
      <w:rPr>
        <w:rFonts w:ascii="Arial Narrow" w:hAnsi="Arial Narrow"/>
        <w:sz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3847465</wp:posOffset>
              </wp:positionH>
              <wp:positionV relativeFrom="paragraph">
                <wp:posOffset>-27305</wp:posOffset>
              </wp:positionV>
              <wp:extent cx="2006600" cy="5207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20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4CD1" w:rsidRDefault="00914CD1" w:rsidP="00914CD1">
                          <w:pPr>
                            <w:spacing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</w:rPr>
                            <w:t>Docente</w:t>
                          </w:r>
                          <w:r>
                            <w:rPr>
                              <w:rFonts w:ascii="Arial Narrow" w:hAnsi="Arial Narrow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Arial Narrow" w:hAnsi="Arial Narrow"/>
                              <w:sz w:val="18"/>
                            </w:rPr>
                            <w:t>: Engº. Ruben Manhiça</w:t>
                          </w:r>
                        </w:p>
                        <w:p w:rsidR="00914CD1" w:rsidRPr="00914CD1" w:rsidRDefault="00914CD1" w:rsidP="00914CD1">
                          <w:pPr>
                            <w:spacing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             </w:t>
                          </w:r>
                          <w:r w:rsidRPr="00914CD1">
                            <w:rPr>
                              <w:rFonts w:ascii="Arial Narrow" w:hAnsi="Arial Narrow"/>
                              <w:sz w:val="18"/>
                            </w:rPr>
                            <w:t>Engª. Roxan Cadir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302.95pt;margin-top:-2.15pt;width:158pt;height:4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" fillcolor="white [3201]" stroked="f" strokeweight=".5pt">
              <v:textbox>
                <w:txbxContent>
                  <w:p w:rsidR="00914CD1" w:rsidRDefault="00914CD1" w:rsidP="00914CD1">
                    <w:pPr>
                      <w:spacing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Docente</w:t>
                    </w:r>
                    <w:r>
                      <w:rPr>
                        <w:rFonts w:ascii="Arial Narrow" w:hAnsi="Arial Narrow"/>
                        <w:sz w:val="18"/>
                      </w:rPr>
                      <w:t>s</w:t>
                    </w:r>
                    <w:r>
                      <w:rPr>
                        <w:rFonts w:ascii="Arial Narrow" w:hAnsi="Arial Narrow"/>
                        <w:sz w:val="18"/>
                      </w:rPr>
                      <w:t>: Engº. Ruben Manhiça</w:t>
                    </w:r>
                  </w:p>
                  <w:p w:rsidR="00914CD1" w:rsidRPr="00914CD1" w:rsidRDefault="00914CD1" w:rsidP="00914CD1">
                    <w:pPr>
                      <w:spacing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            </w:t>
                    </w:r>
                    <w:r w:rsidRPr="00914CD1">
                      <w:rPr>
                        <w:rFonts w:ascii="Arial Narrow" w:hAnsi="Arial Narrow"/>
                        <w:sz w:val="18"/>
                      </w:rPr>
                      <w:t>Engª. Roxan Cadir</w:t>
                    </w:r>
                  </w:p>
                </w:txbxContent>
              </v:textbox>
            </v:shape>
          </w:pict>
        </mc:Fallback>
      </mc:AlternateContent>
    </w:r>
    <w:r w:rsidR="001F1B70" w:rsidRPr="001F1B70">
      <w:rPr>
        <w:rFonts w:ascii="Arial Narrow" w:hAnsi="Arial Narrow"/>
        <w:sz w:val="18"/>
      </w:rPr>
      <w:t>Lino, Miro pedro Tipaneque Lino</w:t>
    </w:r>
    <w:r w:rsidR="00FD6CF2">
      <w:rPr>
        <w:rFonts w:ascii="Arial Narrow" w:hAnsi="Arial Narrow"/>
        <w:sz w:val="18"/>
      </w:rPr>
      <w:t xml:space="preserve">                                  Agosto de 2024</w:t>
    </w:r>
    <w:r w:rsidR="004C2F45"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80E" w:rsidRDefault="00A1680E" w:rsidP="001F1B70">
      <w:pPr>
        <w:spacing w:after="0" w:line="240" w:lineRule="auto"/>
      </w:pPr>
      <w:r>
        <w:separator/>
      </w:r>
    </w:p>
  </w:footnote>
  <w:footnote w:type="continuationSeparator" w:id="0">
    <w:p w:rsidR="00A1680E" w:rsidRDefault="00A1680E" w:rsidP="001F1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EB7"/>
    <w:multiLevelType w:val="hybridMultilevel"/>
    <w:tmpl w:val="66DC95C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22834"/>
    <w:multiLevelType w:val="hybridMultilevel"/>
    <w:tmpl w:val="39969EA0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8769E9"/>
    <w:multiLevelType w:val="hybridMultilevel"/>
    <w:tmpl w:val="AC66553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3711B"/>
    <w:multiLevelType w:val="multilevel"/>
    <w:tmpl w:val="D53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F1ABE"/>
    <w:multiLevelType w:val="multilevel"/>
    <w:tmpl w:val="56D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E67F2"/>
    <w:multiLevelType w:val="multilevel"/>
    <w:tmpl w:val="50D4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0"/>
      </w:rPr>
    </w:lvl>
  </w:abstractNum>
  <w:abstractNum w:abstractNumId="6">
    <w:nsid w:val="192B4307"/>
    <w:multiLevelType w:val="multilevel"/>
    <w:tmpl w:val="3DC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CD6597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9101D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94DE3"/>
    <w:multiLevelType w:val="hybridMultilevel"/>
    <w:tmpl w:val="9202EE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A2FAD"/>
    <w:multiLevelType w:val="hybridMultilevel"/>
    <w:tmpl w:val="9124BA2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B76683"/>
    <w:multiLevelType w:val="multilevel"/>
    <w:tmpl w:val="161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BB09FD"/>
    <w:multiLevelType w:val="hybridMultilevel"/>
    <w:tmpl w:val="B5E8201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F15B3C"/>
    <w:multiLevelType w:val="hybridMultilevel"/>
    <w:tmpl w:val="B570F9F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487DBB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64229"/>
    <w:multiLevelType w:val="hybridMultilevel"/>
    <w:tmpl w:val="FE84C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23195"/>
    <w:multiLevelType w:val="multilevel"/>
    <w:tmpl w:val="50D46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21681B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B7729A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C61CB2"/>
    <w:multiLevelType w:val="hybridMultilevel"/>
    <w:tmpl w:val="016614F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815F0B"/>
    <w:multiLevelType w:val="multilevel"/>
    <w:tmpl w:val="0A8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95705D"/>
    <w:multiLevelType w:val="multilevel"/>
    <w:tmpl w:val="C9C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1F2D20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62766"/>
    <w:multiLevelType w:val="multilevel"/>
    <w:tmpl w:val="656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AC2707"/>
    <w:multiLevelType w:val="multilevel"/>
    <w:tmpl w:val="EE7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71C46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752977"/>
    <w:multiLevelType w:val="multilevel"/>
    <w:tmpl w:val="C7EE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C47E7C"/>
    <w:multiLevelType w:val="hybridMultilevel"/>
    <w:tmpl w:val="57B89B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390A33"/>
    <w:multiLevelType w:val="multilevel"/>
    <w:tmpl w:val="D20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60554B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3D37DB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5C003C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DA4757"/>
    <w:multiLevelType w:val="multilevel"/>
    <w:tmpl w:val="35BE4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30"/>
  </w:num>
  <w:num w:numId="5">
    <w:abstractNumId w:val="32"/>
  </w:num>
  <w:num w:numId="6">
    <w:abstractNumId w:val="31"/>
  </w:num>
  <w:num w:numId="7">
    <w:abstractNumId w:val="23"/>
  </w:num>
  <w:num w:numId="8">
    <w:abstractNumId w:val="6"/>
  </w:num>
  <w:num w:numId="9">
    <w:abstractNumId w:val="28"/>
  </w:num>
  <w:num w:numId="10">
    <w:abstractNumId w:val="21"/>
  </w:num>
  <w:num w:numId="11">
    <w:abstractNumId w:val="4"/>
  </w:num>
  <w:num w:numId="12">
    <w:abstractNumId w:val="3"/>
  </w:num>
  <w:num w:numId="13">
    <w:abstractNumId w:val="26"/>
  </w:num>
  <w:num w:numId="14">
    <w:abstractNumId w:val="20"/>
  </w:num>
  <w:num w:numId="15">
    <w:abstractNumId w:val="24"/>
  </w:num>
  <w:num w:numId="16">
    <w:abstractNumId w:val="11"/>
  </w:num>
  <w:num w:numId="17">
    <w:abstractNumId w:val="5"/>
  </w:num>
  <w:num w:numId="18">
    <w:abstractNumId w:val="0"/>
  </w:num>
  <w:num w:numId="19">
    <w:abstractNumId w:val="27"/>
  </w:num>
  <w:num w:numId="20">
    <w:abstractNumId w:val="2"/>
  </w:num>
  <w:num w:numId="21">
    <w:abstractNumId w:val="12"/>
  </w:num>
  <w:num w:numId="22">
    <w:abstractNumId w:val="19"/>
  </w:num>
  <w:num w:numId="23">
    <w:abstractNumId w:val="13"/>
  </w:num>
  <w:num w:numId="24">
    <w:abstractNumId w:val="10"/>
  </w:num>
  <w:num w:numId="25">
    <w:abstractNumId w:val="1"/>
  </w:num>
  <w:num w:numId="26">
    <w:abstractNumId w:val="17"/>
  </w:num>
  <w:num w:numId="27">
    <w:abstractNumId w:val="8"/>
  </w:num>
  <w:num w:numId="28">
    <w:abstractNumId w:val="18"/>
  </w:num>
  <w:num w:numId="29">
    <w:abstractNumId w:val="7"/>
  </w:num>
  <w:num w:numId="30">
    <w:abstractNumId w:val="25"/>
  </w:num>
  <w:num w:numId="31">
    <w:abstractNumId w:val="14"/>
  </w:num>
  <w:num w:numId="32">
    <w:abstractNumId w:val="2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C"/>
    <w:rsid w:val="001F1B70"/>
    <w:rsid w:val="00222FAA"/>
    <w:rsid w:val="002952D0"/>
    <w:rsid w:val="00434C30"/>
    <w:rsid w:val="00485489"/>
    <w:rsid w:val="004C2F45"/>
    <w:rsid w:val="005C3ADD"/>
    <w:rsid w:val="006F4A93"/>
    <w:rsid w:val="00914CD1"/>
    <w:rsid w:val="00952FEC"/>
    <w:rsid w:val="00985B1C"/>
    <w:rsid w:val="009D0FB2"/>
    <w:rsid w:val="00A1680E"/>
    <w:rsid w:val="00CF02C8"/>
    <w:rsid w:val="00F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Cabealho3">
    <w:name w:val="heading 3"/>
    <w:basedOn w:val="Normal"/>
    <w:link w:val="Cabealho3Carcter"/>
    <w:uiPriority w:val="9"/>
    <w:qFormat/>
    <w:rsid w:val="00952FEC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noProof w:val="0"/>
      <w:color w:val="auto"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ADD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52FEC"/>
    <w:rPr>
      <w:rFonts w:eastAsia="Times New Roman" w:cs="Times New Roman"/>
      <w:b/>
      <w:bCs/>
      <w:color w:val="auto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2FEC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color w:val="auto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952FEC"/>
    <w:rPr>
      <w:b/>
      <w:bCs/>
    </w:rPr>
  </w:style>
  <w:style w:type="paragraph" w:styleId="Cabealho">
    <w:name w:val="header"/>
    <w:basedOn w:val="Normal"/>
    <w:link w:val="CabealhoCarcter"/>
    <w:uiPriority w:val="99"/>
    <w:unhideWhenUsed/>
    <w:rsid w:val="001F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F1B70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1F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F1B70"/>
    <w:rPr>
      <w:noProof/>
    </w:rPr>
  </w:style>
  <w:style w:type="character" w:styleId="nfase">
    <w:name w:val="Emphasis"/>
    <w:basedOn w:val="Tipodeletrapredefinidodopargrafo"/>
    <w:uiPriority w:val="20"/>
    <w:qFormat/>
    <w:rsid w:val="00914C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Cabealho3">
    <w:name w:val="heading 3"/>
    <w:basedOn w:val="Normal"/>
    <w:link w:val="Cabealho3Carcter"/>
    <w:uiPriority w:val="9"/>
    <w:qFormat/>
    <w:rsid w:val="00952FEC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noProof w:val="0"/>
      <w:color w:val="auto"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ADD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52FEC"/>
    <w:rPr>
      <w:rFonts w:eastAsia="Times New Roman" w:cs="Times New Roman"/>
      <w:b/>
      <w:bCs/>
      <w:color w:val="auto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2FEC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color w:val="auto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952FEC"/>
    <w:rPr>
      <w:b/>
      <w:bCs/>
    </w:rPr>
  </w:style>
  <w:style w:type="paragraph" w:styleId="Cabealho">
    <w:name w:val="header"/>
    <w:basedOn w:val="Normal"/>
    <w:link w:val="CabealhoCarcter"/>
    <w:uiPriority w:val="99"/>
    <w:unhideWhenUsed/>
    <w:rsid w:val="001F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F1B70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1F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F1B70"/>
    <w:rPr>
      <w:noProof/>
    </w:rPr>
  </w:style>
  <w:style w:type="character" w:styleId="nfase">
    <w:name w:val="Emphasis"/>
    <w:basedOn w:val="Tipodeletrapredefinidodopargrafo"/>
    <w:uiPriority w:val="20"/>
    <w:qFormat/>
    <w:rsid w:val="00914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1800</Words>
  <Characters>9725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G.A.N.G.S.T.A.R</cp:lastModifiedBy>
  <cp:revision>6</cp:revision>
  <cp:lastPrinted>2024-08-04T20:30:00Z</cp:lastPrinted>
  <dcterms:created xsi:type="dcterms:W3CDTF">2024-08-03T16:17:00Z</dcterms:created>
  <dcterms:modified xsi:type="dcterms:W3CDTF">2024-08-04T20:40:00Z</dcterms:modified>
</cp:coreProperties>
</file>