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Arial Unicode MS" w:hAnsi="Arial Unicode MS"/>
          <w:sz w:val="22"/>
        </w:rPr>
        <w:t>ООО «Северный контур»</w:t>
      </w:r>
    </w:p>
    <w:p>
      <w:pPr>
        <w:spacing w:after="0" w:before="0"/>
      </w:pPr>
      <w:r>
        <w:rPr>
          <w:rFonts w:ascii="Arial Unicode MS" w:hAnsi="Arial Unicode MS"/>
          <w:b/>
          <w:sz w:val="22"/>
        </w:rPr>
        <w:t>ТЕХНИЧЕСКОЕ ЗАДАНИЕ № ТЗ-14/09-26</w:t>
      </w:r>
    </w:p>
    <w:p>
      <w:pPr>
        <w:spacing w:after="0" w:before="0"/>
      </w:pPr>
      <w:r>
        <w:rPr>
          <w:rFonts w:ascii="Arial Unicode MS" w:hAnsi="Arial Unicode MS"/>
          <w:sz w:val="22"/>
        </w:rPr>
        <w:t>14 сентября 2026 г.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1. Общая цель</w:t>
      </w:r>
    </w:p>
    <w:p>
      <w:pPr>
        <w:spacing w:after="0" w:before="0"/>
      </w:pPr>
      <w:r>
        <w:rPr>
          <w:rFonts w:ascii="Arial Unicode MS" w:hAnsi="Arial Unicode MS"/>
          <w:sz w:val="22"/>
        </w:rPr>
        <w:t>1.1. Выполнить обследование сетевой инфраструктуры ООО «Северный контур» и подготовить технический отчёт с рекомендациями.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2. Состав работ</w:t>
      </w:r>
    </w:p>
    <w:p>
      <w:pPr>
        <w:spacing w:after="0" w:before="0"/>
      </w:pPr>
      <w:r>
        <w:rPr>
          <w:rFonts w:ascii="Arial Unicode MS" w:hAnsi="Arial Unicode MS"/>
          <w:sz w:val="22"/>
        </w:rPr>
        <w:t>2.1. Изучить текущую схему подключения сетевого оборудования и распределения каналов связи.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2.2. Провести анализ действующей конфигурации и выявить узкие места.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2.3. Подготовить рекомендации по улучшению устойчивости, управляемости и наблюдаемости сети.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2.4. Оформить результаты в виде технического отчёта.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3. Требования к результату</w:t>
      </w:r>
    </w:p>
    <w:p>
      <w:pPr>
        <w:spacing w:after="0" w:before="0"/>
      </w:pPr>
      <w:r>
        <w:rPr>
          <w:rFonts w:ascii="Arial Unicode MS" w:hAnsi="Arial Unicode MS"/>
          <w:sz w:val="22"/>
        </w:rPr>
        <w:t>3.1. Результат должен содержать описание текущего состояния сети, выявленные особенности и предложения по дальнейшим действиям.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