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Arial Unicode MS" w:hAnsi="Arial Unicode MS"/>
          <w:sz w:val="22"/>
        </w:rPr>
        <w:t>ООО «ПроектЛаб»</w:t>
      </w:r>
    </w:p>
    <w:p>
      <w:pPr>
        <w:spacing w:after="0" w:before="0"/>
      </w:pPr>
      <w:r>
        <w:rPr>
          <w:rFonts w:ascii="Arial Unicode MS" w:hAnsi="Arial Unicode MS"/>
          <w:b/>
          <w:sz w:val="22"/>
        </w:rPr>
        <w:t>СЧЁТ НА ОПЛАТУ № 09-30/26</w:t>
      </w:r>
    </w:p>
    <w:p>
      <w:pPr>
        <w:spacing w:after="0" w:before="0"/>
      </w:pPr>
      <w:r>
        <w:rPr>
          <w:rFonts w:ascii="Arial Unicode MS" w:hAnsi="Arial Unicode MS"/>
          <w:sz w:val="22"/>
        </w:rPr>
        <w:t>30 сентября 2026 г.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Плательщик: ООО «Северный контур».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Исполнитель: ООО «ПроектЛаб».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Основание: договор № СИ-14/09-26 от 14 сентября 2026 г.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Сумма к оплате: 780 000 руб.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Назначение платежа: оплата услуг по обследованию сетевой инфраструктуры и подготовке технического отчёта.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