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9" w:lineRule="auto"/>
        <w:jc w:val="center"/>
      </w:pPr>
      <w:r>
        <w:rPr>
          <w:rFonts w:ascii="Arial Unicode MS" w:hAnsi="Arial Unicode MS" w:eastAsia="Arial Unicode MS"/>
          <w:b/>
          <w:i w:val="0"/>
          <w:sz w:val="48"/>
        </w:rPr>
        <w:t>ООО «Северный контур»</w:t>
      </w:r>
    </w:p>
    <w:p>
      <w:pPr>
        <w:spacing w:after="40" w:before="0" w:line="259" w:lineRule="auto"/>
        <w:jc w:val="center"/>
      </w:pPr>
      <w:r>
        <w:rPr>
          <w:rFonts w:ascii="Arial Unicode MS" w:hAnsi="Arial Unicode MS" w:eastAsia="Arial Unicode MS"/>
          <w:b/>
          <w:i w:val="0"/>
          <w:sz w:val="60"/>
        </w:rPr>
        <w:t>ДОГОВОР № ОРК-01/26</w:t>
      </w:r>
    </w:p>
    <w:p>
      <w:pPr>
        <w:spacing w:after="40" w:before="0" w:line="259" w:lineRule="auto"/>
        <w:jc w:val="center"/>
      </w:pPr>
      <w:r>
        <w:rPr>
          <w:rFonts w:ascii="Arial Unicode MS" w:hAnsi="Arial Unicode MS" w:eastAsia="Arial Unicode MS"/>
          <w:b w:val="0"/>
          <w:i w:val="0"/>
          <w:sz w:val="42"/>
        </w:rPr>
        <w:t>об управляемом резервном копировании корпоративных данных</w:t>
      </w:r>
    </w:p>
    <w:p>
      <w:pPr>
        <w:spacing w:after="40" w:before="0" w:line="259" w:lineRule="auto"/>
        <w:jc w:val="center"/>
      </w:pPr>
      <w:r>
        <w:rPr>
          <w:rFonts w:ascii="Arial Unicode MS" w:hAnsi="Arial Unicode MS" w:eastAsia="Arial Unicode MS"/>
          <w:b w:val="0"/>
          <w:i w:val="0"/>
          <w:sz w:val="38"/>
        </w:rPr>
        <w:t>г. Москва</w:t>
      </w:r>
    </w:p>
    <w:p>
      <w:pPr>
        <w:spacing w:after="40" w:before="0" w:line="259" w:lineRule="auto"/>
        <w:jc w:val="center"/>
      </w:pPr>
      <w:r>
        <w:rPr>
          <w:rFonts w:ascii="Arial Unicode MS" w:hAnsi="Arial Unicode MS" w:eastAsia="Arial Unicode MS"/>
          <w:b w:val="0"/>
          <w:i w:val="0"/>
          <w:sz w:val="38"/>
        </w:rPr>
        <w:t>1 сентября 2026 г.</w:t>
      </w:r>
    </w:p>
    <w:p/>
    <w:p>
      <w:pPr>
        <w:spacing w:after="40" w:before="0" w:line="259" w:lineRule="auto"/>
        <w:jc w:val="left"/>
      </w:pPr>
      <w:r>
        <w:rPr>
          <w:rFonts w:ascii="Arial Unicode MS" w:hAnsi="Arial Unicode MS" w:eastAsia="Arial Unicode MS"/>
          <w:b/>
          <w:i w:val="0"/>
          <w:sz w:val="40"/>
        </w:rPr>
        <w:t>1. Предмет договора</w:t>
      </w:r>
    </w:p>
    <w:p>
      <w:pPr>
        <w:spacing w:after="40" w:before="0" w:line="259" w:lineRule="auto"/>
        <w:jc w:val="left"/>
      </w:pPr>
      <w:r>
        <w:rPr>
          <w:rFonts w:ascii="Arial Unicode MS" w:hAnsi="Arial Unicode MS" w:eastAsia="Arial Unicode MS"/>
          <w:b w:val="0"/>
          <w:i w:val="0"/>
          <w:sz w:val="36"/>
        </w:rPr>
        <w:t>1.1. Исполнитель: ООО «ОблакоСервис».</w:t>
      </w:r>
    </w:p>
    <w:p>
      <w:pPr>
        <w:spacing w:after="40" w:before="0" w:line="259" w:lineRule="auto"/>
        <w:jc w:val="left"/>
      </w:pPr>
      <w:r>
        <w:rPr>
          <w:rFonts w:ascii="Arial Unicode MS" w:hAnsi="Arial Unicode MS" w:eastAsia="Arial Unicode MS"/>
          <w:b w:val="0"/>
          <w:i w:val="0"/>
          <w:sz w:val="36"/>
        </w:rPr>
        <w:t>1.2. Заказчик: ООО «Северный контур».</w:t>
      </w:r>
    </w:p>
    <w:p>
      <w:pPr>
        <w:spacing w:after="40" w:before="0" w:line="259" w:lineRule="auto"/>
        <w:jc w:val="left"/>
      </w:pPr>
      <w:r>
        <w:rPr>
          <w:rFonts w:ascii="Arial Unicode MS" w:hAnsi="Arial Unicode MS" w:eastAsia="Arial Unicode MS"/>
          <w:b w:val="0"/>
          <w:i w:val="0"/>
          <w:sz w:val="36"/>
        </w:rPr>
        <w:t>1.3. Исполнитель оказывает услуги по управляемому резервному копированию корпоративных данных заказчика и сопровождению работ, связанных с восстановлением копий по запросу.</w:t>
      </w:r>
    </w:p>
    <w:p>
      <w:pPr>
        <w:spacing w:after="40" w:before="0" w:line="259" w:lineRule="auto"/>
        <w:jc w:val="left"/>
      </w:pPr>
      <w:r>
        <w:rPr>
          <w:rFonts w:ascii="Arial Unicode MS" w:hAnsi="Arial Unicode MS" w:eastAsia="Arial Unicode MS"/>
          <w:b w:val="0"/>
          <w:i w:val="0"/>
          <w:sz w:val="36"/>
        </w:rPr>
        <w:t>1.4. Услуги оказываются в течение срока действия настоящего договора.</w:t>
      </w:r>
    </w:p>
    <w:p/>
    <w:p>
      <w:pPr>
        <w:spacing w:after="40" w:before="0" w:line="259" w:lineRule="auto"/>
        <w:jc w:val="left"/>
      </w:pPr>
      <w:r>
        <w:rPr>
          <w:rFonts w:ascii="Arial Unicode MS" w:hAnsi="Arial Unicode MS" w:eastAsia="Arial Unicode MS"/>
          <w:b/>
          <w:i w:val="0"/>
          <w:sz w:val="40"/>
        </w:rPr>
        <w:t>2. Срок действия и продление</w:t>
      </w:r>
    </w:p>
    <w:p>
      <w:pPr>
        <w:spacing w:after="40" w:before="0" w:line="259" w:lineRule="auto"/>
        <w:jc w:val="left"/>
      </w:pPr>
      <w:r>
        <w:rPr>
          <w:rFonts w:ascii="Arial Unicode MS" w:hAnsi="Arial Unicode MS" w:eastAsia="Arial Unicode MS"/>
          <w:b w:val="0"/>
          <w:i w:val="0"/>
          <w:sz w:val="36"/>
        </w:rPr>
        <w:t>2.1. Договор действует по 31 октября 2026 г. включительно.</w:t>
      </w:r>
    </w:p>
    <w:p>
      <w:pPr>
        <w:spacing w:after="40" w:before="0" w:line="259" w:lineRule="auto"/>
        <w:jc w:val="left"/>
      </w:pPr>
      <w:r>
        <w:rPr>
          <w:rFonts w:ascii="Arial Unicode MS" w:hAnsi="Arial Unicode MS" w:eastAsia="Arial Unicode MS"/>
          <w:b w:val="0"/>
          <w:i w:val="0"/>
          <w:sz w:val="36"/>
        </w:rPr>
        <w:t>2.2. По окончании указанного срока договор автоматически продлевается на один год, если исполнитель не получит письменное уведомление об отказе от продления не позднее 20 октября 2026 г. включительно.</w:t>
      </w:r>
    </w:p>
    <w:p>
      <w:pPr>
        <w:spacing w:after="40" w:before="0" w:line="259" w:lineRule="auto"/>
        <w:jc w:val="left"/>
      </w:pPr>
      <w:r>
        <w:rPr>
          <w:rFonts w:ascii="Arial Unicode MS" w:hAnsi="Arial Unicode MS" w:eastAsia="Arial Unicode MS"/>
          <w:b w:val="0"/>
          <w:i w:val="0"/>
          <w:sz w:val="36"/>
        </w:rPr>
        <w:t>2.3. Для применения пункта 2.2 имеет значение дата получения уведомления исполнителем, а не только дата его подготовки или отправки.</w:t>
      </w:r>
    </w:p>
    <w:p>
      <w:pPr>
        <w:spacing w:after="40" w:before="0" w:line="259" w:lineRule="auto"/>
        <w:jc w:val="left"/>
      </w:pPr>
      <w:r>
        <w:rPr>
          <w:rFonts w:ascii="Arial Unicode MS" w:hAnsi="Arial Unicode MS" w:eastAsia="Arial Unicode MS"/>
          <w:b w:val="0"/>
          <w:i w:val="0"/>
          <w:sz w:val="36"/>
        </w:rPr>
        <w:t>2.4. Уведомления, полученные исполнителем после указанной даты, не препятствуют автоматическому продлению.</w:t>
      </w:r>
    </w:p>
    <w:p/>
    <w:p>
      <w:pPr>
        <w:spacing w:after="40" w:before="0" w:line="259" w:lineRule="auto"/>
        <w:jc w:val="left"/>
      </w:pPr>
      <w:r>
        <w:rPr>
          <w:rFonts w:ascii="Arial Unicode MS" w:hAnsi="Arial Unicode MS" w:eastAsia="Arial Unicode MS"/>
          <w:b/>
          <w:i w:val="0"/>
          <w:sz w:val="40"/>
        </w:rPr>
        <w:t>3. Оплата</w:t>
      </w:r>
    </w:p>
    <w:p>
      <w:pPr>
        <w:spacing w:after="40" w:before="0" w:line="259" w:lineRule="auto"/>
        <w:jc w:val="left"/>
      </w:pPr>
      <w:r>
        <w:rPr>
          <w:rFonts w:ascii="Arial Unicode MS" w:hAnsi="Arial Unicode MS" w:eastAsia="Arial Unicode MS"/>
          <w:b w:val="0"/>
          <w:i w:val="0"/>
          <w:sz w:val="36"/>
        </w:rPr>
        <w:t>3.1. Услуги за период действия договора подлежат оплате на основании счёта.</w:t>
      </w:r>
    </w:p>
    <w:sectPr w:rsidR="00FC693F" w:rsidRPr="0006063C" w:rsidSect="00034616"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