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51682" w14:textId="77777777" w:rsidR="00BF0B94" w:rsidRPr="00BF0B94" w:rsidRDefault="00BF0B94" w:rsidP="00BF0B94">
      <w:r w:rsidRPr="00BF0B94">
        <w:rPr>
          <w:b/>
          <w:bCs/>
        </w:rPr>
        <w:t>Propuesta de Negocio: Solución de Monitorización Familiar Accesible</w:t>
      </w:r>
    </w:p>
    <w:p w14:paraId="67CD771B" w14:textId="77777777" w:rsidR="00BF0B94" w:rsidRPr="00BF0B94" w:rsidRDefault="00BF0B94" w:rsidP="00BF0B94">
      <w:r w:rsidRPr="00BF0B94">
        <w:rPr>
          <w:b/>
          <w:bCs/>
        </w:rPr>
        <w:t>1. Resumen Ejecutivo y Propuesta de Valor</w:t>
      </w:r>
      <w:r w:rsidRPr="00BF0B94">
        <w:t xml:space="preserve"> La presente propuesta detalla el modelo de comercialización para una innovadora solución de localización de familiares vulnerables (niños pequeños, personas mayores o pacientes con Alzheimer). Nuestra propuesta de valor única se basa en la eliminación de la fricción tecnológica: el usuario monitorizado no necesita instalar software, disponer de línea de datos de internet, ni contar con un terminal con GPS. El sistema es totalmente compatible con teléfonos móviles básicos ("no Smart") y relojes GSM, lo que supone un ahorro significativo y directo para las familias.</w:t>
      </w:r>
    </w:p>
    <w:p w14:paraId="505F322E" w14:textId="77777777" w:rsidR="00BF0B94" w:rsidRPr="00BF0B94" w:rsidRDefault="00BF0B94" w:rsidP="00BF0B94">
      <w:r w:rsidRPr="00BF0B94">
        <w:rPr>
          <w:b/>
          <w:bCs/>
        </w:rPr>
        <w:t>2. Público Objetivo</w:t>
      </w:r>
      <w:r w:rsidRPr="00BF0B94">
        <w:t xml:space="preserve"> El modelo diferencia a dos actores clave:</w:t>
      </w:r>
    </w:p>
    <w:p w14:paraId="6F14F3B6" w14:textId="77777777" w:rsidR="00BF0B94" w:rsidRPr="00BF0B94" w:rsidRDefault="00BF0B94" w:rsidP="00BF0B94">
      <w:pPr>
        <w:numPr>
          <w:ilvl w:val="0"/>
          <w:numId w:val="1"/>
        </w:numPr>
      </w:pPr>
      <w:r w:rsidRPr="00BF0B94">
        <w:rPr>
          <w:b/>
          <w:bCs/>
        </w:rPr>
        <w:t>Cliente (El gestor o cuidador):</w:t>
      </w:r>
      <w:r w:rsidRPr="00BF0B94">
        <w:t xml:space="preserve"> Es quien contrata el servicio, define las alertas y paga la suscripción para garantizar la seguridad de su familiar.</w:t>
      </w:r>
    </w:p>
    <w:p w14:paraId="11D687A1" w14:textId="77777777" w:rsidR="00BF0B94" w:rsidRPr="00BF0B94" w:rsidRDefault="00BF0B94" w:rsidP="00BF0B94">
      <w:pPr>
        <w:numPr>
          <w:ilvl w:val="0"/>
          <w:numId w:val="1"/>
        </w:numPr>
      </w:pPr>
      <w:r w:rsidRPr="00BF0B94">
        <w:rPr>
          <w:b/>
          <w:bCs/>
        </w:rPr>
        <w:t>Usuario (La persona dependiente):</w:t>
      </w:r>
      <w:r w:rsidRPr="00BF0B94">
        <w:t xml:space="preserve"> Es el portador del dispositivo básico sobre el cual las redes de telecomunicaciones realizan el seguimiento continuo y sin fricción.</w:t>
      </w:r>
    </w:p>
    <w:p w14:paraId="6E1DDE5D" w14:textId="77777777" w:rsidR="00BF0B94" w:rsidRPr="00BF0B94" w:rsidRDefault="00BF0B94" w:rsidP="00BF0B94">
      <w:r w:rsidRPr="00BF0B94">
        <w:t xml:space="preserve">-------------------------------------------------------------------------------- </w:t>
      </w:r>
    </w:p>
    <w:p w14:paraId="0AE87C71" w14:textId="77777777" w:rsidR="00BF0B94" w:rsidRPr="00BF0B94" w:rsidRDefault="00BF0B94" w:rsidP="00BF0B94">
      <w:r w:rsidRPr="00BF0B94">
        <w:rPr>
          <w:b/>
          <w:bCs/>
        </w:rPr>
        <w:t>3. Estructura de Tarifas y Funcionalidades</w:t>
      </w:r>
    </w:p>
    <w:p w14:paraId="13FAA8D6" w14:textId="77777777" w:rsidR="00BF0B94" w:rsidRPr="00BF0B94" w:rsidRDefault="00BF0B94" w:rsidP="00BF0B94">
      <w:r w:rsidRPr="00BF0B94">
        <w:t>Para maximizar la penetración en el mercado y asegurar la viabilidad económica, el modelo de negocio opera bajo un esquema de suscripción "Freemium" o escalonado. A continuación, se detallan las dos tarifas disponibles:</w:t>
      </w:r>
    </w:p>
    <w:p w14:paraId="122BCC8C" w14:textId="77777777" w:rsidR="00BF0B94" w:rsidRPr="00BF0B94" w:rsidRDefault="00BF0B94" w:rsidP="00BF0B94">
      <w:r w:rsidRPr="00BF0B94">
        <w:rPr>
          <w:b/>
          <w:bCs/>
        </w:rPr>
        <w:t>Plan Entry (Tarifa Básica)</w:t>
      </w:r>
    </w:p>
    <w:p w14:paraId="3552D02E" w14:textId="77777777" w:rsidR="00BF0B94" w:rsidRPr="00BF0B94" w:rsidRDefault="00BF0B94" w:rsidP="00BF0B94">
      <w:r w:rsidRPr="00BF0B94">
        <w:t>Diseñada como barrera de entrada gratuita para facilitar la adquisición masiva de clientes y generar confianza en la fiabilidad del servicio.</w:t>
      </w:r>
    </w:p>
    <w:p w14:paraId="45094CD4" w14:textId="77777777" w:rsidR="00BF0B94" w:rsidRPr="00BF0B94" w:rsidRDefault="00BF0B94" w:rsidP="00BF0B94">
      <w:pPr>
        <w:numPr>
          <w:ilvl w:val="0"/>
          <w:numId w:val="2"/>
        </w:numPr>
      </w:pPr>
      <w:r w:rsidRPr="00BF0B94">
        <w:rPr>
          <w:b/>
          <w:bCs/>
        </w:rPr>
        <w:t>Precio para el cliente:</w:t>
      </w:r>
      <w:r w:rsidRPr="00BF0B94">
        <w:t xml:space="preserve"> 0,00 € / mes (Modelo Freemium).</w:t>
      </w:r>
    </w:p>
    <w:p w14:paraId="10D52BDF" w14:textId="77777777" w:rsidR="00BF0B94" w:rsidRPr="00BF0B94" w:rsidRDefault="00BF0B94" w:rsidP="00BF0B94">
      <w:pPr>
        <w:numPr>
          <w:ilvl w:val="0"/>
          <w:numId w:val="2"/>
        </w:numPr>
      </w:pPr>
      <w:r w:rsidRPr="00BF0B94">
        <w:rPr>
          <w:b/>
          <w:bCs/>
        </w:rPr>
        <w:t>Funcionalidades incluidas:</w:t>
      </w:r>
    </w:p>
    <w:p w14:paraId="5D00CF18" w14:textId="77777777" w:rsidR="00BF0B94" w:rsidRPr="00BF0B94" w:rsidRDefault="00BF0B94" w:rsidP="00BF0B94">
      <w:pPr>
        <w:numPr>
          <w:ilvl w:val="1"/>
          <w:numId w:val="2"/>
        </w:numPr>
      </w:pPr>
      <w:r w:rsidRPr="00BF0B94">
        <w:rPr>
          <w:b/>
          <w:bCs/>
        </w:rPr>
        <w:t>Posicionamiento básico:</w:t>
      </w:r>
      <w:r w:rsidRPr="00BF0B94">
        <w:t xml:space="preserve"> Consulta de la ubicación aproximada de la persona monitorizada bajo demanda.</w:t>
      </w:r>
    </w:p>
    <w:p w14:paraId="0315B7B2" w14:textId="77777777" w:rsidR="00BF0B94" w:rsidRPr="00BF0B94" w:rsidRDefault="00BF0B94" w:rsidP="00BF0B94">
      <w:pPr>
        <w:numPr>
          <w:ilvl w:val="1"/>
          <w:numId w:val="2"/>
        </w:numPr>
      </w:pPr>
      <w:r w:rsidRPr="00BF0B94">
        <w:rPr>
          <w:b/>
          <w:bCs/>
        </w:rPr>
        <w:t>Geofencing limitado:</w:t>
      </w:r>
      <w:r w:rsidRPr="00BF0B94">
        <w:t xml:space="preserve"> Creación de un (1) perímetro o zona segura principal (ej. el hogar o el colegio).</w:t>
      </w:r>
    </w:p>
    <w:p w14:paraId="7334D152" w14:textId="77777777" w:rsidR="00BF0B94" w:rsidRPr="00BF0B94" w:rsidRDefault="00BF0B94" w:rsidP="00BF0B94">
      <w:pPr>
        <w:numPr>
          <w:ilvl w:val="1"/>
          <w:numId w:val="2"/>
        </w:numPr>
      </w:pPr>
      <w:r w:rsidRPr="00BF0B94">
        <w:rPr>
          <w:b/>
          <w:bCs/>
        </w:rPr>
        <w:t>Alertas estándar:</w:t>
      </w:r>
      <w:r w:rsidRPr="00BF0B94">
        <w:t xml:space="preserve"> Notificaciones informativas básicas si el dispositivo entra o sale del único perímetro delimitado.</w:t>
      </w:r>
    </w:p>
    <w:p w14:paraId="4C4F36B2" w14:textId="77777777" w:rsidR="00BF0B94" w:rsidRPr="00BF0B94" w:rsidRDefault="00BF0B94" w:rsidP="00BF0B94">
      <w:pPr>
        <w:numPr>
          <w:ilvl w:val="0"/>
          <w:numId w:val="2"/>
        </w:numPr>
      </w:pPr>
      <w:r w:rsidRPr="00BF0B94">
        <w:rPr>
          <w:b/>
          <w:bCs/>
        </w:rPr>
        <w:t>Costes operativos (Internos de la empresa):</w:t>
      </w:r>
    </w:p>
    <w:p w14:paraId="15F21778" w14:textId="77777777" w:rsidR="00BF0B94" w:rsidRPr="00BF0B94" w:rsidRDefault="00BF0B94" w:rsidP="00BF0B94">
      <w:pPr>
        <w:numPr>
          <w:ilvl w:val="1"/>
          <w:numId w:val="2"/>
        </w:numPr>
      </w:pPr>
      <w:r w:rsidRPr="00BF0B94">
        <w:rPr>
          <w:b/>
          <w:bCs/>
        </w:rPr>
        <w:t>APIs de Telecomunicaciones:</w:t>
      </w:r>
      <w:r w:rsidRPr="00BF0B94">
        <w:t xml:space="preserve"> Coste por llamadas limitadas a las APIs de red estandarizadas (como </w:t>
      </w:r>
      <w:r w:rsidRPr="00BF0B94">
        <w:rPr>
          <w:i/>
          <w:iCs/>
        </w:rPr>
        <w:t>Location Retrieval</w:t>
      </w:r>
      <w:r w:rsidRPr="00BF0B94">
        <w:t xml:space="preserve"> y </w:t>
      </w:r>
      <w:r w:rsidRPr="00BF0B94">
        <w:rPr>
          <w:i/>
          <w:iCs/>
        </w:rPr>
        <w:t>Geofencing</w:t>
      </w:r>
      <w:r w:rsidRPr="00BF0B94">
        <w:t>).</w:t>
      </w:r>
    </w:p>
    <w:p w14:paraId="037B110B" w14:textId="77777777" w:rsidR="00BF0B94" w:rsidRPr="00BF0B94" w:rsidRDefault="00BF0B94" w:rsidP="00BF0B94">
      <w:pPr>
        <w:numPr>
          <w:ilvl w:val="1"/>
          <w:numId w:val="2"/>
        </w:numPr>
      </w:pPr>
      <w:r w:rsidRPr="00BF0B94">
        <w:rPr>
          <w:b/>
          <w:bCs/>
        </w:rPr>
        <w:t>Infraestructura:</w:t>
      </w:r>
      <w:r w:rsidRPr="00BF0B94">
        <w:t xml:space="preserve"> Costes reducidos de alojamiento en la nube (ej. Google Cloud Run) para procesar eventos simples.</w:t>
      </w:r>
    </w:p>
    <w:p w14:paraId="23497A30" w14:textId="77777777" w:rsidR="00BF0B94" w:rsidRPr="00BF0B94" w:rsidRDefault="00BF0B94" w:rsidP="00BF0B94">
      <w:r w:rsidRPr="00BF0B94">
        <w:rPr>
          <w:b/>
          <w:bCs/>
        </w:rPr>
        <w:t>Plan Premium (Tarifa Avanzada con IA)</w:t>
      </w:r>
    </w:p>
    <w:p w14:paraId="54E136D6" w14:textId="77777777" w:rsidR="00BF0B94" w:rsidRPr="00BF0B94" w:rsidRDefault="00BF0B94" w:rsidP="00BF0B94">
      <w:r w:rsidRPr="00BF0B94">
        <w:lastRenderedPageBreak/>
        <w:t>Dirigida a usuarios que requieren máxima tranquilidad y automatización. Es el motor de monetización del negocio, apalancado en tecnología de red avanzada e Inteligencia Artificial.</w:t>
      </w:r>
    </w:p>
    <w:p w14:paraId="5F01A0CF" w14:textId="77777777" w:rsidR="00BF0B94" w:rsidRPr="00BF0B94" w:rsidRDefault="00BF0B94" w:rsidP="00BF0B94">
      <w:pPr>
        <w:numPr>
          <w:ilvl w:val="0"/>
          <w:numId w:val="3"/>
        </w:numPr>
      </w:pPr>
      <w:r w:rsidRPr="00BF0B94">
        <w:rPr>
          <w:b/>
          <w:bCs/>
        </w:rPr>
        <w:t>Precio para el cliente:</w:t>
      </w:r>
      <w:r w:rsidRPr="00BF0B94">
        <w:t xml:space="preserve"> 6,99 € / mes (Precio sugerido de mercado).</w:t>
      </w:r>
    </w:p>
    <w:p w14:paraId="5C8302B5" w14:textId="77777777" w:rsidR="00BF0B94" w:rsidRPr="00BF0B94" w:rsidRDefault="00BF0B94" w:rsidP="00BF0B94">
      <w:pPr>
        <w:numPr>
          <w:ilvl w:val="0"/>
          <w:numId w:val="3"/>
        </w:numPr>
      </w:pPr>
      <w:r w:rsidRPr="00BF0B94">
        <w:rPr>
          <w:b/>
          <w:bCs/>
        </w:rPr>
        <w:t>Funcionalidades incluidas:</w:t>
      </w:r>
    </w:p>
    <w:p w14:paraId="290BCDF8" w14:textId="77777777" w:rsidR="00BF0B94" w:rsidRPr="00BF0B94" w:rsidRDefault="00BF0B94" w:rsidP="00BF0B94">
      <w:pPr>
        <w:numPr>
          <w:ilvl w:val="1"/>
          <w:numId w:val="3"/>
        </w:numPr>
      </w:pPr>
      <w:r w:rsidRPr="00BF0B94">
        <w:rPr>
          <w:b/>
          <w:bCs/>
        </w:rPr>
        <w:t>Todo lo incluido en el Plan Entry, sin límites:</w:t>
      </w:r>
      <w:r w:rsidRPr="00BF0B94">
        <w:t xml:space="preserve"> Zonas seguras ilimitadas.</w:t>
      </w:r>
    </w:p>
    <w:p w14:paraId="44E9725E" w14:textId="77777777" w:rsidR="00BF0B94" w:rsidRPr="00BF0B94" w:rsidRDefault="00BF0B94" w:rsidP="00BF0B94">
      <w:pPr>
        <w:numPr>
          <w:ilvl w:val="1"/>
          <w:numId w:val="3"/>
        </w:numPr>
      </w:pPr>
      <w:r w:rsidRPr="00BF0B94">
        <w:rPr>
          <w:b/>
          <w:bCs/>
        </w:rPr>
        <w:t>Alertas por Puntos de Interés (POI):</w:t>
      </w:r>
      <w:r w:rsidRPr="00BF0B94">
        <w:t xml:space="preserve"> Detección y notificación automática frente a eventos especiales si el usuario es localizado cerca de tipologías críticas, como hospitales o comisarías.</w:t>
      </w:r>
    </w:p>
    <w:p w14:paraId="4AD560BB" w14:textId="77777777" w:rsidR="00BF0B94" w:rsidRPr="00BF0B94" w:rsidRDefault="00BF0B94" w:rsidP="00BF0B94">
      <w:pPr>
        <w:numPr>
          <w:ilvl w:val="1"/>
          <w:numId w:val="3"/>
        </w:numPr>
      </w:pPr>
      <w:r w:rsidRPr="00BF0B94">
        <w:rPr>
          <w:b/>
          <w:bCs/>
        </w:rPr>
        <w:t>Interacción Directa y Remota:</w:t>
      </w:r>
      <w:r w:rsidRPr="00BF0B94">
        <w:t xml:space="preserve"> Capacidad del cuidador para ejecutar comandos sobre el terminal básico, como forzar el envío de un mensaje, iniciar una llamada automática o hacer sonar una alarma disuasoria/localizadora.</w:t>
      </w:r>
    </w:p>
    <w:p w14:paraId="76ECC4F1" w14:textId="77777777" w:rsidR="00BF0B94" w:rsidRPr="00BF0B94" w:rsidRDefault="00BF0B94" w:rsidP="00BF0B94">
      <w:pPr>
        <w:numPr>
          <w:ilvl w:val="1"/>
          <w:numId w:val="3"/>
        </w:numPr>
      </w:pPr>
      <w:r w:rsidRPr="00BF0B94">
        <w:rPr>
          <w:b/>
          <w:bCs/>
        </w:rPr>
        <w:t>Análisis Predictivo (IA):</w:t>
      </w:r>
      <w:r w:rsidRPr="00BF0B94">
        <w:t xml:space="preserve"> Implementación de Inteligencia Artificial que analiza el historial de ubicación, los hábitos y los intereses de la persona dependiente para establecer patrones de movimiento. El sistema proporciona recomendaciones estratégicas y alertas predictivas al cuidador frente a anomalías.</w:t>
      </w:r>
    </w:p>
    <w:p w14:paraId="744C37AD" w14:textId="77777777" w:rsidR="00BF0B94" w:rsidRPr="00BF0B94" w:rsidRDefault="00BF0B94" w:rsidP="00BF0B94">
      <w:pPr>
        <w:numPr>
          <w:ilvl w:val="1"/>
          <w:numId w:val="3"/>
        </w:numPr>
      </w:pPr>
      <w:r w:rsidRPr="00BF0B94">
        <w:rPr>
          <w:b/>
          <w:bCs/>
        </w:rPr>
        <w:t>Agente de Citas Inteligente:</w:t>
      </w:r>
      <w:r w:rsidRPr="00BF0B94">
        <w:t xml:space="preserve"> Un asistente de IA capaz de leer calendarios o interpretar información temporal (como una excursión escolar o una cita médica). Este agente amplía de forma temporal y completamente automática las zonas seguras permitidas, reduciendo falsas alarmas.</w:t>
      </w:r>
    </w:p>
    <w:p w14:paraId="2B00D7DE" w14:textId="77777777" w:rsidR="00BF0B94" w:rsidRPr="00BF0B94" w:rsidRDefault="00BF0B94" w:rsidP="00BF0B94">
      <w:pPr>
        <w:numPr>
          <w:ilvl w:val="0"/>
          <w:numId w:val="3"/>
        </w:numPr>
      </w:pPr>
      <w:r w:rsidRPr="00BF0B94">
        <w:rPr>
          <w:b/>
          <w:bCs/>
        </w:rPr>
        <w:t>Costes operativos (Internos de la empresa):</w:t>
      </w:r>
    </w:p>
    <w:p w14:paraId="5A662867" w14:textId="77777777" w:rsidR="00BF0B94" w:rsidRPr="00BF0B94" w:rsidRDefault="00BF0B94" w:rsidP="00BF0B94">
      <w:pPr>
        <w:numPr>
          <w:ilvl w:val="1"/>
          <w:numId w:val="3"/>
        </w:numPr>
      </w:pPr>
      <w:r w:rsidRPr="00BF0B94">
        <w:rPr>
          <w:b/>
          <w:bCs/>
        </w:rPr>
        <w:t>APIs de Telecomunicaciones Avanzadas:</w:t>
      </w:r>
      <w:r w:rsidRPr="00BF0B94">
        <w:t xml:space="preserve"> Costes de facturación por un uso intensivo de capacidades de red, incluyendo </w:t>
      </w:r>
      <w:r w:rsidRPr="00BF0B94">
        <w:rPr>
          <w:i/>
          <w:iCs/>
        </w:rPr>
        <w:t xml:space="preserve">Device </w:t>
      </w:r>
      <w:proofErr w:type="gramStart"/>
      <w:r w:rsidRPr="00BF0B94">
        <w:rPr>
          <w:i/>
          <w:iCs/>
        </w:rPr>
        <w:t>Status</w:t>
      </w:r>
      <w:proofErr w:type="gramEnd"/>
      <w:r w:rsidRPr="00BF0B94">
        <w:t xml:space="preserve">, </w:t>
      </w:r>
      <w:r w:rsidRPr="00BF0B94">
        <w:rPr>
          <w:i/>
          <w:iCs/>
        </w:rPr>
        <w:t>Location Verification</w:t>
      </w:r>
      <w:r w:rsidRPr="00BF0B94">
        <w:t xml:space="preserve"> e interacciones de comunicación directa.</w:t>
      </w:r>
    </w:p>
    <w:p w14:paraId="1C28DF92" w14:textId="77777777" w:rsidR="00BF0B94" w:rsidRPr="00BF0B94" w:rsidRDefault="00BF0B94" w:rsidP="00BF0B94">
      <w:pPr>
        <w:numPr>
          <w:ilvl w:val="1"/>
          <w:numId w:val="3"/>
        </w:numPr>
      </w:pPr>
      <w:r w:rsidRPr="00BF0B94">
        <w:rPr>
          <w:b/>
          <w:bCs/>
        </w:rPr>
        <w:t>Cómputo de Inteligencia Artificial:</w:t>
      </w:r>
      <w:r w:rsidRPr="00BF0B94">
        <w:t xml:space="preserve"> Coste recurrente por el uso de modelos LLM (como Google Gemini) integrados mediante el estándar </w:t>
      </w:r>
      <w:r w:rsidRPr="00BF0B94">
        <w:rPr>
          <w:i/>
          <w:iCs/>
        </w:rPr>
        <w:t>Model Context Protocol</w:t>
      </w:r>
      <w:r w:rsidRPr="00BF0B94">
        <w:t xml:space="preserve"> (MCP) para analizar patrones y operar como agente autónomo.</w:t>
      </w:r>
    </w:p>
    <w:p w14:paraId="6715A9F2" w14:textId="77777777" w:rsidR="00BF0B94" w:rsidRPr="00BF0B94" w:rsidRDefault="00BF0B94" w:rsidP="00BF0B94">
      <w:pPr>
        <w:numPr>
          <w:ilvl w:val="1"/>
          <w:numId w:val="3"/>
        </w:numPr>
      </w:pPr>
      <w:r w:rsidRPr="00BF0B94">
        <w:rPr>
          <w:b/>
          <w:bCs/>
        </w:rPr>
        <w:t>Infraestructura robusta:</w:t>
      </w:r>
      <w:r w:rsidRPr="00BF0B94">
        <w:t xml:space="preserve"> Alojamiento de bases de datos para el almacenamiento seguro de historial de trayectorias e integraciones mediante Kubernetes (GKE) para alta disponibilidad.</w:t>
      </w:r>
    </w:p>
    <w:p w14:paraId="452594D0" w14:textId="77777777" w:rsidR="00BF0B94" w:rsidRPr="00BF0B94" w:rsidRDefault="00BF0B94" w:rsidP="00BF0B94">
      <w:r w:rsidRPr="00BF0B94">
        <w:t xml:space="preserve">-------------------------------------------------------------------------------- </w:t>
      </w:r>
    </w:p>
    <w:p w14:paraId="4DCAB89E" w14:textId="77777777" w:rsidR="00BF0B94" w:rsidRPr="00BF0B94" w:rsidRDefault="00BF0B94" w:rsidP="00BF0B94">
      <w:r w:rsidRPr="00BF0B94">
        <w:rPr>
          <w:b/>
          <w:bCs/>
        </w:rPr>
        <w:t>4. Conclusión de Viabilidad</w:t>
      </w:r>
      <w:r w:rsidRPr="00BF0B94">
        <w:t xml:space="preserve"> El ahorro inicial que experimentan las familias al no requerir la compra de un "smartphone" ni el pago de una tarifa de datos mensual, justifica ampliamente la contratación del </w:t>
      </w:r>
      <w:r w:rsidRPr="00BF0B94">
        <w:rPr>
          <w:b/>
          <w:bCs/>
        </w:rPr>
        <w:t>Plan Premium</w:t>
      </w:r>
      <w:r w:rsidRPr="00BF0B94">
        <w:t>. Esto asegura una alta tasa de conversión desde el modelo base al modelo de pago, garantizando un flujo de ingresos recurrente que soporta con creces los costes de las llamadas a las APIs de red (Open Gateway) y el procesamiento de Inteligencia Artificial.</w:t>
      </w:r>
    </w:p>
    <w:p w14:paraId="03CAAE46" w14:textId="77777777" w:rsidR="00A6511F" w:rsidRDefault="00A6511F"/>
    <w:sectPr w:rsidR="00A651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37B39"/>
    <w:multiLevelType w:val="multilevel"/>
    <w:tmpl w:val="F932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4C43DC"/>
    <w:multiLevelType w:val="multilevel"/>
    <w:tmpl w:val="03564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3A0044"/>
    <w:multiLevelType w:val="multilevel"/>
    <w:tmpl w:val="E3223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15568">
    <w:abstractNumId w:val="0"/>
  </w:num>
  <w:num w:numId="2" w16cid:durableId="1209804188">
    <w:abstractNumId w:val="1"/>
  </w:num>
  <w:num w:numId="3" w16cid:durableId="1400598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94"/>
    <w:rsid w:val="00271C55"/>
    <w:rsid w:val="0074714B"/>
    <w:rsid w:val="007B17B7"/>
    <w:rsid w:val="00A6511F"/>
    <w:rsid w:val="00BF0B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32D5"/>
  <w15:chartTrackingRefBased/>
  <w15:docId w15:val="{1AA86681-107E-42D4-BBA1-3511F1F5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0B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0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0B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0B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0B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0B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0B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0B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0B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0B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0B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0B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0B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0B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0B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0B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0B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0B94"/>
    <w:rPr>
      <w:rFonts w:eastAsiaTheme="majorEastAsia" w:cstheme="majorBidi"/>
      <w:color w:val="272727" w:themeColor="text1" w:themeTint="D8"/>
    </w:rPr>
  </w:style>
  <w:style w:type="paragraph" w:styleId="Ttulo">
    <w:name w:val="Title"/>
    <w:basedOn w:val="Normal"/>
    <w:next w:val="Normal"/>
    <w:link w:val="TtuloCar"/>
    <w:uiPriority w:val="10"/>
    <w:qFormat/>
    <w:rsid w:val="00BF0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0B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0B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0B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0B94"/>
    <w:pPr>
      <w:spacing w:before="160"/>
      <w:jc w:val="center"/>
    </w:pPr>
    <w:rPr>
      <w:i/>
      <w:iCs/>
      <w:color w:val="404040" w:themeColor="text1" w:themeTint="BF"/>
    </w:rPr>
  </w:style>
  <w:style w:type="character" w:customStyle="1" w:styleId="CitaCar">
    <w:name w:val="Cita Car"/>
    <w:basedOn w:val="Fuentedeprrafopredeter"/>
    <w:link w:val="Cita"/>
    <w:uiPriority w:val="29"/>
    <w:rsid w:val="00BF0B94"/>
    <w:rPr>
      <w:i/>
      <w:iCs/>
      <w:color w:val="404040" w:themeColor="text1" w:themeTint="BF"/>
    </w:rPr>
  </w:style>
  <w:style w:type="paragraph" w:styleId="Prrafodelista">
    <w:name w:val="List Paragraph"/>
    <w:basedOn w:val="Normal"/>
    <w:uiPriority w:val="34"/>
    <w:qFormat/>
    <w:rsid w:val="00BF0B94"/>
    <w:pPr>
      <w:ind w:left="720"/>
      <w:contextualSpacing/>
    </w:pPr>
  </w:style>
  <w:style w:type="character" w:styleId="nfasisintenso">
    <w:name w:val="Intense Emphasis"/>
    <w:basedOn w:val="Fuentedeprrafopredeter"/>
    <w:uiPriority w:val="21"/>
    <w:qFormat/>
    <w:rsid w:val="00BF0B94"/>
    <w:rPr>
      <w:i/>
      <w:iCs/>
      <w:color w:val="0F4761" w:themeColor="accent1" w:themeShade="BF"/>
    </w:rPr>
  </w:style>
  <w:style w:type="paragraph" w:styleId="Citadestacada">
    <w:name w:val="Intense Quote"/>
    <w:basedOn w:val="Normal"/>
    <w:next w:val="Normal"/>
    <w:link w:val="CitadestacadaCar"/>
    <w:uiPriority w:val="30"/>
    <w:qFormat/>
    <w:rsid w:val="00BF0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0B94"/>
    <w:rPr>
      <w:i/>
      <w:iCs/>
      <w:color w:val="0F4761" w:themeColor="accent1" w:themeShade="BF"/>
    </w:rPr>
  </w:style>
  <w:style w:type="character" w:styleId="Referenciaintensa">
    <w:name w:val="Intense Reference"/>
    <w:basedOn w:val="Fuentedeprrafopredeter"/>
    <w:uiPriority w:val="32"/>
    <w:qFormat/>
    <w:rsid w:val="00BF0B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744</Words>
  <Characters>4093</Characters>
  <Application>Microsoft Office Word</Application>
  <DocSecurity>0</DocSecurity>
  <Lines>34</Lines>
  <Paragraphs>9</Paragraphs>
  <ScaleCrop>false</ScaleCrop>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Baena Arnaiz</dc:creator>
  <cp:keywords/>
  <dc:description/>
  <cp:lastModifiedBy>Carlos Baena Arnaiz</cp:lastModifiedBy>
  <cp:revision>1</cp:revision>
  <dcterms:created xsi:type="dcterms:W3CDTF">2026-03-02T14:19:00Z</dcterms:created>
  <dcterms:modified xsi:type="dcterms:W3CDTF">2026-03-02T14:20:00Z</dcterms:modified>
</cp:coreProperties>
</file>