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50A47" w14:textId="77777777" w:rsidR="003352A5" w:rsidRPr="009F1677" w:rsidRDefault="00DA5941" w:rsidP="00C710E5">
      <w:pPr>
        <w:pStyle w:val="Aheading"/>
        <w:rPr>
          <w:sz w:val="19"/>
          <w:szCs w:val="19"/>
          <w:u w:val="single"/>
        </w:rPr>
      </w:pPr>
      <w:r w:rsidRPr="003352A5">
        <w:rPr>
          <w:u w:val="single"/>
        </w:rPr>
        <w:t xml:space="preserve">Chapter 1 </w:t>
      </w:r>
      <w:r w:rsidR="003352A5" w:rsidRPr="009F1677">
        <w:rPr>
          <w:u w:val="single"/>
        </w:rPr>
        <w:t>Exercises</w:t>
      </w:r>
    </w:p>
    <w:p w14:paraId="7BC8422C" w14:textId="77777777" w:rsidR="008A4C45" w:rsidRPr="001E766D" w:rsidRDefault="00483FFB" w:rsidP="0082401A">
      <w:pPr>
        <w:pStyle w:val="EOCNL"/>
        <w:numPr>
          <w:ilvl w:val="0"/>
          <w:numId w:val="2"/>
        </w:numPr>
        <w:tabs>
          <w:tab w:val="decimal" w:pos="407"/>
          <w:tab w:val="left" w:pos="543"/>
        </w:tabs>
        <w:spacing w:line="360" w:lineRule="auto"/>
        <w:rPr>
          <w:rFonts w:ascii="Times New Roman" w:hAnsi="Times New Roman"/>
          <w:color w:val="000000"/>
        </w:rPr>
      </w:pPr>
      <w:r w:rsidRPr="008A4C45">
        <w:rPr>
          <w:rFonts w:ascii="Times New Roman" w:hAnsi="Times New Roman"/>
          <w:color w:val="000000"/>
        </w:rPr>
        <w:t xml:space="preserve">Gordon Moore predicted the </w:t>
      </w:r>
      <w:r w:rsidR="00C06AE1" w:rsidRPr="008A4C45">
        <w:rPr>
          <w:rFonts w:ascii="Times New Roman" w:hAnsi="Times New Roman"/>
          <w:color w:val="000000"/>
        </w:rPr>
        <w:t>dramatic increase in transistors per chip in 1965 and his prediction has held for decades. Some industry analysts insist that</w:t>
      </w:r>
      <w:r w:rsidRPr="008A4C45">
        <w:rPr>
          <w:rFonts w:ascii="Times New Roman" w:hAnsi="Times New Roman"/>
          <w:color w:val="000000"/>
        </w:rPr>
        <w:t xml:space="preserve"> Moore’s Law been a predictor of chip design, </w:t>
      </w:r>
      <w:r w:rsidR="00C06AE1" w:rsidRPr="008A4C45">
        <w:rPr>
          <w:rFonts w:ascii="Times New Roman" w:hAnsi="Times New Roman"/>
          <w:color w:val="000000"/>
        </w:rPr>
        <w:t xml:space="preserve">but others say it is a </w:t>
      </w:r>
      <w:r w:rsidRPr="008A4C45">
        <w:rPr>
          <w:rFonts w:ascii="Times New Roman" w:hAnsi="Times New Roman"/>
          <w:color w:val="000000"/>
        </w:rPr>
        <w:t>motivator for designers</w:t>
      </w:r>
      <w:r w:rsidR="00C06AE1" w:rsidRPr="008A4C45">
        <w:rPr>
          <w:rFonts w:ascii="Times New Roman" w:hAnsi="Times New Roman"/>
          <w:color w:val="000000"/>
        </w:rPr>
        <w:t xml:space="preserve"> of new chips</w:t>
      </w:r>
      <w:r w:rsidRPr="008A4C45">
        <w:rPr>
          <w:rFonts w:ascii="Times New Roman" w:hAnsi="Times New Roman"/>
          <w:color w:val="000000"/>
        </w:rPr>
        <w:t xml:space="preserve">? </w:t>
      </w:r>
      <w:r w:rsidR="00C06AE1" w:rsidRPr="008A4C45">
        <w:rPr>
          <w:rFonts w:ascii="Times New Roman" w:hAnsi="Times New Roman"/>
          <w:color w:val="000000"/>
        </w:rPr>
        <w:t xml:space="preserve">In your opinion, who is correct? </w:t>
      </w:r>
      <w:r w:rsidRPr="008A4C45">
        <w:rPr>
          <w:rFonts w:ascii="Times New Roman" w:hAnsi="Times New Roman"/>
          <w:color w:val="000000"/>
        </w:rPr>
        <w:t>Explain your answer.</w:t>
      </w:r>
      <w:r w:rsidR="00D165CF" w:rsidRPr="008A4C45">
        <w:rPr>
          <w:rFonts w:ascii="Times New Roman" w:hAnsi="Times New Roman"/>
          <w:color w:val="00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92BEF" w14:paraId="7F4A015B" w14:textId="77777777" w:rsidTr="00892BEF">
        <w:tc>
          <w:tcPr>
            <w:tcW w:w="8630" w:type="dxa"/>
          </w:tcPr>
          <w:p w14:paraId="4DEFB044" w14:textId="4ED8D2AA" w:rsidR="00892BEF" w:rsidRPr="00892BEF" w:rsidRDefault="00892BEF" w:rsidP="001E766D">
            <w:pPr>
              <w:pStyle w:val="EOCNL"/>
              <w:tabs>
                <w:tab w:val="decimal" w:pos="407"/>
                <w:tab w:val="left" w:pos="543"/>
              </w:tabs>
              <w:spacing w:line="360" w:lineRule="auto"/>
              <w:ind w:left="0" w:firstLine="0"/>
              <w:rPr>
                <w:rFonts w:ascii="Times New Roman" w:hAnsi="Times New Roman" w:hint="eastAsia"/>
                <w:color w:val="000000"/>
                <w:lang w:eastAsia="zh-TW"/>
              </w:rPr>
            </w:pPr>
            <w:r w:rsidRPr="00D968B2">
              <w:rPr>
                <w:rFonts w:ascii="PMingLiU" w:eastAsia="PMingLiU" w:hAnsi="PMingLiU" w:cs="PMingLiU" w:hint="eastAsia"/>
                <w:color w:val="0070C0"/>
                <w:lang w:eastAsia="zh-TW"/>
              </w:rPr>
              <w:t>在我看來，兩者的觀點都有一定的道理。摩爾定律最初作為一種預測，即每兩年電晶體的數量大約會翻倍。然而，隨著技術的進步，它同時也成為了設計師的動力，激勵工程師和晶片設計師去推動技術的進步，確保技術發展能夠符合預期的增長趨勢。最初的預測演變成了一個目標，推動了科研、投資和技術創新。</w:t>
            </w:r>
          </w:p>
        </w:tc>
      </w:tr>
    </w:tbl>
    <w:p w14:paraId="51778832" w14:textId="77777777" w:rsidR="001E766D" w:rsidRDefault="001E766D" w:rsidP="001E766D">
      <w:pPr>
        <w:pStyle w:val="EOCNL"/>
        <w:tabs>
          <w:tab w:val="decimal" w:pos="407"/>
          <w:tab w:val="left" w:pos="543"/>
        </w:tabs>
        <w:spacing w:line="360" w:lineRule="auto"/>
        <w:ind w:left="0" w:firstLine="0"/>
        <w:rPr>
          <w:rFonts w:ascii="Times New Roman" w:hAnsi="Times New Roman" w:hint="eastAsia"/>
          <w:color w:val="000000"/>
          <w:lang w:eastAsia="zh-TW"/>
        </w:rPr>
      </w:pPr>
    </w:p>
    <w:p w14:paraId="4C9F7FE7" w14:textId="77777777" w:rsidR="00345A36" w:rsidRPr="001E766D" w:rsidRDefault="00415E65" w:rsidP="0082401A">
      <w:pPr>
        <w:pStyle w:val="EOCNL"/>
        <w:numPr>
          <w:ilvl w:val="0"/>
          <w:numId w:val="2"/>
        </w:numPr>
        <w:tabs>
          <w:tab w:val="decimal" w:pos="407"/>
          <w:tab w:val="left" w:pos="543"/>
        </w:tabs>
        <w:spacing w:line="360" w:lineRule="auto"/>
        <w:rPr>
          <w:rFonts w:ascii="Times New Roman" w:hAnsi="Times New Roman"/>
          <w:color w:val="000000"/>
        </w:rPr>
      </w:pPr>
      <w:r w:rsidRPr="008A4C45">
        <w:rPr>
          <w:rFonts w:ascii="Times New Roman" w:hAnsi="Times New Roman"/>
          <w:color w:val="000000"/>
        </w:rPr>
        <w:t>Give an example of an organization that might find batch-mode processing useful and explain why.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930A4" w14:paraId="261EA61D" w14:textId="77777777" w:rsidTr="007930A4">
        <w:tc>
          <w:tcPr>
            <w:tcW w:w="8630" w:type="dxa"/>
          </w:tcPr>
          <w:p w14:paraId="04619A7A" w14:textId="1E978448" w:rsidR="007930A4" w:rsidRPr="00D968B2" w:rsidRDefault="007930A4" w:rsidP="007930A4">
            <w:pPr>
              <w:pStyle w:val="NormalWeb"/>
              <w:rPr>
                <w:color w:val="0070C0"/>
              </w:rPr>
            </w:pPr>
            <w:r w:rsidRPr="00D968B2">
              <w:rPr>
                <w:color w:val="0070C0"/>
              </w:rPr>
              <w:t>晶片設計和製造的過程中使用。</w:t>
            </w:r>
          </w:p>
          <w:p w14:paraId="2F6FE03C" w14:textId="77777777" w:rsidR="007930A4" w:rsidRPr="00D968B2" w:rsidRDefault="007930A4" w:rsidP="007930A4">
            <w:pPr>
              <w:pStyle w:val="NormalWeb"/>
              <w:rPr>
                <w:color w:val="0070C0"/>
              </w:rPr>
            </w:pPr>
            <w:r w:rsidRPr="00D968B2">
              <w:rPr>
                <w:color w:val="0070C0"/>
              </w:rPr>
              <w:t>原因是，晶片的設計和製造過程中需要進行大量的模擬、驗證以及測試。這些過程往往需要耗費大量的計算資源和時間，尤其是在製造前進行功能驗證和性能測試時。半導體公司可以在非工作時間進行批次處理，將大量的晶片設計模擬和測試作業放到夜間或低負載時間，這樣可以更高效地利用計算資源，而不會影響工作日的其他重要操作。</w:t>
            </w:r>
          </w:p>
          <w:p w14:paraId="556BDD89" w14:textId="0C543514" w:rsidR="007930A4" w:rsidRPr="007930A4" w:rsidRDefault="007930A4" w:rsidP="007930A4">
            <w:pPr>
              <w:pStyle w:val="NormalWeb"/>
              <w:rPr>
                <w:rFonts w:hint="eastAsia"/>
              </w:rPr>
            </w:pPr>
            <w:r w:rsidRPr="00D968B2">
              <w:rPr>
                <w:color w:val="0070C0"/>
              </w:rPr>
              <w:t>此外，晶片的生產也涉及很多階段性批次流程，如蝕刻、沉積和光刻等，這些流程往往需要大批量處理才能提高生產效率並降低單位成本。因此，批次處理在晶片的設計與製造中扮演著重要角色。</w:t>
            </w:r>
          </w:p>
        </w:tc>
      </w:tr>
    </w:tbl>
    <w:p w14:paraId="242D3EC3" w14:textId="77777777" w:rsidR="001E766D" w:rsidRPr="007930A4" w:rsidRDefault="001E766D" w:rsidP="007930A4">
      <w:pPr>
        <w:pStyle w:val="EOCNL"/>
        <w:tabs>
          <w:tab w:val="decimal" w:pos="407"/>
          <w:tab w:val="left" w:pos="543"/>
        </w:tabs>
        <w:spacing w:line="360" w:lineRule="auto"/>
        <w:ind w:left="0" w:firstLine="0"/>
        <w:rPr>
          <w:rFonts w:ascii="Times New Roman" w:eastAsiaTheme="minorEastAsia" w:hAnsi="Times New Roman" w:hint="eastAsia"/>
          <w:color w:val="000000"/>
          <w:lang w:eastAsia="zh-TW"/>
        </w:rPr>
      </w:pPr>
    </w:p>
    <w:p w14:paraId="1DFAACBE" w14:textId="77777777" w:rsidR="003352A5" w:rsidRPr="004E262C" w:rsidRDefault="003352A5" w:rsidP="003352A5">
      <w:pPr>
        <w:pStyle w:val="Bheading"/>
        <w:rPr>
          <w:sz w:val="19"/>
          <w:szCs w:val="19"/>
          <w:u w:val="single"/>
        </w:rPr>
      </w:pPr>
      <w:r w:rsidRPr="004E262C">
        <w:rPr>
          <w:u w:val="single"/>
        </w:rPr>
        <w:t>Advanced Exercises</w:t>
      </w:r>
    </w:p>
    <w:p w14:paraId="34C1B71C" w14:textId="77777777" w:rsidR="003352A5" w:rsidRPr="001E766D" w:rsidRDefault="00483FFB" w:rsidP="008A4C45">
      <w:pPr>
        <w:pStyle w:val="EOCNL"/>
        <w:numPr>
          <w:ilvl w:val="0"/>
          <w:numId w:val="2"/>
        </w:numPr>
        <w:tabs>
          <w:tab w:val="decimal" w:pos="407"/>
          <w:tab w:val="left" w:pos="543"/>
        </w:tabs>
        <w:spacing w:line="360" w:lineRule="auto"/>
        <w:rPr>
          <w:rFonts w:ascii="Times New Roman" w:hAnsi="Times New Roman"/>
          <w:color w:val="000000"/>
        </w:rPr>
      </w:pPr>
      <w:r w:rsidRPr="003352A5">
        <w:rPr>
          <w:rFonts w:ascii="Times New Roman" w:hAnsi="Times New Roman"/>
          <w:color w:val="000000"/>
        </w:rPr>
        <w:t xml:space="preserve">In a multiprogramming and time-sharing environment, several users share </w:t>
      </w:r>
      <w:r w:rsidR="005330E7" w:rsidRPr="003352A5">
        <w:rPr>
          <w:rFonts w:ascii="Times New Roman" w:hAnsi="Times New Roman"/>
          <w:color w:val="000000"/>
        </w:rPr>
        <w:t>a single</w:t>
      </w:r>
      <w:r w:rsidRPr="003352A5">
        <w:rPr>
          <w:rFonts w:ascii="Times New Roman" w:hAnsi="Times New Roman"/>
          <w:color w:val="000000"/>
        </w:rPr>
        <w:t xml:space="preserve"> system </w:t>
      </w:r>
      <w:r w:rsidR="005330E7" w:rsidRPr="003352A5">
        <w:rPr>
          <w:rFonts w:ascii="Times New Roman" w:hAnsi="Times New Roman"/>
          <w:color w:val="000000"/>
        </w:rPr>
        <w:t>at the same time</w:t>
      </w:r>
      <w:r w:rsidRPr="003352A5">
        <w:rPr>
          <w:rFonts w:ascii="Times New Roman" w:hAnsi="Times New Roman"/>
          <w:color w:val="000000"/>
        </w:rPr>
        <w:t>. This situation can result in various security problems. Name two such problems. Can we ensure the same degree of security in a time-share machine as we have in a dedicated machine? Explain your answers.</w:t>
      </w:r>
      <w:r w:rsidR="00BC312E" w:rsidRPr="003352A5">
        <w:rPr>
          <w:rFonts w:ascii="Times New Roman" w:hAnsi="Times New Roman"/>
          <w:color w:val="00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A15E1" w14:paraId="299D5D3A" w14:textId="77777777" w:rsidTr="00AA15E1">
        <w:tc>
          <w:tcPr>
            <w:tcW w:w="8630" w:type="dxa"/>
          </w:tcPr>
          <w:p w14:paraId="7F1E259C" w14:textId="374DFB64" w:rsidR="00AA15E1" w:rsidRPr="00D968B2" w:rsidRDefault="00AA15E1" w:rsidP="00AA15E1">
            <w:pPr>
              <w:pStyle w:val="ListParagraph"/>
              <w:widowControl/>
              <w:autoSpaceDE/>
              <w:autoSpaceDN/>
              <w:adjustRightInd/>
              <w:ind w:left="360"/>
              <w:rPr>
                <w:rFonts w:asciiTheme="majorEastAsia" w:eastAsiaTheme="majorEastAsia" w:hAnsiTheme="majorEastAsia" w:cs="PMingLiU"/>
                <w:color w:val="0070C0"/>
                <w:lang w:eastAsia="zh-TW"/>
              </w:rPr>
            </w:pPr>
            <w:r w:rsidRPr="00D968B2">
              <w:rPr>
                <w:rFonts w:asciiTheme="majorEastAsia" w:eastAsiaTheme="majorEastAsia" w:hAnsiTheme="majorEastAsia" w:cs="PMingLiU"/>
                <w:color w:val="0070C0"/>
                <w:lang w:eastAsia="zh-TW"/>
              </w:rPr>
              <w:t>數據洩漏：如果沒有正確的隔離機制，一個使用者的程式可能無意或故意地訪問其他使用者的數據。</w:t>
            </w:r>
          </w:p>
          <w:p w14:paraId="7037D96F" w14:textId="02CE7097" w:rsidR="00AA15E1" w:rsidRDefault="00AA15E1" w:rsidP="00C217A1">
            <w:pPr>
              <w:pStyle w:val="EOCNL"/>
              <w:tabs>
                <w:tab w:val="decimal" w:pos="407"/>
                <w:tab w:val="left" w:pos="543"/>
              </w:tabs>
              <w:spacing w:line="360" w:lineRule="auto"/>
              <w:ind w:left="360" w:firstLine="0"/>
              <w:rPr>
                <w:rFonts w:ascii="Times New Roman" w:hAnsi="Times New Roman" w:hint="eastAsia"/>
                <w:color w:val="000000"/>
                <w:lang w:eastAsia="zh-TW"/>
              </w:rPr>
            </w:pPr>
            <w:r w:rsidRPr="00D968B2">
              <w:rPr>
                <w:rFonts w:asciiTheme="majorEastAsia" w:eastAsiaTheme="majorEastAsia" w:hAnsiTheme="majorEastAsia" w:cs="PMingLiU"/>
                <w:color w:val="0070C0"/>
                <w:lang w:eastAsia="zh-TW"/>
              </w:rPr>
              <w:lastRenderedPageBreak/>
              <w:t>未經授權的存取：如果訪問控制機制存在漏洞，一個使用者可能獲得未經授權的權限，從而干擾其他使用者或整個系統的運作。</w:t>
            </w:r>
          </w:p>
        </w:tc>
      </w:tr>
    </w:tbl>
    <w:p w14:paraId="2B628B42" w14:textId="77777777" w:rsidR="001E766D" w:rsidRDefault="001E766D" w:rsidP="001E766D">
      <w:pPr>
        <w:pStyle w:val="EOCNL"/>
        <w:tabs>
          <w:tab w:val="decimal" w:pos="407"/>
          <w:tab w:val="left" w:pos="543"/>
        </w:tabs>
        <w:spacing w:line="360" w:lineRule="auto"/>
        <w:ind w:left="0" w:firstLine="0"/>
        <w:rPr>
          <w:rFonts w:ascii="Times New Roman" w:hAnsi="Times New Roman" w:hint="eastAsia"/>
          <w:color w:val="000000"/>
          <w:lang w:eastAsia="zh-TW"/>
        </w:rPr>
      </w:pPr>
    </w:p>
    <w:p w14:paraId="069A8EF5" w14:textId="77777777" w:rsidR="00483FFB" w:rsidRPr="008A4C45" w:rsidRDefault="002D4765" w:rsidP="008A4C45">
      <w:pPr>
        <w:pStyle w:val="EOCNL"/>
        <w:numPr>
          <w:ilvl w:val="0"/>
          <w:numId w:val="2"/>
        </w:numPr>
        <w:tabs>
          <w:tab w:val="decimal" w:pos="407"/>
          <w:tab w:val="left" w:pos="543"/>
        </w:tabs>
        <w:spacing w:line="360" w:lineRule="auto"/>
        <w:rPr>
          <w:rFonts w:ascii="Sabon" w:hAnsi="Sabon" w:cs="Sabon"/>
          <w:color w:val="000000"/>
          <w:sz w:val="19"/>
          <w:szCs w:val="19"/>
        </w:rPr>
      </w:pPr>
      <w:r w:rsidRPr="008A4C45">
        <w:rPr>
          <w:rFonts w:ascii="Times New Roman" w:hAnsi="Times New Roman"/>
          <w:color w:val="000000"/>
        </w:rPr>
        <w:t>A “dual boot” system gives users the opportunity to choose from among a list of operating systems when powering on a computer. Describe how this process works</w:t>
      </w:r>
      <w:r w:rsidR="00182FFA" w:rsidRPr="008A4C45">
        <w:rPr>
          <w:rFonts w:ascii="Times New Roman" w:hAnsi="Times New Roman"/>
          <w:color w:val="000000"/>
        </w:rPr>
        <w:t>.</w:t>
      </w:r>
      <w:r w:rsidRPr="008A4C45">
        <w:rPr>
          <w:rFonts w:ascii="Times New Roman" w:hAnsi="Times New Roman"/>
          <w:color w:val="000000"/>
        </w:rPr>
        <w:t xml:space="preserve"> Explain whether or not there is a risk </w:t>
      </w:r>
      <w:r w:rsidR="005719D8" w:rsidRPr="008A4C45">
        <w:rPr>
          <w:rFonts w:ascii="Times New Roman" w:hAnsi="Times New Roman"/>
          <w:color w:val="000000"/>
        </w:rPr>
        <w:t>that</w:t>
      </w:r>
      <w:r w:rsidRPr="008A4C45">
        <w:rPr>
          <w:rFonts w:ascii="Times New Roman" w:hAnsi="Times New Roman"/>
          <w:color w:val="000000"/>
        </w:rPr>
        <w:t xml:space="preserve"> one operating system </w:t>
      </w:r>
      <w:r w:rsidR="005719D8" w:rsidRPr="008A4C45">
        <w:rPr>
          <w:rFonts w:ascii="Times New Roman" w:hAnsi="Times New Roman"/>
          <w:color w:val="000000"/>
        </w:rPr>
        <w:t>could intrude</w:t>
      </w:r>
      <w:r w:rsidRPr="008A4C45">
        <w:rPr>
          <w:rFonts w:ascii="Times New Roman" w:hAnsi="Times New Roman"/>
          <w:color w:val="000000"/>
        </w:rPr>
        <w:t xml:space="preserve"> on the space reserved for another operating system.</w:t>
      </w:r>
      <w:r w:rsidR="00930577" w:rsidRPr="008A4C45">
        <w:rPr>
          <w:rFonts w:ascii="Times New Roman" w:hAnsi="Times New Roman"/>
          <w:color w:val="00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4686F" w14:paraId="3B7E6362" w14:textId="77777777" w:rsidTr="0054686F">
        <w:tc>
          <w:tcPr>
            <w:tcW w:w="8630" w:type="dxa"/>
          </w:tcPr>
          <w:p w14:paraId="0155A5AF" w14:textId="77777777" w:rsidR="0054686F" w:rsidRPr="00D968B2" w:rsidRDefault="0054686F" w:rsidP="0054686F">
            <w:pPr>
              <w:pStyle w:val="NormalWeb"/>
              <w:rPr>
                <w:color w:val="0070C0"/>
              </w:rPr>
            </w:pPr>
            <w:r w:rsidRPr="00D968B2">
              <w:rPr>
                <w:color w:val="0070C0"/>
              </w:rPr>
              <w:t>在雙啟動系統中，當系統啟動時會出現</w:t>
            </w:r>
            <w:r w:rsidRPr="00D968B2">
              <w:rPr>
                <w:rStyle w:val="Emphasis"/>
                <w:color w:val="0070C0"/>
              </w:rPr>
              <w:t>啟動載入器</w:t>
            </w:r>
            <w:r w:rsidRPr="00D968B2">
              <w:rPr>
                <w:color w:val="0070C0"/>
              </w:rPr>
              <w:t>（例如 GRUB 或 Windows Boot Manager），列出可用的操作系統，並讓使用者選擇要啟動的系統。每個操作系統安裝在不同的分區或磁碟上，啟動載入器根據使用者的選擇指引系統進入對應的分區。</w:t>
            </w:r>
          </w:p>
          <w:p w14:paraId="2BE2EBD7" w14:textId="4E790790" w:rsidR="0054686F" w:rsidRPr="00D968B2" w:rsidRDefault="0054686F" w:rsidP="00D968B2">
            <w:pPr>
              <w:pStyle w:val="NormalWeb"/>
              <w:rPr>
                <w:rFonts w:hint="eastAsia"/>
                <w:color w:val="0070C0"/>
              </w:rPr>
            </w:pPr>
            <w:r w:rsidRPr="00D968B2">
              <w:rPr>
                <w:color w:val="0070C0"/>
              </w:rPr>
              <w:t>如果沒有設置好適當的分區和訪問控制，的確存在一個操作系統侵占另一個操作系統空間的風險。例如，如果一個操作系統可以讀寫另一個操作系統的分區（例如 Windows 存取 Linux 的分區），可能會導致數據損壞或未預期的修改。然而，這個風險可以透過確保每個操作系統僅訪問其自己的分區，以及必要時將文件系統設置為只讀來減少。</w:t>
            </w:r>
          </w:p>
        </w:tc>
      </w:tr>
    </w:tbl>
    <w:p w14:paraId="726B020D" w14:textId="77777777" w:rsidR="00000000" w:rsidRDefault="00000000" w:rsidP="003352A5">
      <w:pPr>
        <w:spacing w:line="360" w:lineRule="auto"/>
        <w:rPr>
          <w:lang w:eastAsia="zh-TW"/>
        </w:rPr>
      </w:pPr>
    </w:p>
    <w:sectPr w:rsidR="00E84B70" w:rsidSect="00900468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C2ED0" w14:textId="77777777" w:rsidR="00DF6593" w:rsidRDefault="00DF6593">
      <w:r>
        <w:separator/>
      </w:r>
    </w:p>
  </w:endnote>
  <w:endnote w:type="continuationSeparator" w:id="0">
    <w:p w14:paraId="5B03D712" w14:textId="77777777" w:rsidR="00DF6593" w:rsidRDefault="00DF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abon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00C98" w14:textId="77777777" w:rsidR="00000000" w:rsidRPr="00775244" w:rsidRDefault="00BC312E" w:rsidP="005A4572">
    <w:pPr>
      <w:pStyle w:val="Foo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color w:val="auto"/>
        <w:sz w:val="20"/>
        <w:szCs w:val="20"/>
      </w:rPr>
      <w:t>UOS</w:t>
    </w:r>
    <w:r w:rsidR="003352A5">
      <w:rPr>
        <w:rFonts w:ascii="Times New Roman" w:hAnsi="Times New Roman" w:cs="Times New Roman"/>
        <w:color w:val="auto"/>
        <w:sz w:val="20"/>
        <w:szCs w:val="20"/>
      </w:rPr>
      <w:t>,</w:t>
    </w:r>
    <w:r>
      <w:rPr>
        <w:rFonts w:ascii="Times New Roman" w:hAnsi="Times New Roman" w:cs="Times New Roman"/>
        <w:color w:val="auto"/>
        <w:sz w:val="20"/>
        <w:szCs w:val="20"/>
      </w:rPr>
      <w:t xml:space="preserve"> 7e</w:t>
    </w:r>
    <w:r>
      <w:rPr>
        <w:rFonts w:ascii="Times New Roman" w:hAnsi="Times New Roman" w:cs="Times New Roman"/>
        <w:color w:val="auto"/>
        <w:sz w:val="20"/>
        <w:szCs w:val="20"/>
      </w:rPr>
      <w:tab/>
    </w:r>
    <w:r w:rsidR="006300DE" w:rsidRPr="00775244">
      <w:rPr>
        <w:rFonts w:ascii="Times New Roman" w:hAnsi="Times New Roman" w:cs="Times New Roman"/>
        <w:color w:val="auto"/>
        <w:sz w:val="20"/>
        <w:szCs w:val="20"/>
      </w:rPr>
      <w:t>Ann McIver McHoes</w:t>
    </w:r>
    <w:r w:rsidR="006300DE" w:rsidRPr="00775244">
      <w:rPr>
        <w:rFonts w:ascii="Times New Roman" w:hAnsi="Times New Roman" w:cs="Times New Roman"/>
        <w:color w:val="auto"/>
        <w:sz w:val="20"/>
        <w:szCs w:val="20"/>
      </w:rPr>
      <w:tab/>
      <w:t xml:space="preserve">Chapter One, Page </w:t>
    </w:r>
    <w:r w:rsidR="005721BD" w:rsidRPr="00775244">
      <w:rPr>
        <w:rFonts w:ascii="Times New Roman" w:hAnsi="Times New Roman" w:cs="Times New Roman"/>
        <w:color w:val="auto"/>
        <w:sz w:val="20"/>
        <w:szCs w:val="20"/>
      </w:rPr>
      <w:fldChar w:fldCharType="begin"/>
    </w:r>
    <w:r w:rsidR="006300DE" w:rsidRPr="00775244">
      <w:rPr>
        <w:rFonts w:ascii="Times New Roman" w:hAnsi="Times New Roman" w:cs="Times New Roman"/>
        <w:color w:val="auto"/>
        <w:sz w:val="20"/>
        <w:szCs w:val="20"/>
      </w:rPr>
      <w:instrText xml:space="preserve"> PAGE   \* MERGEFORMAT </w:instrText>
    </w:r>
    <w:r w:rsidR="005721BD" w:rsidRPr="00775244">
      <w:rPr>
        <w:rFonts w:ascii="Times New Roman" w:hAnsi="Times New Roman" w:cs="Times New Roman"/>
        <w:color w:val="auto"/>
        <w:sz w:val="20"/>
        <w:szCs w:val="20"/>
      </w:rPr>
      <w:fldChar w:fldCharType="separate"/>
    </w:r>
    <w:r w:rsidR="00016C0F">
      <w:rPr>
        <w:rFonts w:ascii="Times New Roman" w:hAnsi="Times New Roman" w:cs="Times New Roman"/>
        <w:noProof/>
        <w:color w:val="auto"/>
        <w:sz w:val="20"/>
        <w:szCs w:val="20"/>
      </w:rPr>
      <w:t>1</w:t>
    </w:r>
    <w:r w:rsidR="005721BD" w:rsidRPr="00775244">
      <w:rPr>
        <w:rFonts w:ascii="Times New Roman" w:hAnsi="Times New Roman" w:cs="Times New Roman"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39ED1E" w14:textId="77777777" w:rsidR="00DF6593" w:rsidRDefault="00DF6593">
      <w:r>
        <w:separator/>
      </w:r>
    </w:p>
  </w:footnote>
  <w:footnote w:type="continuationSeparator" w:id="0">
    <w:p w14:paraId="05C56EAE" w14:textId="77777777" w:rsidR="00DF6593" w:rsidRDefault="00DF6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6ED97" w14:textId="77777777" w:rsidR="00000000" w:rsidRPr="001E2544" w:rsidRDefault="006300DE" w:rsidP="001E2544">
    <w:pPr>
      <w:pStyle w:val="Header"/>
      <w:jc w:val="center"/>
      <w:rPr>
        <w:sz w:val="20"/>
        <w:szCs w:val="20"/>
      </w:rPr>
    </w:pPr>
    <w:r w:rsidRPr="001E2544">
      <w:rPr>
        <w:sz w:val="20"/>
        <w:szCs w:val="20"/>
      </w:rPr>
      <w:t xml:space="preserve">Understanding Operating Systems, </w:t>
    </w:r>
    <w:r>
      <w:rPr>
        <w:sz w:val="20"/>
        <w:szCs w:val="20"/>
      </w:rPr>
      <w:t>7</w:t>
    </w:r>
    <w:r w:rsidRPr="001E2544">
      <w:rPr>
        <w:sz w:val="20"/>
        <w:szCs w:val="20"/>
        <w:vertAlign w:val="superscript"/>
      </w:rPr>
      <w:t>th</w:t>
    </w:r>
    <w:r w:rsidRPr="001E2544">
      <w:rPr>
        <w:sz w:val="20"/>
        <w:szCs w:val="20"/>
      </w:rPr>
      <w:t xml:space="preserve"> edition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D70E0"/>
    <w:multiLevelType w:val="hybridMultilevel"/>
    <w:tmpl w:val="28E4053A"/>
    <w:lvl w:ilvl="0" w:tplc="62749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08CBBD8">
      <w:start w:val="1"/>
      <w:numFmt w:val="decimal"/>
      <w:lvlText w:val="%2."/>
      <w:lvlJc w:val="left"/>
      <w:pPr>
        <w:ind w:left="1260" w:hanging="54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00545D"/>
    <w:multiLevelType w:val="hybridMultilevel"/>
    <w:tmpl w:val="90A481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814840"/>
    <w:multiLevelType w:val="hybridMultilevel"/>
    <w:tmpl w:val="B0485C4E"/>
    <w:lvl w:ilvl="0" w:tplc="81E6BFE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6BD2DE92">
      <w:start w:val="13"/>
      <w:numFmt w:val="decimal"/>
      <w:lvlText w:val="%2."/>
      <w:lvlJc w:val="left"/>
      <w:pPr>
        <w:ind w:left="1260" w:hanging="54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237742"/>
    <w:multiLevelType w:val="hybridMultilevel"/>
    <w:tmpl w:val="C37014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57F79"/>
    <w:multiLevelType w:val="hybridMultilevel"/>
    <w:tmpl w:val="36F0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26155"/>
    <w:multiLevelType w:val="hybridMultilevel"/>
    <w:tmpl w:val="6E36840E"/>
    <w:lvl w:ilvl="0" w:tplc="6BD2DE92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BD2DE92">
      <w:start w:val="13"/>
      <w:numFmt w:val="decimal"/>
      <w:lvlText w:val="%2."/>
      <w:lvlJc w:val="left"/>
      <w:pPr>
        <w:ind w:left="1260" w:hanging="54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0666318">
    <w:abstractNumId w:val="2"/>
  </w:num>
  <w:num w:numId="2" w16cid:durableId="2026588137">
    <w:abstractNumId w:val="0"/>
  </w:num>
  <w:num w:numId="3" w16cid:durableId="694959790">
    <w:abstractNumId w:val="5"/>
  </w:num>
  <w:num w:numId="4" w16cid:durableId="777522995">
    <w:abstractNumId w:val="4"/>
  </w:num>
  <w:num w:numId="5" w16cid:durableId="653067393">
    <w:abstractNumId w:val="3"/>
  </w:num>
  <w:num w:numId="6" w16cid:durableId="1204631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FFB"/>
    <w:rsid w:val="00016C0F"/>
    <w:rsid w:val="00041C2E"/>
    <w:rsid w:val="0006033C"/>
    <w:rsid w:val="000906CF"/>
    <w:rsid w:val="000947ED"/>
    <w:rsid w:val="000C4C72"/>
    <w:rsid w:val="000C6ADE"/>
    <w:rsid w:val="00125AED"/>
    <w:rsid w:val="00182FFA"/>
    <w:rsid w:val="001B34BC"/>
    <w:rsid w:val="001C51A4"/>
    <w:rsid w:val="001E766D"/>
    <w:rsid w:val="002762A4"/>
    <w:rsid w:val="002D4765"/>
    <w:rsid w:val="003352A5"/>
    <w:rsid w:val="003422FC"/>
    <w:rsid w:val="00345A36"/>
    <w:rsid w:val="00347A4D"/>
    <w:rsid w:val="003D2BC8"/>
    <w:rsid w:val="003D3A10"/>
    <w:rsid w:val="00415E65"/>
    <w:rsid w:val="00420244"/>
    <w:rsid w:val="00426052"/>
    <w:rsid w:val="004628B6"/>
    <w:rsid w:val="00483FFB"/>
    <w:rsid w:val="005330E7"/>
    <w:rsid w:val="0054686F"/>
    <w:rsid w:val="005719D8"/>
    <w:rsid w:val="005721BD"/>
    <w:rsid w:val="0060568D"/>
    <w:rsid w:val="00627618"/>
    <w:rsid w:val="006300DE"/>
    <w:rsid w:val="00677A0F"/>
    <w:rsid w:val="006C31AB"/>
    <w:rsid w:val="0070475E"/>
    <w:rsid w:val="00766F4A"/>
    <w:rsid w:val="00777FD4"/>
    <w:rsid w:val="007930A4"/>
    <w:rsid w:val="007E59D9"/>
    <w:rsid w:val="007F0F07"/>
    <w:rsid w:val="00802A63"/>
    <w:rsid w:val="008248D4"/>
    <w:rsid w:val="00841858"/>
    <w:rsid w:val="00892BEF"/>
    <w:rsid w:val="008A4C45"/>
    <w:rsid w:val="00900468"/>
    <w:rsid w:val="00930577"/>
    <w:rsid w:val="00974186"/>
    <w:rsid w:val="00992966"/>
    <w:rsid w:val="009969B5"/>
    <w:rsid w:val="009D5FE9"/>
    <w:rsid w:val="00A61C7F"/>
    <w:rsid w:val="00AA15E1"/>
    <w:rsid w:val="00AD0972"/>
    <w:rsid w:val="00BC2D8E"/>
    <w:rsid w:val="00BC312E"/>
    <w:rsid w:val="00BC6E45"/>
    <w:rsid w:val="00BF44AD"/>
    <w:rsid w:val="00C06AE1"/>
    <w:rsid w:val="00C217A1"/>
    <w:rsid w:val="00C710E5"/>
    <w:rsid w:val="00C7514B"/>
    <w:rsid w:val="00D165CF"/>
    <w:rsid w:val="00D968B2"/>
    <w:rsid w:val="00DA5941"/>
    <w:rsid w:val="00DA5C26"/>
    <w:rsid w:val="00DC3813"/>
    <w:rsid w:val="00DF6593"/>
    <w:rsid w:val="00E03706"/>
    <w:rsid w:val="00E1771C"/>
    <w:rsid w:val="00E41281"/>
    <w:rsid w:val="00E75EF7"/>
    <w:rsid w:val="00EA1C3D"/>
    <w:rsid w:val="00EB74AA"/>
    <w:rsid w:val="00EC2D3C"/>
    <w:rsid w:val="00EF044B"/>
    <w:rsid w:val="00EF147F"/>
    <w:rsid w:val="00F0626F"/>
    <w:rsid w:val="00F7559D"/>
    <w:rsid w:val="00F9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0D8ED"/>
  <w15:docId w15:val="{600878B9-7BB7-4077-BBBA-8DE01443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FFB"/>
    <w:pPr>
      <w:widowControl w:val="0"/>
      <w:autoSpaceDE w:val="0"/>
      <w:autoSpaceDN w:val="0"/>
      <w:adjustRightInd w:val="0"/>
    </w:pPr>
    <w:rPr>
      <w:rFonts w:ascii="Helvetica" w:eastAsia="Times New Roman" w:hAnsi="Helvetica" w:cs="Helvetica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95E9D"/>
    <w:pPr>
      <w:keepNext/>
      <w:spacing w:after="180"/>
      <w:ind w:left="720" w:hanging="720"/>
      <w:outlineLvl w:val="0"/>
    </w:pPr>
    <w:rPr>
      <w:b/>
      <w:bCs/>
      <w:kern w:val="32"/>
      <w:sz w:val="26"/>
      <w:szCs w:val="22"/>
    </w:rPr>
  </w:style>
  <w:style w:type="paragraph" w:styleId="Heading2">
    <w:name w:val="heading 2"/>
    <w:basedOn w:val="Normal"/>
    <w:next w:val="Normal"/>
    <w:link w:val="Heading2Char"/>
    <w:qFormat/>
    <w:rsid w:val="00F95E9D"/>
    <w:pPr>
      <w:keepNext/>
      <w:spacing w:after="180"/>
      <w:outlineLvl w:val="1"/>
    </w:pPr>
    <w:rPr>
      <w:b/>
      <w:bCs/>
      <w:i/>
      <w:iCs/>
      <w:szCs w:val="22"/>
    </w:rPr>
  </w:style>
  <w:style w:type="paragraph" w:styleId="Heading3">
    <w:name w:val="heading 3"/>
    <w:basedOn w:val="Normal"/>
    <w:next w:val="Normal"/>
    <w:link w:val="Heading3Char"/>
    <w:qFormat/>
    <w:rsid w:val="00F95E9D"/>
    <w:pPr>
      <w:keepNext/>
      <w:spacing w:after="180"/>
      <w:outlineLvl w:val="2"/>
    </w:pPr>
    <w:rPr>
      <w:b/>
      <w:bCs/>
      <w:szCs w:val="22"/>
    </w:rPr>
  </w:style>
  <w:style w:type="paragraph" w:styleId="Heading5">
    <w:name w:val="heading 5"/>
    <w:basedOn w:val="Normal"/>
    <w:next w:val="Normal"/>
    <w:link w:val="Heading5Char"/>
    <w:qFormat/>
    <w:rsid w:val="00F95E9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95E9D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F95E9D"/>
    <w:pPr>
      <w:keepNext/>
      <w:jc w:val="both"/>
      <w:outlineLvl w:val="6"/>
    </w:pPr>
    <w:rPr>
      <w:rFonts w:ascii="Garamond" w:hAnsi="Garamond"/>
      <w:caps/>
      <w:kern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95E9D"/>
    <w:rPr>
      <w:b/>
      <w:bCs/>
      <w:color w:val="000000"/>
      <w:kern w:val="32"/>
      <w:sz w:val="26"/>
      <w:szCs w:val="22"/>
      <w:lang w:eastAsia="zh-CN"/>
    </w:rPr>
  </w:style>
  <w:style w:type="character" w:customStyle="1" w:styleId="Heading2Char">
    <w:name w:val="Heading 2 Char"/>
    <w:basedOn w:val="DefaultParagraphFont"/>
    <w:link w:val="Heading2"/>
    <w:rsid w:val="00F95E9D"/>
    <w:rPr>
      <w:b/>
      <w:bCs/>
      <w:i/>
      <w:iCs/>
      <w:color w:val="000000"/>
      <w:sz w:val="22"/>
      <w:szCs w:val="22"/>
      <w:lang w:eastAsia="zh-CN"/>
    </w:rPr>
  </w:style>
  <w:style w:type="character" w:customStyle="1" w:styleId="Heading3Char">
    <w:name w:val="Heading 3 Char"/>
    <w:basedOn w:val="DefaultParagraphFont"/>
    <w:link w:val="Heading3"/>
    <w:rsid w:val="00F95E9D"/>
    <w:rPr>
      <w:b/>
      <w:bCs/>
      <w:color w:val="000000"/>
      <w:sz w:val="22"/>
      <w:szCs w:val="22"/>
      <w:lang w:eastAsia="zh-CN"/>
    </w:rPr>
  </w:style>
  <w:style w:type="character" w:customStyle="1" w:styleId="Heading5Char">
    <w:name w:val="Heading 5 Char"/>
    <w:basedOn w:val="DefaultParagraphFont"/>
    <w:link w:val="Heading5"/>
    <w:rsid w:val="00F95E9D"/>
    <w:rPr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basedOn w:val="DefaultParagraphFont"/>
    <w:link w:val="Heading6"/>
    <w:rsid w:val="00F95E9D"/>
    <w:rPr>
      <w:b/>
      <w:bCs/>
      <w:sz w:val="22"/>
      <w:szCs w:val="22"/>
      <w:lang w:eastAsia="zh-CN"/>
    </w:rPr>
  </w:style>
  <w:style w:type="character" w:customStyle="1" w:styleId="Heading7Char">
    <w:name w:val="Heading 7 Char"/>
    <w:basedOn w:val="DefaultParagraphFont"/>
    <w:link w:val="Heading7"/>
    <w:rsid w:val="00F95E9D"/>
    <w:rPr>
      <w:rFonts w:ascii="Garamond" w:eastAsia="Times New Roman" w:hAnsi="Garamond"/>
      <w:caps/>
      <w:kern w:val="18"/>
      <w:sz w:val="22"/>
      <w:lang w:eastAsia="zh-CN"/>
    </w:rPr>
  </w:style>
  <w:style w:type="paragraph" w:styleId="Caption">
    <w:name w:val="caption"/>
    <w:basedOn w:val="Normal"/>
    <w:next w:val="Normal"/>
    <w:qFormat/>
    <w:rsid w:val="00F95E9D"/>
    <w:pPr>
      <w:spacing w:after="240" w:line="360" w:lineRule="auto"/>
      <w:ind w:firstLine="288"/>
    </w:pPr>
    <w:rPr>
      <w:rFonts w:ascii="Calibri" w:hAnsi="Calibri" w:cs="Calibri"/>
      <w:b/>
      <w:bCs/>
      <w:sz w:val="18"/>
      <w:szCs w:val="18"/>
    </w:rPr>
  </w:style>
  <w:style w:type="paragraph" w:styleId="Title">
    <w:name w:val="Title"/>
    <w:basedOn w:val="Normal"/>
    <w:link w:val="TitleChar"/>
    <w:qFormat/>
    <w:rsid w:val="00F95E9D"/>
    <w:pPr>
      <w:jc w:val="center"/>
    </w:pPr>
    <w:rPr>
      <w:rFonts w:ascii="Arial" w:hAnsi="Arial" w:cs="Arial"/>
      <w:b/>
      <w:iCs/>
      <w:snapToGrid w:val="0"/>
      <w:szCs w:val="20"/>
    </w:rPr>
  </w:style>
  <w:style w:type="character" w:customStyle="1" w:styleId="TitleChar">
    <w:name w:val="Title Char"/>
    <w:basedOn w:val="DefaultParagraphFont"/>
    <w:link w:val="Title"/>
    <w:rsid w:val="00F95E9D"/>
    <w:rPr>
      <w:rFonts w:ascii="Arial" w:hAnsi="Arial" w:cs="Arial"/>
      <w:b/>
      <w:iCs/>
      <w:snapToGrid w:val="0"/>
      <w:sz w:val="22"/>
    </w:rPr>
  </w:style>
  <w:style w:type="paragraph" w:styleId="Subtitle">
    <w:name w:val="Subtitle"/>
    <w:basedOn w:val="Normal"/>
    <w:link w:val="SubtitleChar"/>
    <w:qFormat/>
    <w:rsid w:val="00F95E9D"/>
    <w:rPr>
      <w:b/>
      <w:szCs w:val="20"/>
    </w:rPr>
  </w:style>
  <w:style w:type="character" w:customStyle="1" w:styleId="SubtitleChar">
    <w:name w:val="Subtitle Char"/>
    <w:basedOn w:val="DefaultParagraphFont"/>
    <w:link w:val="Subtitle"/>
    <w:rsid w:val="00F95E9D"/>
    <w:rPr>
      <w:rFonts w:eastAsia="Times New Roman"/>
      <w:b/>
      <w:sz w:val="22"/>
      <w:lang w:eastAsia="zh-CN"/>
    </w:rPr>
  </w:style>
  <w:style w:type="character" w:styleId="Strong">
    <w:name w:val="Strong"/>
    <w:uiPriority w:val="22"/>
    <w:qFormat/>
    <w:rsid w:val="00F95E9D"/>
    <w:rPr>
      <w:b/>
      <w:bCs/>
    </w:rPr>
  </w:style>
  <w:style w:type="paragraph" w:styleId="NoSpacing">
    <w:name w:val="No Spacing"/>
    <w:basedOn w:val="Normal"/>
    <w:qFormat/>
    <w:rsid w:val="00F95E9D"/>
    <w:pPr>
      <w:spacing w:after="120"/>
      <w:ind w:firstLine="288"/>
    </w:pPr>
    <w:rPr>
      <w:rFonts w:ascii="Calibri" w:hAnsi="Calibri" w:cs="Calibri"/>
      <w:szCs w:val="22"/>
    </w:rPr>
  </w:style>
  <w:style w:type="paragraph" w:styleId="ListParagraph">
    <w:name w:val="List Paragraph"/>
    <w:basedOn w:val="Normal"/>
    <w:autoRedefine/>
    <w:uiPriority w:val="34"/>
    <w:qFormat/>
    <w:rsid w:val="003422FC"/>
    <w:pPr>
      <w:spacing w:after="120" w:line="276" w:lineRule="auto"/>
      <w:ind w:left="720"/>
      <w:contextualSpacing/>
    </w:pPr>
    <w:rPr>
      <w:szCs w:val="22"/>
    </w:rPr>
  </w:style>
  <w:style w:type="paragraph" w:customStyle="1" w:styleId="EOCNL">
    <w:name w:val="EOC NL"/>
    <w:basedOn w:val="Normal"/>
    <w:rsid w:val="00483FFB"/>
    <w:pPr>
      <w:spacing w:before="40" w:line="260" w:lineRule="exact"/>
      <w:ind w:left="540" w:hanging="540"/>
    </w:pPr>
    <w:rPr>
      <w:rFonts w:cs="Times New Roman"/>
      <w:color w:val="auto"/>
    </w:rPr>
  </w:style>
  <w:style w:type="paragraph" w:customStyle="1" w:styleId="EOCHD2">
    <w:name w:val="EOC HD2"/>
    <w:rsid w:val="00483FFB"/>
    <w:pPr>
      <w:widowControl w:val="0"/>
      <w:pBdr>
        <w:bottom w:val="single" w:sz="6" w:space="0" w:color="auto"/>
      </w:pBdr>
      <w:autoSpaceDE w:val="0"/>
      <w:autoSpaceDN w:val="0"/>
      <w:adjustRightInd w:val="0"/>
      <w:spacing w:before="340" w:after="80" w:line="280" w:lineRule="exact"/>
    </w:pPr>
    <w:rPr>
      <w:rFonts w:ascii="Helvetica" w:eastAsia="Times New Roman" w:hAnsi="Helvetica"/>
      <w:sz w:val="24"/>
      <w:szCs w:val="24"/>
    </w:rPr>
  </w:style>
  <w:style w:type="paragraph" w:customStyle="1" w:styleId="bt">
    <w:name w:val="bt"/>
    <w:rsid w:val="00483FFB"/>
    <w:pPr>
      <w:widowControl w:val="0"/>
      <w:autoSpaceDE w:val="0"/>
      <w:autoSpaceDN w:val="0"/>
      <w:adjustRightInd w:val="0"/>
      <w:spacing w:before="180" w:line="260" w:lineRule="exact"/>
      <w:jc w:val="both"/>
    </w:pPr>
    <w:rPr>
      <w:rFonts w:ascii="Helvetica" w:eastAsia="Times New Roman" w:hAnsi="Helvetica"/>
      <w:sz w:val="24"/>
      <w:szCs w:val="24"/>
    </w:rPr>
  </w:style>
  <w:style w:type="paragraph" w:styleId="Header">
    <w:name w:val="header"/>
    <w:basedOn w:val="Normal"/>
    <w:link w:val="HeaderChar"/>
    <w:rsid w:val="00483F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83FFB"/>
    <w:rPr>
      <w:rFonts w:ascii="Helvetica" w:eastAsia="Times New Roman" w:hAnsi="Helvetica" w:cs="Helvetica"/>
      <w:color w:val="000000"/>
      <w:sz w:val="24"/>
      <w:szCs w:val="24"/>
    </w:rPr>
  </w:style>
  <w:style w:type="paragraph" w:styleId="Footer">
    <w:name w:val="footer"/>
    <w:basedOn w:val="Normal"/>
    <w:link w:val="FooterChar"/>
    <w:rsid w:val="00483F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83FFB"/>
    <w:rPr>
      <w:rFonts w:ascii="Helvetica" w:eastAsia="Times New Roman" w:hAnsi="Helvetica" w:cs="Helvetic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F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FB"/>
    <w:rPr>
      <w:rFonts w:ascii="Tahoma" w:eastAsia="Times New Roman" w:hAnsi="Tahoma" w:cs="Tahoma"/>
      <w:color w:val="000000"/>
      <w:sz w:val="16"/>
      <w:szCs w:val="16"/>
    </w:rPr>
  </w:style>
  <w:style w:type="character" w:customStyle="1" w:styleId="apple-converted-space">
    <w:name w:val="apple-converted-space"/>
    <w:basedOn w:val="DefaultParagraphFont"/>
    <w:rsid w:val="005719D8"/>
  </w:style>
  <w:style w:type="paragraph" w:customStyle="1" w:styleId="Aheading">
    <w:name w:val="A heading"/>
    <w:basedOn w:val="Heading1"/>
    <w:next w:val="Normal"/>
    <w:rsid w:val="003352A5"/>
    <w:pPr>
      <w:widowControl/>
      <w:autoSpaceDE/>
      <w:autoSpaceDN/>
      <w:adjustRightInd/>
      <w:spacing w:before="120" w:after="120" w:line="360" w:lineRule="auto"/>
      <w:ind w:left="0" w:firstLine="0"/>
      <w:outlineLvl w:val="9"/>
    </w:pPr>
    <w:rPr>
      <w:rFonts w:cs="Times New Roman"/>
      <w:bCs w:val="0"/>
      <w:color w:val="auto"/>
      <w:kern w:val="28"/>
      <w:sz w:val="28"/>
      <w:szCs w:val="20"/>
    </w:rPr>
  </w:style>
  <w:style w:type="paragraph" w:customStyle="1" w:styleId="ListNumber2">
    <w:name w:val="List Number2"/>
    <w:basedOn w:val="Normal"/>
    <w:rsid w:val="003352A5"/>
    <w:pPr>
      <w:widowControl/>
      <w:autoSpaceDE/>
      <w:autoSpaceDN/>
      <w:adjustRightInd/>
      <w:spacing w:before="60" w:line="360" w:lineRule="auto"/>
    </w:pPr>
    <w:rPr>
      <w:rFonts w:ascii="Times" w:hAnsi="Times" w:cs="Times New Roman"/>
      <w:color w:val="auto"/>
    </w:rPr>
  </w:style>
  <w:style w:type="paragraph" w:customStyle="1" w:styleId="Bheading">
    <w:name w:val="B heading"/>
    <w:basedOn w:val="Normal"/>
    <w:next w:val="Normal"/>
    <w:link w:val="BheadingChar"/>
    <w:rsid w:val="003352A5"/>
    <w:pPr>
      <w:keepNext/>
      <w:widowControl/>
      <w:autoSpaceDE/>
      <w:autoSpaceDN/>
      <w:adjustRightInd/>
      <w:spacing w:before="120" w:after="120" w:line="360" w:lineRule="auto"/>
    </w:pPr>
    <w:rPr>
      <w:rFonts w:cs="Times New Roman"/>
      <w:b/>
      <w:color w:val="auto"/>
      <w:kern w:val="28"/>
      <w:szCs w:val="20"/>
    </w:rPr>
  </w:style>
  <w:style w:type="character" w:customStyle="1" w:styleId="BheadingChar">
    <w:name w:val="B heading Char"/>
    <w:link w:val="Bheading"/>
    <w:rsid w:val="003352A5"/>
    <w:rPr>
      <w:rFonts w:ascii="Helvetica" w:eastAsia="Times New Roman" w:hAnsi="Helvetica"/>
      <w:b/>
      <w:kern w:val="28"/>
      <w:sz w:val="24"/>
    </w:rPr>
  </w:style>
  <w:style w:type="table" w:styleId="TableGrid">
    <w:name w:val="Table Grid"/>
    <w:basedOn w:val="TableNormal"/>
    <w:uiPriority w:val="59"/>
    <w:rsid w:val="00892B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930A4"/>
    <w:pPr>
      <w:widowControl/>
      <w:autoSpaceDE/>
      <w:autoSpaceDN/>
      <w:adjustRightInd/>
      <w:spacing w:before="100" w:beforeAutospacing="1" w:after="100" w:afterAutospacing="1"/>
    </w:pPr>
    <w:rPr>
      <w:rFonts w:ascii="PMingLiU" w:eastAsia="PMingLiU" w:hAnsi="PMingLiU" w:cs="PMingLiU"/>
      <w:color w:val="auto"/>
      <w:lang w:eastAsia="zh-TW"/>
    </w:rPr>
  </w:style>
  <w:style w:type="character" w:styleId="Emphasis">
    <w:name w:val="Emphasis"/>
    <w:basedOn w:val="DefaultParagraphFont"/>
    <w:uiPriority w:val="20"/>
    <w:qFormat/>
    <w:rsid w:val="007930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3446c2-ee8a-41ca-b903-54cffedbe56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CA6043625A06FE48B03CA46D209645DD" ma:contentTypeVersion="1" ma:contentTypeDescription="建立新的文件。" ma:contentTypeScope="" ma:versionID="d152a5c3b3b7c47871b3cb49e618203f">
  <xsd:schema xmlns:xsd="http://www.w3.org/2001/XMLSchema" xmlns:xs="http://www.w3.org/2001/XMLSchema" xmlns:p="http://schemas.microsoft.com/office/2006/metadata/properties" xmlns:ns2="7e3446c2-ee8a-41ca-b903-54cffedbe565" targetNamespace="http://schemas.microsoft.com/office/2006/metadata/properties" ma:root="true" ma:fieldsID="a54328a68fc955b15fd1c90904860aca" ns2:_="">
    <xsd:import namespace="7e3446c2-ee8a-41ca-b903-54cffedbe56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446c2-ee8a-41ca-b903-54cffedbe56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EFEC4-408E-4616-B4D1-09F51EBC96EA}">
  <ds:schemaRefs>
    <ds:schemaRef ds:uri="http://schemas.microsoft.com/office/2006/metadata/properties"/>
    <ds:schemaRef ds:uri="http://schemas.microsoft.com/office/infopath/2007/PartnerControls"/>
    <ds:schemaRef ds:uri="7e3446c2-ee8a-41ca-b903-54cffedbe565"/>
  </ds:schemaRefs>
</ds:datastoreItem>
</file>

<file path=customXml/itemProps2.xml><?xml version="1.0" encoding="utf-8"?>
<ds:datastoreItem xmlns:ds="http://schemas.openxmlformats.org/officeDocument/2006/customXml" ds:itemID="{7D29DE9A-8C32-4E7C-BF54-D5ED83766A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113B22-FB74-4CAF-B4D3-E2ABC09EE8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3446c2-ee8a-41ca-b903-54cffedbe5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A5E932-620B-44AB-9CC7-BEED2AE1A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</dc:creator>
  <cp:lastModifiedBy>Ruihang Wu</cp:lastModifiedBy>
  <cp:revision>12</cp:revision>
  <cp:lastPrinted>2024-09-27T14:56:00Z</cp:lastPrinted>
  <dcterms:created xsi:type="dcterms:W3CDTF">2022-09-23T00:28:00Z</dcterms:created>
  <dcterms:modified xsi:type="dcterms:W3CDTF">2024-09-27T14:56:00Z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0x010100CA6043625A06FE48B03CA46D209645DD</vt:lpwstr>
  </property>
</Properties>
</file>